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600" w:lineRule="exact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219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罪犯毛健乐，男，1987年6月27日出生，汉族，初中文化，户籍所在地福建省龙岩市铁山镇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，捕前系务工人员。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福建省连城县人民法院于2023年6月30日作出(2023)闽0825刑初154号刑事判决，以被告人毛健乐犯诈骗罪</w:t>
      </w:r>
      <w:r>
        <w:rPr>
          <w:rFonts w:hint="eastAsia" w:ascii="仿宋_GB2312" w:eastAsia="仿宋_GB2312"/>
          <w:sz w:val="32"/>
          <w:szCs w:val="32"/>
          <w:lang w:eastAsia="zh-CN"/>
        </w:rPr>
        <w:t>，判处有期徒刑三年十一个月，并处罚金人民币四万元；犯</w:t>
      </w:r>
      <w:r>
        <w:rPr>
          <w:rFonts w:hint="eastAsia" w:ascii="仿宋_GB2312" w:eastAsia="仿宋_GB2312"/>
          <w:sz w:val="32"/>
          <w:szCs w:val="32"/>
        </w:rPr>
        <w:t>偷越国（边）境罪</w:t>
      </w:r>
      <w:r>
        <w:rPr>
          <w:rFonts w:hint="eastAsia" w:ascii="仿宋_GB2312" w:eastAsia="仿宋_GB2312"/>
          <w:sz w:val="32"/>
          <w:szCs w:val="32"/>
          <w:lang w:eastAsia="zh-CN"/>
        </w:rPr>
        <w:t>，判处拘役四个月，并处罚金人民币一千元；犯</w:t>
      </w:r>
      <w:r>
        <w:rPr>
          <w:rFonts w:hint="eastAsia" w:ascii="仿宋_GB2312" w:eastAsia="仿宋_GB2312"/>
          <w:sz w:val="32"/>
          <w:szCs w:val="32"/>
        </w:rPr>
        <w:t>组织他人偷越国（边）境罪，</w:t>
      </w:r>
      <w:r>
        <w:rPr>
          <w:rFonts w:hint="eastAsia" w:ascii="仿宋_GB2312" w:eastAsia="仿宋_GB2312"/>
          <w:sz w:val="32"/>
          <w:szCs w:val="32"/>
          <w:lang w:eastAsia="zh-CN"/>
        </w:rPr>
        <w:t>判处有期徒刑一年六个月，并处罚金人民币七千元。决定</w:t>
      </w:r>
      <w:r>
        <w:rPr>
          <w:rFonts w:hint="eastAsia" w:ascii="仿宋_GB2312" w:eastAsia="仿宋_GB2312"/>
          <w:sz w:val="32"/>
          <w:szCs w:val="32"/>
        </w:rPr>
        <w:t>执行有期徒刑四年七个月，并处罚金</w:t>
      </w:r>
      <w:r>
        <w:rPr>
          <w:rFonts w:hint="eastAsia" w:ascii="仿宋_GB2312" w:eastAsia="仿宋_GB2312"/>
          <w:sz w:val="32"/>
          <w:szCs w:val="32"/>
          <w:lang w:eastAsia="zh-CN"/>
        </w:rPr>
        <w:t>四万八千元（已预缴）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退出的违法所得人民币三十万元予以没收，由扣押单位上缴国库。</w:t>
      </w:r>
      <w:r>
        <w:rPr>
          <w:rFonts w:hint="eastAsia" w:ascii="仿宋_GB2312" w:hAnsi="Times New Roman" w:eastAsia="仿宋_GB2312"/>
          <w:color w:val="000000"/>
          <w:sz w:val="32"/>
          <w:szCs w:val="32"/>
        </w:rPr>
        <w:t>判决生效后，于</w:t>
      </w:r>
      <w:r>
        <w:rPr>
          <w:rFonts w:hint="eastAsia" w:ascii="仿宋_GB2312" w:eastAsia="仿宋_GB2312"/>
          <w:sz w:val="32"/>
          <w:szCs w:val="32"/>
        </w:rPr>
        <w:t>2023年07月26日交付闽西监狱执行刑罚。刑期未变动，现刑期自2023年3月10日至2027年10月3日止。现属普管级罪犯。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本轮考核期2023年7月26日至2024年11月累计获得考核分1442.5分，表扬二次。考核期内无违规扣分。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</w:t>
      </w:r>
      <w:r>
        <w:rPr>
          <w:rFonts w:hint="eastAsia" w:ascii="仿宋_GB2312" w:eastAsia="仿宋_GB2312"/>
          <w:sz w:val="32"/>
          <w:szCs w:val="32"/>
          <w:lang w:eastAsia="zh-CN"/>
        </w:rPr>
        <w:t>判决前</w:t>
      </w:r>
      <w:r>
        <w:rPr>
          <w:rFonts w:hint="eastAsia" w:ascii="仿宋_GB2312" w:eastAsia="仿宋_GB2312"/>
          <w:sz w:val="32"/>
          <w:szCs w:val="32"/>
        </w:rPr>
        <w:t>已履行人民币348000元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本事实有</w:t>
      </w:r>
      <w:r>
        <w:rPr>
          <w:rFonts w:hint="eastAsia" w:ascii="仿宋_GB2312" w:eastAsia="仿宋_GB2312"/>
          <w:sz w:val="32"/>
          <w:szCs w:val="32"/>
          <w:lang w:eastAsia="zh-CN"/>
        </w:rPr>
        <w:t>连城县</w:t>
      </w:r>
      <w:r>
        <w:rPr>
          <w:rFonts w:hint="eastAsia" w:ascii="仿宋_GB2312" w:eastAsia="仿宋_GB2312"/>
          <w:sz w:val="32"/>
          <w:szCs w:val="32"/>
        </w:rPr>
        <w:t>人民法院（202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）闽08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刑</w:t>
      </w:r>
      <w:r>
        <w:rPr>
          <w:rFonts w:hint="eastAsia" w:ascii="仿宋_GB2312" w:eastAsia="仿宋_GB2312"/>
          <w:sz w:val="32"/>
          <w:szCs w:val="32"/>
          <w:lang w:eastAsia="zh-CN"/>
        </w:rPr>
        <w:t>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154</w:t>
      </w:r>
      <w:r>
        <w:rPr>
          <w:rFonts w:hint="eastAsia" w:ascii="仿宋_GB2312" w:eastAsia="仿宋_GB2312"/>
          <w:sz w:val="32"/>
          <w:szCs w:val="32"/>
        </w:rPr>
        <w:t>号</w:t>
      </w:r>
      <w:r>
        <w:rPr>
          <w:rFonts w:hint="eastAsia" w:ascii="仿宋_GB2312" w:eastAsia="仿宋_GB2312"/>
          <w:sz w:val="32"/>
          <w:szCs w:val="32"/>
          <w:lang w:eastAsia="zh-CN"/>
        </w:rPr>
        <w:t>罪犯刑事附带民事赔偿及刑事裁判中财产刑等执行情况一览表</w:t>
      </w:r>
      <w:r>
        <w:rPr>
          <w:rFonts w:hint="eastAsia" w:ascii="仿宋_GB2312" w:eastAsia="仿宋_GB2312"/>
          <w:sz w:val="32"/>
          <w:szCs w:val="32"/>
        </w:rPr>
        <w:t>予以证实，足以认定。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毛健乐予以减去有期徒刑五个月。特提请你院审理裁定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10"/>
        <w:spacing w:line="600" w:lineRule="exact"/>
        <w:ind w:left="640" w:firstLine="0" w:firstLineChars="0"/>
        <w:rPr>
          <w:rFonts w:cs="仿宋_GB2312"/>
          <w:szCs w:val="32"/>
        </w:rPr>
      </w:pPr>
      <w:r>
        <w:rPr>
          <w:rFonts w:hint="eastAsia" w:cs="仿宋_GB2312"/>
          <w:szCs w:val="32"/>
        </w:rPr>
        <w:t>附件：⒈罪犯</w:t>
      </w:r>
      <w:r>
        <w:rPr>
          <w:rFonts w:hint="eastAsia" w:ascii="仿宋_GB2312"/>
          <w:szCs w:val="32"/>
        </w:rPr>
        <w:t>毛健乐</w:t>
      </w:r>
      <w:r>
        <w:rPr>
          <w:rFonts w:hint="eastAsia" w:cs="仿宋_GB2312"/>
          <w:szCs w:val="32"/>
        </w:rPr>
        <w:t>卷宗贰册</w:t>
      </w:r>
    </w:p>
    <w:p>
      <w:pPr>
        <w:pStyle w:val="10"/>
        <w:spacing w:line="600" w:lineRule="exact"/>
        <w:ind w:left="640" w:right="-31" w:rightChars="-15" w:firstLine="960" w:firstLineChars="300"/>
        <w:rPr>
          <w:rFonts w:cs="仿宋_GB2312"/>
          <w:szCs w:val="32"/>
        </w:rPr>
      </w:pPr>
      <w:r>
        <w:rPr>
          <w:rFonts w:hint="eastAsia" w:cs="仿宋_GB2312"/>
          <w:szCs w:val="32"/>
        </w:rPr>
        <w:t>⒉减刑建议书壹份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7903"/>
    <w:rsid w:val="000C7497"/>
    <w:rsid w:val="0016725C"/>
    <w:rsid w:val="00182EC1"/>
    <w:rsid w:val="001C1208"/>
    <w:rsid w:val="0027421F"/>
    <w:rsid w:val="002D101E"/>
    <w:rsid w:val="004A296E"/>
    <w:rsid w:val="004B0F16"/>
    <w:rsid w:val="004D633E"/>
    <w:rsid w:val="005816A5"/>
    <w:rsid w:val="00587550"/>
    <w:rsid w:val="00617B80"/>
    <w:rsid w:val="00666E9F"/>
    <w:rsid w:val="00684EC8"/>
    <w:rsid w:val="006E2EFF"/>
    <w:rsid w:val="006E574E"/>
    <w:rsid w:val="006E5D03"/>
    <w:rsid w:val="00704770"/>
    <w:rsid w:val="00736635"/>
    <w:rsid w:val="007766DA"/>
    <w:rsid w:val="00882729"/>
    <w:rsid w:val="008B7F23"/>
    <w:rsid w:val="008D7903"/>
    <w:rsid w:val="00982F10"/>
    <w:rsid w:val="00997708"/>
    <w:rsid w:val="00A1151F"/>
    <w:rsid w:val="00A57125"/>
    <w:rsid w:val="00A573E4"/>
    <w:rsid w:val="00A73E68"/>
    <w:rsid w:val="00A806E2"/>
    <w:rsid w:val="00A94B68"/>
    <w:rsid w:val="00AD71AF"/>
    <w:rsid w:val="00B67026"/>
    <w:rsid w:val="00C012BC"/>
    <w:rsid w:val="00C07CD0"/>
    <w:rsid w:val="00C94D55"/>
    <w:rsid w:val="00C97611"/>
    <w:rsid w:val="00D45CBD"/>
    <w:rsid w:val="00D76D0F"/>
    <w:rsid w:val="00DA21E8"/>
    <w:rsid w:val="00DF4F82"/>
    <w:rsid w:val="00E57392"/>
    <w:rsid w:val="00E85876"/>
    <w:rsid w:val="00EC7F06"/>
    <w:rsid w:val="00F97F57"/>
    <w:rsid w:val="00FB3048"/>
    <w:rsid w:val="31C0555A"/>
    <w:rsid w:val="57B651B6"/>
    <w:rsid w:val="6BA22087"/>
    <w:rsid w:val="71FF13E6"/>
    <w:rsid w:val="7DC051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</Words>
  <Characters>647</Characters>
  <Lines>5</Lines>
  <Paragraphs>1</Paragraphs>
  <TotalTime>2</TotalTime>
  <ScaleCrop>false</ScaleCrop>
  <LinksUpToDate>false</LinksUpToDate>
  <CharactersWithSpaces>759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2024-09-25T00:51:00Z</dcterms:created>
  <dc:creator>Windows 用户</dc:creator>
  <cp:lastModifiedBy>Administrator</cp:lastModifiedBy>
  <dcterms:modified xsi:type="dcterms:W3CDTF">2025-03-24T07:30:56Z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26E20C3454E54D0F9F80359E5A4F4C50</vt:lpwstr>
  </property>
</Properties>
</file>