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Autospacing="0" w:afterAutospacing="0" w:line="600" w:lineRule="exact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  <w:shd w:val="clear" w:color="auto" w:fill="FFFFFF"/>
        </w:rPr>
        <w:t>福建省闽西监狱</w:t>
      </w:r>
      <w:r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  <w:shd w:val="clear" w:color="auto" w:fill="FFFFFF"/>
        </w:rPr>
        <w:br w:type="textWrapping"/>
      </w:r>
      <w:r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  <w:shd w:val="clear" w:color="auto" w:fill="FFFFFF"/>
        </w:rPr>
        <w:t>提 请 减 刑 建 议 书</w:t>
      </w:r>
    </w:p>
    <w:p>
      <w:pPr>
        <w:widowControl/>
        <w:shd w:val="clear" w:color="auto" w:fill="FFFFFF"/>
        <w:spacing w:before="150" w:after="75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shd w:val="clear" w:color="auto" w:fill="FFFFFF"/>
        </w:rPr>
        <w:t>[2025]闽西监减字第870号</w:t>
      </w:r>
    </w:p>
    <w:p>
      <w:pPr>
        <w:spacing w:line="4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罪犯巫亨宝，男，1989年11月12日出生，汉族，初中文化，户籍所在地福建省连城县，捕前系个体经营者。</w:t>
      </w:r>
    </w:p>
    <w:p>
      <w:pPr>
        <w:spacing w:line="4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福建省连城县人民法院于2018年10月15日作出(2017)闽0825刑初326号刑事判决，以被告人巫亨宝犯贩卖毒品罪，判处有期徒刑七年六个月。宣判后，抗诉机关不服，提出上诉。福建省龙岩市中级人民法院于2019年3月20日作出（2018）闽08刑终367号刑事判决，撤销(2017)闽0825刑初326号刑事判决，改判巫享宝有期徒刑十五年，并处没收财产人民币三万元，刑期自2016年8月17日起至2031年8月16日止。判决发生法律效力后，于2019年4月10日交付福建省闽西监狱执行刑罚。</w:t>
      </w:r>
    </w:p>
    <w:p>
      <w:pPr>
        <w:spacing w:line="4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于2021年8月25日作出(2021)闽08刑更556号刑事裁定，对其减去有期徒刑七个月；于2023年9月26日作出（2023）闽08刑更870号刑事裁定，对其减去有期徒刑八个月。2023年9月26日送达。现刑期至2030年5月16日止。现属普管级罪犯。</w:t>
      </w:r>
    </w:p>
    <w:p>
      <w:pPr>
        <w:spacing w:line="4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该犯自上次减刑以来确有悔改表现，具体事实如下：</w:t>
      </w:r>
    </w:p>
    <w:p>
      <w:pPr>
        <w:spacing w:line="460" w:lineRule="exact"/>
        <w:ind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认罪悔罪：能服从法院判决，自书认罪悔罪书。</w:t>
      </w:r>
    </w:p>
    <w:p>
      <w:pPr>
        <w:spacing w:line="460" w:lineRule="exact"/>
        <w:ind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遵守监规：考核期内虽有扣分，经教育后能遵守法律法规及监规纪律，接受教育改造。</w:t>
      </w:r>
    </w:p>
    <w:p>
      <w:pPr>
        <w:spacing w:line="460" w:lineRule="exact"/>
        <w:ind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学习情况：能参加思想、文化、职业技术教育。</w:t>
      </w:r>
    </w:p>
    <w:p>
      <w:pPr>
        <w:spacing w:line="460" w:lineRule="exact"/>
        <w:ind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劳动改造：能参加劳动，努力完成劳动任务。</w:t>
      </w:r>
    </w:p>
    <w:p>
      <w:pPr>
        <w:spacing w:line="460" w:lineRule="exact"/>
        <w:ind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奖惩情况：该犯上次评定表扬剩余考核分524.5分，本轮考核期2023年6月至2025年5月累计获考核分2631分，合计获得考核分3155.5分，表扬五次；间隔期2023年9月26日至2025年5月获考核分2102分。考核期内违规扣分1次，扣考核分2分。</w:t>
      </w:r>
    </w:p>
    <w:p>
      <w:pPr>
        <w:spacing w:line="460" w:lineRule="exact"/>
        <w:ind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该犯原判财产性判项已全部履行完毕，本事实有龙岩市中级人民法院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</w:t>
      </w:r>
      <w:r>
        <w:rPr>
          <w:rFonts w:hint="eastAsia" w:ascii="仿宋_GB2312" w:hAnsi="仿宋_GB2312" w:eastAsia="仿宋_GB2312" w:cs="仿宋_GB2312"/>
          <w:sz w:val="32"/>
          <w:szCs w:val="32"/>
        </w:rPr>
        <w:t>出的(2021)闽08刑更556号刑事裁定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予</w:t>
      </w:r>
      <w:r>
        <w:rPr>
          <w:rFonts w:hint="eastAsia" w:ascii="仿宋_GB2312" w:hAnsi="仿宋_GB2312" w:eastAsia="仿宋_GB2312" w:cs="仿宋_GB2312"/>
          <w:sz w:val="32"/>
          <w:szCs w:val="32"/>
        </w:rPr>
        <w:t>以证实。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本案于2025年8月18日至2025年8月24日在狱内公示未收到不同意见。</w:t>
      </w:r>
    </w:p>
    <w:p>
      <w:pPr>
        <w:spacing w:line="4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巫亨宝予以减去有期徒刑八个月。特提请你院审理裁定。</w:t>
      </w:r>
    </w:p>
    <w:p>
      <w:pPr>
        <w:pStyle w:val="6"/>
        <w:widowControl/>
        <w:shd w:val="clear" w:color="auto" w:fill="FFFFFF"/>
        <w:spacing w:beforeAutospacing="0" w:afterAutospacing="0" w:line="4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此致</w:t>
      </w:r>
    </w:p>
    <w:p>
      <w:pPr>
        <w:pStyle w:val="6"/>
        <w:widowControl/>
        <w:shd w:val="clear" w:color="auto" w:fill="FFFFFF"/>
        <w:spacing w:beforeAutospacing="0" w:afterAutospacing="0" w:line="4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</w:t>
      </w:r>
    </w:p>
    <w:p>
      <w:pPr>
        <w:pStyle w:val="9"/>
        <w:spacing w:line="430" w:lineRule="exact"/>
        <w:ind w:left="640" w:firstLine="0" w:firstLineChars="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</w:p>
    <w:p>
      <w:pPr>
        <w:pStyle w:val="9"/>
        <w:spacing w:line="430" w:lineRule="exact"/>
        <w:ind w:left="640" w:firstLine="0" w:firstLineChars="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sz w:val="32"/>
          <w:szCs w:val="32"/>
        </w:rPr>
        <w:t>巫亨宝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卷宗贰册</w:t>
      </w:r>
    </w:p>
    <w:p>
      <w:pPr>
        <w:pStyle w:val="6"/>
        <w:widowControl/>
        <w:shd w:val="clear" w:color="auto" w:fill="FFFFFF"/>
        <w:spacing w:beforeAutospacing="0" w:afterAutospacing="0" w:line="4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　　　　　⒉减刑建议书壹份</w:t>
      </w:r>
    </w:p>
    <w:p>
      <w:pPr>
        <w:pStyle w:val="6"/>
        <w:widowControl/>
        <w:shd w:val="clear" w:color="auto" w:fill="FFFFFF"/>
        <w:spacing w:beforeAutospacing="0" w:afterAutospacing="0" w:line="4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 </w:t>
      </w:r>
    </w:p>
    <w:p>
      <w:pPr>
        <w:widowControl/>
        <w:shd w:val="clear" w:color="auto" w:fill="FFFFFF"/>
        <w:spacing w:line="460" w:lineRule="exact"/>
        <w:ind w:right="315" w:rightChars="15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福建省闽西监狱</w:t>
      </w:r>
    </w:p>
    <w:p>
      <w:pPr>
        <w:ind w:firstLine="42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　　　　　　　　　　　　　　　2025年8月26日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0D9E"/>
    <w:rsid w:val="00AF7ECC"/>
    <w:rsid w:val="00C50D9E"/>
    <w:rsid w:val="00CF6B3A"/>
    <w:rsid w:val="03042E00"/>
    <w:rsid w:val="2C3F1958"/>
    <w:rsid w:val="2E1B2E88"/>
    <w:rsid w:val="3E3C6472"/>
    <w:rsid w:val="433F0D6B"/>
    <w:rsid w:val="453D79A8"/>
    <w:rsid w:val="46401D05"/>
    <w:rsid w:val="51B23E9C"/>
    <w:rsid w:val="53D10891"/>
    <w:rsid w:val="6B1437A3"/>
    <w:rsid w:val="77124E4B"/>
    <w:rsid w:val="7EEF1E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iPriority w:val="0"/>
    <w:rPr>
      <w:sz w:val="18"/>
      <w:szCs w:val="18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8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Char"/>
    <w:basedOn w:val="8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155</Words>
  <Characters>890</Characters>
  <Lines>7</Lines>
  <Paragraphs>2</Paragraphs>
  <TotalTime>1</TotalTime>
  <ScaleCrop>false</ScaleCrop>
  <LinksUpToDate>false</LinksUpToDate>
  <CharactersWithSpaces>1043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2025-07-08T00:35:00Z</dcterms:created>
  <dc:creator>Administrator</dc:creator>
  <cp:lastModifiedBy>吴文勇</cp:lastModifiedBy>
  <cp:lastPrinted>2025-09-10T00:24:00Z</cp:lastPrinted>
  <dcterms:modified xsi:type="dcterms:W3CDTF">2025-09-19T08:38:59Z</dcterms:modified>
  <dc:title>罪犯巫亨宝，男性，1989年11月12日出生，公民身份号码350825198911122613，汉族，初中文化，户籍所在地福建省连城县姑田镇下堡村新庄路35号，捕前系个体经营者。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F5DFB519DDF44D289AFA3746BE9AEFEF</vt:lpwstr>
  </property>
</Properties>
</file>