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闽西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　　　　　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640" w:right="320" w:firstLine="0" w:firstLineChars="0"/>
        <w:jc w:val="left"/>
        <w:textAlignment w:val="auto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  <w:lang w:eastAsia="zh-CN"/>
        </w:rPr>
        <w:t>　　　　　　　　　　</w:t>
      </w: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  <w:lang w:val="en-US" w:eastAsia="zh-CN"/>
        </w:rPr>
        <w:t>25</w:t>
      </w:r>
      <w:r>
        <w:rPr>
          <w:rFonts w:hint="eastAsia" w:eastAsia="楷体_GB2312" w:cs="楷体_GB2312"/>
          <w:szCs w:val="32"/>
        </w:rPr>
        <w:t>〕闽</w:t>
      </w:r>
      <w:r>
        <w:rPr>
          <w:rFonts w:hint="eastAsia" w:eastAsia="楷体_GB2312" w:cs="楷体_GB2312"/>
          <w:szCs w:val="32"/>
          <w:lang w:eastAsia="zh-CN"/>
        </w:rPr>
        <w:t>西监</w:t>
      </w:r>
      <w:r>
        <w:rPr>
          <w:rFonts w:hint="eastAsia" w:eastAsia="楷体_GB2312" w:cs="楷体_GB2312"/>
          <w:szCs w:val="32"/>
        </w:rPr>
        <w:t>减字第</w:t>
      </w:r>
      <w:r>
        <w:rPr>
          <w:rFonts w:hint="eastAsia" w:eastAsia="楷体_GB2312"/>
          <w:szCs w:val="32"/>
          <w:lang w:val="en-US" w:eastAsia="zh-CN"/>
        </w:rPr>
        <w:t>876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="640" w:right="-48" w:rightChars="-15" w:firstLine="0" w:firstLineChars="0"/>
        <w:jc w:val="left"/>
        <w:textAlignment w:val="auto"/>
        <w:rPr>
          <w:rFonts w:ascii="仿宋_GB2312"/>
          <w:b/>
          <w:bCs/>
          <w:sz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right="-48" w:rightChars="-15"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罪犯高茂水，男性，1983年7月16日出生，汉族，初中文化，户籍所在地福建省云霄县，捕前系无业人员。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right="-48" w:rightChars="-15"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尤溪县人民法院于2013年3月27日作出（2013）尤少刑初字第5号刑事判决，认定被告人高茂水犯故意伤害罪，判处有期徒刑八个月。福建省三明市中级人民法院于2013年5月14日作出（2012）三少刑初第5号刑事判决，认定被告人高茂水犯生产伪劣产品罪，判处无期徒刑，并处罚金人民币5000000元，剥夺政治权利终身；与前罪故意伤害罪，判处有期徒刑八个月，数罪并罚，决定执行无期徒刑，并处罚金人民币5000000元，剥夺政治权利终身，继续追缴违法所得人民币20000元。宣判后，被告人不服，提出上诉。福建省高级人民法院于2013年12月9日作出（2013）闽刑终字第294号刑事判决，以被告人高茂水犯生产、销售伪劣产品罪，判处无期徒刑，并处罚金人民币5000000元，剥夺政治权利终身，犯故意伤害罪，判处有期徒刑八个月，决定执行无期徒刑，剥夺政治权利终身，并处罚金人民币5000000元，继续追缴违法所得人民币20000元</w:t>
      </w:r>
      <w:r>
        <w:rPr>
          <w:rFonts w:hint="eastAsia" w:ascii="仿宋_GB2312"/>
          <w:szCs w:val="32"/>
          <w:lang w:eastAsia="zh-CN"/>
        </w:rPr>
        <w:t>。</w:t>
      </w:r>
      <w:r>
        <w:rPr>
          <w:rFonts w:hint="eastAsia" w:ascii="仿宋_GB2312"/>
          <w:szCs w:val="32"/>
        </w:rPr>
        <w:t>判决发生法律效力后，于2013年12月25日交付</w:t>
      </w:r>
      <w:r>
        <w:rPr>
          <w:rFonts w:hint="eastAsia" w:ascii="仿宋_GB2312"/>
          <w:szCs w:val="32"/>
          <w:lang w:eastAsia="zh-CN"/>
        </w:rPr>
        <w:t>福建省</w:t>
      </w:r>
      <w:r>
        <w:rPr>
          <w:rFonts w:hint="eastAsia" w:ascii="仿宋_GB2312"/>
          <w:szCs w:val="32"/>
        </w:rPr>
        <w:t>闽西监狱执行刑罚。2016年9月14日，福建省高级人民法院以(2016)闽刑更593号刑事裁定，</w:t>
      </w:r>
      <w:r>
        <w:rPr>
          <w:rFonts w:hint="eastAsia" w:ascii="仿宋_GB2312"/>
          <w:szCs w:val="32"/>
          <w:lang w:eastAsia="zh-CN"/>
        </w:rPr>
        <w:t>将</w:t>
      </w:r>
      <w:r>
        <w:rPr>
          <w:rFonts w:hint="eastAsia" w:ascii="仿宋_GB2312"/>
          <w:szCs w:val="32"/>
        </w:rPr>
        <w:t>其减为有期徒刑二十年六个月</w:t>
      </w:r>
      <w:r>
        <w:rPr>
          <w:rFonts w:hint="eastAsia" w:ascii="仿宋_GB2312"/>
          <w:szCs w:val="32"/>
          <w:lang w:eastAsia="zh-CN"/>
        </w:rPr>
        <w:t>（刑期</w:t>
      </w:r>
      <w:r>
        <w:rPr>
          <w:rFonts w:hint="eastAsia" w:ascii="仿宋_GB2312"/>
          <w:szCs w:val="32"/>
          <w:lang w:val="en-US" w:eastAsia="zh-CN"/>
        </w:rPr>
        <w:t>2016年9月14日起至2037年3月13日止）</w:t>
      </w:r>
      <w:r>
        <w:rPr>
          <w:rFonts w:hint="eastAsia" w:ascii="仿宋_GB2312"/>
          <w:szCs w:val="32"/>
        </w:rPr>
        <w:t>，剥夺政治权利改为十年。2019年1月24日，福建省龙岩市中级人民法院以(2019)闽08刑更168号刑事裁定，对其减</w:t>
      </w:r>
      <w:r>
        <w:rPr>
          <w:rFonts w:hint="eastAsia" w:ascii="仿宋_GB2312"/>
          <w:szCs w:val="32"/>
          <w:lang w:eastAsia="zh-CN"/>
        </w:rPr>
        <w:t>去有期徒</w:t>
      </w:r>
      <w:r>
        <w:rPr>
          <w:rFonts w:hint="eastAsia" w:ascii="仿宋_GB2312"/>
          <w:szCs w:val="32"/>
        </w:rPr>
        <w:t>刑八个月，剥夺政治权利减为九年</w:t>
      </w:r>
      <w:r>
        <w:rPr>
          <w:rFonts w:hint="eastAsia" w:ascii="仿宋_GB2312"/>
          <w:szCs w:val="32"/>
          <w:lang w:eastAsia="zh-CN"/>
        </w:rPr>
        <w:t>；</w:t>
      </w:r>
      <w:r>
        <w:rPr>
          <w:rFonts w:hint="eastAsia" w:ascii="仿宋_GB2312"/>
          <w:szCs w:val="32"/>
        </w:rPr>
        <w:t>2022年5月25日，福建省龙岩市中级人民法院以(2022)闽08刑更365号刑事裁定，对其减</w:t>
      </w:r>
      <w:r>
        <w:rPr>
          <w:rFonts w:hint="eastAsia" w:ascii="仿宋_GB2312"/>
          <w:szCs w:val="32"/>
          <w:lang w:eastAsia="zh-CN"/>
        </w:rPr>
        <w:t>去有期徒</w:t>
      </w:r>
      <w:r>
        <w:rPr>
          <w:rFonts w:hint="eastAsia" w:ascii="仿宋_GB2312"/>
          <w:szCs w:val="32"/>
        </w:rPr>
        <w:t>刑五个月，剥夺政治权利减为八年</w:t>
      </w:r>
      <w:r>
        <w:rPr>
          <w:rFonts w:hint="eastAsia" w:ascii="仿宋_GB2312"/>
          <w:szCs w:val="32"/>
          <w:lang w:eastAsia="zh-CN"/>
        </w:rPr>
        <w:t>，刑期至</w:t>
      </w:r>
      <w:r>
        <w:rPr>
          <w:rFonts w:hint="eastAsia" w:ascii="仿宋_GB2312"/>
          <w:szCs w:val="32"/>
          <w:lang w:val="en-US" w:eastAsia="zh-CN"/>
        </w:rPr>
        <w:t>2036年2月13日止</w:t>
      </w:r>
      <w:r>
        <w:rPr>
          <w:rFonts w:hint="eastAsia" w:ascii="仿宋_GB2312"/>
          <w:szCs w:val="32"/>
        </w:rPr>
        <w:t>。2022年05月30日送达。现属普管级罪犯。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right="-48" w:rightChars="-15" w:firstLine="640" w:firstLineChars="200"/>
        <w:jc w:val="left"/>
        <w:textAlignment w:val="auto"/>
        <w:rPr>
          <w:rFonts w:hint="eastAsia"/>
          <w:szCs w:val="32"/>
        </w:rPr>
      </w:pPr>
      <w:r>
        <w:rPr>
          <w:rFonts w:hint="eastAsia"/>
          <w:szCs w:val="32"/>
        </w:rPr>
        <w:t>该犯自上次减刑以来确有悔改表现，具体事实如下：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right="-48" w:rightChars="-15" w:firstLine="640" w:firstLineChars="200"/>
        <w:jc w:val="left"/>
        <w:textAlignment w:val="auto"/>
        <w:rPr>
          <w:rFonts w:hint="eastAsia"/>
          <w:szCs w:val="32"/>
        </w:rPr>
      </w:pPr>
      <w:r>
        <w:rPr>
          <w:rFonts w:hint="eastAsia"/>
          <w:szCs w:val="32"/>
        </w:rPr>
        <w:t>认罪悔罪：能服从法院判决，自书认罪悔罪书。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right="-48" w:rightChars="-15" w:firstLine="640" w:firstLineChars="200"/>
        <w:jc w:val="left"/>
        <w:textAlignment w:val="auto"/>
        <w:rPr>
          <w:rFonts w:hint="eastAsia"/>
          <w:szCs w:val="32"/>
        </w:rPr>
      </w:pPr>
      <w:r>
        <w:rPr>
          <w:rFonts w:hint="eastAsia"/>
          <w:szCs w:val="32"/>
        </w:rPr>
        <w:t>遵守监规：能遵守法律法规及监规纪律，接受教育改造。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right="-48" w:rightChars="-15" w:firstLine="640" w:firstLineChars="200"/>
        <w:jc w:val="left"/>
        <w:textAlignment w:val="auto"/>
        <w:rPr>
          <w:rFonts w:hint="eastAsia"/>
          <w:szCs w:val="32"/>
        </w:rPr>
      </w:pPr>
      <w:r>
        <w:rPr>
          <w:rFonts w:hint="eastAsia"/>
          <w:szCs w:val="32"/>
        </w:rPr>
        <w:t>学习情况：能参加思想、文化、职业技术教育。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right="-48" w:rightChars="-15" w:firstLine="640" w:firstLineChars="200"/>
        <w:jc w:val="left"/>
        <w:textAlignment w:val="auto"/>
        <w:rPr>
          <w:rFonts w:hint="eastAsia"/>
          <w:szCs w:val="32"/>
        </w:rPr>
      </w:pPr>
      <w:r>
        <w:rPr>
          <w:rFonts w:hint="eastAsia"/>
          <w:szCs w:val="32"/>
        </w:rPr>
        <w:t>劳动改造：能参加劳动，努力完成劳动任务。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right="-48" w:rightChars="-15" w:firstLine="640" w:firstLineChars="200"/>
        <w:jc w:val="left"/>
        <w:textAlignment w:val="auto"/>
        <w:rPr>
          <w:rFonts w:hint="eastAsia"/>
          <w:szCs w:val="32"/>
        </w:rPr>
      </w:pPr>
      <w:r>
        <w:rPr>
          <w:rFonts w:hint="eastAsia"/>
          <w:szCs w:val="32"/>
        </w:rPr>
        <w:t>奖惩情况：该犯上次评定表扬剩余考核分</w:t>
      </w:r>
      <w:r>
        <w:rPr>
          <w:rFonts w:hint="eastAsia"/>
          <w:szCs w:val="32"/>
          <w:lang w:val="en-US" w:eastAsia="zh-CN"/>
        </w:rPr>
        <w:t>549</w:t>
      </w:r>
      <w:r>
        <w:rPr>
          <w:rFonts w:hint="eastAsia"/>
          <w:szCs w:val="32"/>
        </w:rPr>
        <w:t>分，本轮考核期2022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</w:rPr>
        <w:t>2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</w:rPr>
        <w:t>至2025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</w:rPr>
        <w:t>5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</w:rPr>
        <w:t>累计获考核分4516分，合计获得考核分</w:t>
      </w:r>
      <w:r>
        <w:rPr>
          <w:rFonts w:hint="eastAsia"/>
          <w:szCs w:val="32"/>
          <w:lang w:val="en-US" w:eastAsia="zh-CN"/>
        </w:rPr>
        <w:t>5065</w:t>
      </w:r>
      <w:r>
        <w:rPr>
          <w:rFonts w:hint="eastAsia"/>
          <w:szCs w:val="32"/>
        </w:rPr>
        <w:t>分，表扬</w:t>
      </w:r>
      <w:r>
        <w:rPr>
          <w:rFonts w:hint="eastAsia"/>
          <w:szCs w:val="32"/>
          <w:lang w:eastAsia="zh-CN"/>
        </w:rPr>
        <w:t>七</w:t>
      </w:r>
      <w:r>
        <w:rPr>
          <w:rFonts w:hint="eastAsia"/>
          <w:szCs w:val="32"/>
        </w:rPr>
        <w:t>次，物质奖励</w:t>
      </w:r>
      <w:r>
        <w:rPr>
          <w:rFonts w:hint="eastAsia"/>
          <w:szCs w:val="32"/>
          <w:lang w:eastAsia="zh-CN"/>
        </w:rPr>
        <w:t>一</w:t>
      </w:r>
      <w:r>
        <w:rPr>
          <w:rFonts w:hint="eastAsia"/>
          <w:szCs w:val="32"/>
        </w:rPr>
        <w:t>次；间隔期2022年5月30日至2025年5月获考核分4108分。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right="-48" w:rightChars="-15" w:firstLine="640" w:firstLineChars="200"/>
        <w:jc w:val="left"/>
        <w:textAlignment w:val="auto"/>
        <w:rPr>
          <w:rFonts w:hint="eastAsia"/>
          <w:szCs w:val="32"/>
        </w:rPr>
      </w:pPr>
      <w:r>
        <w:rPr>
          <w:rFonts w:hint="eastAsia"/>
          <w:szCs w:val="32"/>
        </w:rPr>
        <w:t>该犯原判财产型判项已履行人民币103600元</w:t>
      </w:r>
      <w:r>
        <w:rPr>
          <w:rFonts w:hint="default"/>
          <w:szCs w:val="32"/>
        </w:rPr>
        <w:t>，</w:t>
      </w:r>
      <w:r>
        <w:rPr>
          <w:rFonts w:hint="eastAsia"/>
          <w:szCs w:val="32"/>
        </w:rPr>
        <w:t>其中本次提请</w:t>
      </w:r>
      <w:r>
        <w:rPr>
          <w:rFonts w:hint="eastAsia"/>
          <w:szCs w:val="32"/>
          <w:lang w:eastAsia="zh-CN"/>
        </w:rPr>
        <w:t>向法院</w:t>
      </w:r>
      <w:r>
        <w:rPr>
          <w:rFonts w:hint="eastAsia"/>
          <w:szCs w:val="32"/>
        </w:rPr>
        <w:t>履行人民币20100元。该犯考核期月均消费人民币207.33元（注：不包括购买药品、报刊书籍等费用</w:t>
      </w:r>
      <w:r>
        <w:rPr>
          <w:rFonts w:hint="eastAsia"/>
          <w:szCs w:val="32"/>
          <w:lang w:eastAsia="zh-CN"/>
        </w:rPr>
        <w:t>，该犯因涉及借卡消费共计人民币</w:t>
      </w:r>
      <w:r>
        <w:rPr>
          <w:rFonts w:hint="eastAsia"/>
          <w:szCs w:val="32"/>
          <w:lang w:val="en-US" w:eastAsia="zh-CN"/>
        </w:rPr>
        <w:t>1000元，统计月数为40个月，因此折算进月均消费人民币25元</w:t>
      </w:r>
      <w:r>
        <w:rPr>
          <w:rFonts w:hint="eastAsia"/>
          <w:szCs w:val="32"/>
        </w:rPr>
        <w:t>），</w:t>
      </w:r>
      <w:bookmarkStart w:id="0" w:name="_GoBack"/>
      <w:bookmarkEnd w:id="0"/>
      <w:r>
        <w:rPr>
          <w:rFonts w:hint="eastAsia"/>
          <w:szCs w:val="32"/>
        </w:rPr>
        <w:t>账户可用余额人民币638.38元。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right="-48" w:rightChars="-15" w:firstLine="640" w:firstLineChars="200"/>
        <w:jc w:val="left"/>
        <w:textAlignment w:val="auto"/>
        <w:rPr>
          <w:rFonts w:hint="eastAsia"/>
          <w:szCs w:val="32"/>
        </w:rPr>
      </w:pPr>
      <w:r>
        <w:rPr>
          <w:rFonts w:hint="eastAsia"/>
          <w:szCs w:val="32"/>
        </w:rPr>
        <w:t>该犯系数罪并罚被判处无期徒刑</w:t>
      </w:r>
      <w:r>
        <w:rPr>
          <w:rFonts w:hint="eastAsia"/>
          <w:szCs w:val="32"/>
          <w:lang w:eastAsia="zh-CN"/>
        </w:rPr>
        <w:t>罪犯且</w:t>
      </w:r>
      <w:r>
        <w:rPr>
          <w:rFonts w:hint="eastAsia"/>
          <w:szCs w:val="32"/>
        </w:rPr>
        <w:t>财产性判项履行</w:t>
      </w:r>
      <w:r>
        <w:rPr>
          <w:rFonts w:hint="eastAsia"/>
          <w:szCs w:val="32"/>
          <w:lang w:eastAsia="zh-CN"/>
        </w:rPr>
        <w:t>比例未达</w:t>
      </w:r>
      <w:r>
        <w:rPr>
          <w:rFonts w:hint="eastAsia"/>
          <w:szCs w:val="32"/>
          <w:lang w:val="en-US" w:eastAsia="zh-CN"/>
        </w:rPr>
        <w:t>30%</w:t>
      </w:r>
      <w:r>
        <w:rPr>
          <w:rFonts w:hint="eastAsia"/>
          <w:szCs w:val="32"/>
          <w:lang w:eastAsia="zh-CN"/>
        </w:rPr>
        <w:t>，</w:t>
      </w:r>
      <w:r>
        <w:rPr>
          <w:rFonts w:hint="eastAsia"/>
          <w:szCs w:val="32"/>
        </w:rPr>
        <w:t>属于从严掌握减刑</w:t>
      </w:r>
      <w:r>
        <w:rPr>
          <w:rFonts w:hint="eastAsia"/>
          <w:szCs w:val="32"/>
          <w:lang w:eastAsia="zh-CN"/>
        </w:rPr>
        <w:t>幅度</w:t>
      </w:r>
      <w:r>
        <w:rPr>
          <w:rFonts w:hint="eastAsia"/>
          <w:szCs w:val="32"/>
        </w:rPr>
        <w:t>对象，因此提请减刑幅度扣减</w:t>
      </w:r>
      <w:r>
        <w:rPr>
          <w:rFonts w:hint="eastAsia"/>
          <w:szCs w:val="32"/>
          <w:lang w:eastAsia="zh-CN"/>
        </w:rPr>
        <w:t>三个月十五天</w:t>
      </w:r>
      <w:r>
        <w:rPr>
          <w:rFonts w:hint="eastAsia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本案于2025年8月18日至2025年8月24日在狱内公示未收到不同意见。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right="-48" w:rightChars="-15" w:firstLine="640" w:firstLineChars="200"/>
        <w:jc w:val="left"/>
        <w:textAlignment w:val="auto"/>
        <w:rPr>
          <w:rFonts w:hint="eastAsia"/>
          <w:szCs w:val="32"/>
        </w:rPr>
      </w:pPr>
      <w:r>
        <w:rPr>
          <w:rFonts w:hint="eastAsia"/>
          <w:szCs w:val="32"/>
        </w:rPr>
        <w:t>因此，依照《中华人民共和国刑法》第七十八条、第七十九条</w:t>
      </w:r>
      <w:r>
        <w:rPr>
          <w:rFonts w:hint="eastAsia"/>
          <w:szCs w:val="32"/>
          <w:lang w:eastAsia="zh-CN"/>
        </w:rPr>
        <w:t>、</w:t>
      </w:r>
      <w:r>
        <w:rPr>
          <w:rFonts w:hint="eastAsia"/>
          <w:szCs w:val="32"/>
        </w:rPr>
        <w:t>《中华人民共和国刑事诉讼法》第二百七十三条第二款、《中华人民共和国监狱法》第二十九条的规定，建议对罪犯高茂水予以减</w:t>
      </w:r>
      <w:r>
        <w:rPr>
          <w:rFonts w:hint="eastAsia"/>
          <w:szCs w:val="32"/>
          <w:lang w:eastAsia="zh-CN"/>
        </w:rPr>
        <w:t>去有期徒刑五</w:t>
      </w:r>
      <w:r>
        <w:rPr>
          <w:rFonts w:hint="eastAsia"/>
          <w:szCs w:val="32"/>
        </w:rPr>
        <w:t>个月</w:t>
      </w:r>
      <w:r>
        <w:rPr>
          <w:rFonts w:hint="eastAsia"/>
          <w:szCs w:val="32"/>
          <w:lang w:eastAsia="zh-CN"/>
        </w:rPr>
        <w:t>十五天</w:t>
      </w:r>
      <w:r>
        <w:rPr>
          <w:rFonts w:hint="eastAsia"/>
          <w:szCs w:val="32"/>
        </w:rPr>
        <w:t>，剥夺政治权利</w:t>
      </w:r>
      <w:r>
        <w:rPr>
          <w:rFonts w:hint="eastAsia"/>
          <w:szCs w:val="32"/>
          <w:lang w:eastAsia="zh-CN"/>
        </w:rPr>
        <w:t>减为七</w:t>
      </w:r>
      <w:r>
        <w:rPr>
          <w:rFonts w:hint="eastAsia"/>
          <w:szCs w:val="32"/>
        </w:rPr>
        <w:t>年。特提请你院审理裁定。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right="-48" w:rightChars="-15" w:firstLine="0" w:firstLineChars="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龙岩市</w:t>
      </w:r>
      <w:r>
        <w:rPr>
          <w:rFonts w:hint="eastAsia"/>
          <w:szCs w:val="32"/>
        </w:rPr>
        <w:t>市中级人民法院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/>
          <w:szCs w:val="32"/>
        </w:rPr>
        <w:t>高茂水</w:t>
      </w:r>
      <w:r>
        <w:rPr>
          <w:rFonts w:hint="eastAsia" w:cs="仿宋_GB2312"/>
          <w:szCs w:val="32"/>
        </w:rPr>
        <w:t>卷宗贰册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⒉减刑建议书壹份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640" w:right="-48" w:rightChars="-15"/>
        <w:jc w:val="left"/>
        <w:textAlignment w:val="auto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right="1280" w:rightChars="400"/>
        <w:jc w:val="right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闽西</w:t>
      </w:r>
      <w:r>
        <w:rPr>
          <w:rFonts w:hint="eastAsia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right="1280" w:rightChars="400"/>
        <w:jc w:val="right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8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26</w:t>
      </w:r>
      <w:r>
        <w:rPr>
          <w:rFonts w:hint="eastAsia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jc w:val="left"/>
        <w:textAlignment w:val="auto"/>
        <w:rPr>
          <w:rFonts w:ascii="仿宋_GB2312" w:cs="仿宋_GB2312"/>
          <w:bCs/>
          <w:szCs w:val="32"/>
        </w:rPr>
        <w:sectPr>
          <w:headerReference r:id="rId3" w:type="default"/>
          <w:footerReference r:id="rId4" w:type="default"/>
          <w:pgSz w:w="11906" w:h="16838"/>
          <w:pgMar w:top="1587" w:right="1304" w:bottom="1587" w:left="1587" w:header="851" w:footer="992" w:gutter="0"/>
          <w:cols w:space="0" w:num="1"/>
          <w:rtlGutter w:val="0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KUjrKh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72E85"/>
    <w:rsid w:val="2F1C7C31"/>
    <w:rsid w:val="33E260B4"/>
    <w:rsid w:val="353C19E3"/>
    <w:rsid w:val="3AD71050"/>
    <w:rsid w:val="3C4879FC"/>
    <w:rsid w:val="503D7A64"/>
    <w:rsid w:val="59C21B72"/>
    <w:rsid w:val="7475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2025-07-25T09:37:00Z</dcterms:created>
  <dc:creator>Administrator</dc:creator>
  <cp:lastModifiedBy>吴文勇</cp:lastModifiedBy>
  <dcterms:modified xsi:type="dcterms:W3CDTF">2025-09-19T08:48:25Z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7AC7CB84B3CD4163BB87C66CDC83363E</vt:lpwstr>
  </property>
</Properties>
</file>