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fill="FFFFFF"/>
        </w:rPr>
        <w:t>福建省闽西监狱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fill="FFFFFF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fill="FFFFFF"/>
        </w:rPr>
        <w:t>提 请 减 刑 建 议 书</w:t>
      </w:r>
    </w:p>
    <w:p>
      <w:pPr>
        <w:keepNext w:val="0"/>
        <w:keepLines w:val="0"/>
        <w:widowControl/>
        <w:suppressLineNumbers w:val="0"/>
        <w:shd w:val="clear" w:fill="FFFFFF"/>
        <w:spacing w:before="150" w:beforeAutospacing="0" w:after="75" w:afterAutospacing="0"/>
        <w:ind w:left="0" w:firstLine="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[2026]闽西监减字第15号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郭良铨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，男，19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汉族，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小学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文化，户籍所在地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福建省尤溪县</w:t>
      </w:r>
      <w:r>
        <w:rPr>
          <w:rFonts w:hint="eastAsia" w:ascii="仿宋_GB2312" w:hAnsi="仿宋_GB2312" w:eastAsia="仿宋_GB2312" w:cs="仿宋_GB2312"/>
          <w:sz w:val="32"/>
          <w:szCs w:val="32"/>
        </w:rPr>
        <w:t>，捕前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系无业人员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大田县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0425刑初17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郭良铨</w:t>
      </w:r>
      <w:r>
        <w:rPr>
          <w:rFonts w:hint="eastAsia" w:ascii="仿宋_GB2312" w:hAnsi="仿宋_GB2312" w:eastAsia="仿宋_GB2312" w:cs="仿宋_GB2312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诈骗</w:t>
      </w:r>
      <w:r>
        <w:rPr>
          <w:rFonts w:hint="eastAsia" w:ascii="仿宋_GB2312" w:hAnsi="仿宋_GB2312" w:eastAsia="仿宋_GB2312" w:cs="仿宋_GB2312"/>
          <w:sz w:val="32"/>
          <w:szCs w:val="32"/>
        </w:rPr>
        <w:t>罪，判处有期徒刑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二年二个月，并处罚金人民币二万五千元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刑期自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2024年1月12日起至2026年3月8日止</w:t>
      </w:r>
      <w:r>
        <w:rPr>
          <w:rFonts w:hint="eastAsia" w:ascii="仿宋_GB2312" w:hAnsi="仿宋_GB2312" w:eastAsia="仿宋_GB2312" w:cs="仿宋_GB2312"/>
          <w:sz w:val="32"/>
          <w:szCs w:val="32"/>
        </w:rPr>
        <w:t>。判决发生法律效力后，于20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日交付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</w:rPr>
        <w:t>闽西监狱执行刑罚。现属普管级罪犯。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入监</w:t>
      </w:r>
      <w:r>
        <w:rPr>
          <w:rFonts w:hint="eastAsia" w:ascii="仿宋_GB2312" w:hAnsi="仿宋_GB2312" w:eastAsia="仿宋_GB2312" w:cs="仿宋_GB2312"/>
          <w:sz w:val="32"/>
          <w:szCs w:val="32"/>
        </w:rPr>
        <w:t>以来确有悔改表现，具体事实如下：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认罪悔罪：能服从法院判决，自书认罪悔罪书。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遵守监规：能遵守法律法规及监规纪律，接受教育改造。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学习情况：能参加思想、文化、职业技术教育。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奖惩情况：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本轮考核期从202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月，获得考核分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1575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分，物质奖励二次。考核期内无违规扣分。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该犯原判财产性判项已缴纳人民币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25000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元；其中本次向福建省大田县人民法院缴纳人民币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25000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元。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本事实，有大田县人民法院出具的《福建省政府非税收入票据（电子）》、《结案通知书》予以证实，足以认定。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本案于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日至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郭良铨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去有期徒</w:t>
      </w:r>
      <w:r>
        <w:rPr>
          <w:rFonts w:hint="eastAsia" w:ascii="仿宋_GB2312" w:hAnsi="仿宋_GB2312" w:eastAsia="仿宋_GB2312" w:cs="仿宋_GB2312"/>
          <w:sz w:val="32"/>
          <w:szCs w:val="32"/>
        </w:rPr>
        <w:t>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个月。特提请你院审理裁定。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此致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  <w:t>福建省龙岩市中级人民法院</w:t>
      </w:r>
    </w:p>
    <w:p>
      <w:pPr>
        <w:pStyle w:val="6"/>
        <w:spacing w:line="430" w:lineRule="exact"/>
        <w:ind w:left="640" w:firstLine="0" w:firstLineChars="0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6"/>
        <w:spacing w:line="430" w:lineRule="exact"/>
        <w:ind w:left="640" w:firstLine="0" w:firstLineChars="0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郭良铨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卷宗贰册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　　　　　⒉减刑建议书壹份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 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firstLine="0"/>
        <w:jc w:val="righ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福建省闽西监狱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drawing>
          <wp:inline distT="0" distB="0" distL="114300" distR="114300">
            <wp:extent cx="304800" cy="304800"/>
            <wp:effectExtent l="0" t="0" r="0" b="0"/>
            <wp:docPr id="1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　　　　　　　　　　　　　　　2025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年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月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BF0C0F"/>
    <w:rsid w:val="118E1E30"/>
    <w:rsid w:val="144511D2"/>
    <w:rsid w:val="15B02975"/>
    <w:rsid w:val="2B15517A"/>
    <w:rsid w:val="2BFA68C6"/>
    <w:rsid w:val="2C3F1958"/>
    <w:rsid w:val="2D8F4EC1"/>
    <w:rsid w:val="3A321898"/>
    <w:rsid w:val="433F0D6B"/>
    <w:rsid w:val="46401D05"/>
    <w:rsid w:val="4DC509F3"/>
    <w:rsid w:val="51B23E9C"/>
    <w:rsid w:val="53D10891"/>
    <w:rsid w:val="5C796F7F"/>
    <w:rsid w:val="65E0566C"/>
    <w:rsid w:val="6B1437A3"/>
    <w:rsid w:val="6B740F10"/>
    <w:rsid w:val="7C3A7D1E"/>
    <w:rsid w:val="7EEF1EA9"/>
    <w:rsid w:val="7FC31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2025-07-08T00:35:00Z</dcterms:created>
  <dc:creator>Administrator</dc:creator>
  <cp:lastModifiedBy>Administrator</cp:lastModifiedBy>
  <cp:lastPrinted>2025-12-24T03:44:00Z</cp:lastPrinted>
  <dcterms:modified xsi:type="dcterms:W3CDTF">2026-01-04T00:54:28Z</dcterms:modified>
  <dc:title>罪犯巫亨宝，男性，1989年11月12日出生，公民身份号码350825198911122613，汉族，初中文化，户籍所在地福建省连城县姑田镇下堡村新庄路35号，捕前系个体经营者。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F5DFB519DDF44D289AFA3746BE9AEFEF</vt:lpwstr>
  </property>
</Properties>
</file>