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福建省闽西监狱</w:t>
      </w:r>
    </w:p>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jc w:val="right"/>
        <w:rPr>
          <w:rFonts w:ascii="Times New Roman" w:hAnsi="Times New Roman" w:eastAsia="楷体_GB2312" w:cs="楷体_GB2312"/>
          <w:szCs w:val="32"/>
        </w:rPr>
      </w:pPr>
      <w:r>
        <w:rPr>
          <w:rFonts w:hint="eastAsia" w:ascii="Times New Roman" w:hAnsi="Times New Roman" w:eastAsia="楷体_GB2312" w:cs="楷体_GB2312"/>
          <w:szCs w:val="32"/>
        </w:rPr>
        <w:t>〔2026〕闽西监减字第26号</w:t>
      </w:r>
    </w:p>
    <w:p>
      <w:pPr>
        <w:spacing w:line="500" w:lineRule="exact"/>
        <w:ind w:firstLine="640" w:firstLineChars="200"/>
        <w:rPr>
          <w:rFonts w:ascii="Times New Roman" w:hAnsi="Times New Roman"/>
          <w:szCs w:val="32"/>
        </w:rPr>
      </w:pPr>
      <w:r>
        <w:rPr>
          <w:rFonts w:hint="eastAsia" w:ascii="Times New Roman" w:hAnsi="Times New Roman"/>
          <w:szCs w:val="32"/>
        </w:rPr>
        <w:t>罪犯黄含，男，1984年11月29日出生，汉族，高中文化，户籍所在地福建省福州市台江区</w:t>
      </w:r>
      <w:bookmarkStart w:id="0" w:name="_GoBack"/>
      <w:bookmarkEnd w:id="0"/>
      <w:r>
        <w:rPr>
          <w:rFonts w:hint="eastAsia" w:ascii="Times New Roman" w:hAnsi="Times New Roman"/>
          <w:szCs w:val="32"/>
        </w:rPr>
        <w:t>，捕前系无业人员。该犯系主犯。</w:t>
      </w:r>
    </w:p>
    <w:p>
      <w:pPr>
        <w:spacing w:line="500" w:lineRule="exact"/>
        <w:ind w:firstLine="640" w:firstLineChars="200"/>
        <w:rPr>
          <w:rFonts w:ascii="仿宋_GB2312"/>
          <w:szCs w:val="32"/>
        </w:rPr>
      </w:pPr>
      <w:r>
        <w:rPr>
          <w:rFonts w:hint="eastAsia" w:ascii="仿宋_GB2312"/>
          <w:szCs w:val="32"/>
        </w:rPr>
        <w:t>福建省福州市中级人民法院于</w:t>
      </w:r>
      <w:r>
        <w:rPr>
          <w:rFonts w:hint="eastAsia" w:ascii="Times New Roman" w:hAnsi="Times New Roman"/>
          <w:szCs w:val="32"/>
        </w:rPr>
        <w:t>2005</w:t>
      </w:r>
      <w:r>
        <w:rPr>
          <w:rFonts w:hint="eastAsia" w:ascii="仿宋_GB2312"/>
          <w:szCs w:val="32"/>
        </w:rPr>
        <w:t>年</w:t>
      </w:r>
      <w:r>
        <w:rPr>
          <w:rFonts w:hint="eastAsia" w:ascii="Times New Roman" w:hAnsi="Times New Roman"/>
          <w:szCs w:val="32"/>
        </w:rPr>
        <w:t>11</w:t>
      </w:r>
      <w:r>
        <w:rPr>
          <w:rFonts w:hint="eastAsia" w:ascii="仿宋_GB2312"/>
          <w:szCs w:val="32"/>
        </w:rPr>
        <w:t>月</w:t>
      </w:r>
      <w:r>
        <w:rPr>
          <w:rFonts w:hint="eastAsia" w:ascii="Times New Roman" w:hAnsi="Times New Roman"/>
          <w:szCs w:val="32"/>
        </w:rPr>
        <w:t>30</w:t>
      </w:r>
      <w:r>
        <w:rPr>
          <w:rFonts w:hint="eastAsia" w:ascii="仿宋_GB2312"/>
          <w:szCs w:val="32"/>
        </w:rPr>
        <w:t>日作出（</w:t>
      </w:r>
      <w:r>
        <w:rPr>
          <w:rFonts w:hint="eastAsia" w:ascii="Times New Roman" w:hAnsi="Times New Roman"/>
          <w:szCs w:val="32"/>
        </w:rPr>
        <w:t>2005</w:t>
      </w:r>
      <w:r>
        <w:rPr>
          <w:rFonts w:hint="eastAsia" w:ascii="仿宋_GB2312"/>
          <w:szCs w:val="32"/>
        </w:rPr>
        <w:t>）榕刑初字第</w:t>
      </w:r>
      <w:r>
        <w:rPr>
          <w:rFonts w:hint="eastAsia" w:ascii="Times New Roman" w:hAnsi="Times New Roman"/>
          <w:szCs w:val="32"/>
        </w:rPr>
        <w:t>262</w:t>
      </w:r>
      <w:r>
        <w:rPr>
          <w:rFonts w:hint="eastAsia" w:ascii="仿宋_GB2312"/>
          <w:szCs w:val="32"/>
        </w:rPr>
        <w:t>号刑事附带民事判决，以被告人黄含犯故意伤害罪，判处死刑，剥夺政治权利终身；被告人黄含应赔偿附带民事诉讼原告人经济损失人民币</w:t>
      </w:r>
      <w:r>
        <w:rPr>
          <w:rFonts w:hint="eastAsia" w:ascii="Times New Roman" w:hAnsi="Times New Roman"/>
          <w:szCs w:val="32"/>
        </w:rPr>
        <w:t>80000</w:t>
      </w:r>
      <w:r>
        <w:rPr>
          <w:rFonts w:hint="eastAsia" w:ascii="仿宋_GB2312"/>
          <w:szCs w:val="32"/>
        </w:rPr>
        <w:t>元，并对总损失额人民币</w:t>
      </w:r>
      <w:r>
        <w:rPr>
          <w:rFonts w:hint="eastAsia" w:ascii="Times New Roman" w:hAnsi="Times New Roman"/>
          <w:szCs w:val="32"/>
        </w:rPr>
        <w:t>110788.25</w:t>
      </w:r>
      <w:r>
        <w:rPr>
          <w:rFonts w:hint="eastAsia" w:ascii="仿宋_GB2312"/>
          <w:szCs w:val="32"/>
        </w:rPr>
        <w:t>元承担连带赔偿责任。宣判后，被告人黄含不服，提出上诉。福建省高级人民法院经过二审审理，于</w:t>
      </w:r>
      <w:r>
        <w:rPr>
          <w:rFonts w:hint="eastAsia" w:ascii="Times New Roman" w:hAnsi="Times New Roman"/>
          <w:szCs w:val="32"/>
        </w:rPr>
        <w:t>2006</w:t>
      </w:r>
      <w:r>
        <w:rPr>
          <w:rFonts w:hint="eastAsia" w:ascii="仿宋_GB2312"/>
          <w:szCs w:val="32"/>
        </w:rPr>
        <w:t>年</w:t>
      </w:r>
      <w:r>
        <w:rPr>
          <w:rFonts w:hint="eastAsia" w:ascii="Times New Roman" w:hAnsi="Times New Roman"/>
          <w:szCs w:val="32"/>
        </w:rPr>
        <w:t>5</w:t>
      </w:r>
      <w:r>
        <w:rPr>
          <w:rFonts w:hint="eastAsia" w:ascii="仿宋_GB2312"/>
          <w:szCs w:val="32"/>
        </w:rPr>
        <w:t>月</w:t>
      </w:r>
      <w:r>
        <w:rPr>
          <w:rFonts w:hint="eastAsia" w:ascii="Times New Roman" w:hAnsi="Times New Roman"/>
          <w:szCs w:val="32"/>
        </w:rPr>
        <w:t>29</w:t>
      </w:r>
      <w:r>
        <w:rPr>
          <w:rFonts w:hint="eastAsia" w:ascii="仿宋_GB2312"/>
          <w:szCs w:val="32"/>
        </w:rPr>
        <w:t>日作出（</w:t>
      </w:r>
      <w:r>
        <w:rPr>
          <w:rFonts w:hint="eastAsia" w:ascii="Times New Roman" w:hAnsi="Times New Roman"/>
          <w:szCs w:val="32"/>
        </w:rPr>
        <w:t>2006</w:t>
      </w:r>
      <w:r>
        <w:rPr>
          <w:rFonts w:hint="eastAsia" w:ascii="仿宋_GB2312"/>
          <w:szCs w:val="32"/>
        </w:rPr>
        <w:t>）闽刑终字第</w:t>
      </w:r>
      <w:r>
        <w:rPr>
          <w:rFonts w:hint="eastAsia" w:ascii="Times New Roman" w:hAnsi="Times New Roman"/>
          <w:szCs w:val="32"/>
        </w:rPr>
        <w:t>42</w:t>
      </w:r>
      <w:r>
        <w:rPr>
          <w:rFonts w:hint="eastAsia" w:ascii="仿宋_GB2312"/>
          <w:szCs w:val="32"/>
        </w:rPr>
        <w:t>号刑事附带民事判决，维持福建省福州市中级人民法院（</w:t>
      </w:r>
      <w:r>
        <w:rPr>
          <w:rFonts w:hint="eastAsia" w:ascii="Times New Roman" w:hAnsi="Times New Roman"/>
          <w:szCs w:val="32"/>
        </w:rPr>
        <w:t>2005</w:t>
      </w:r>
      <w:r>
        <w:rPr>
          <w:rFonts w:hint="eastAsia" w:ascii="仿宋_GB2312"/>
          <w:szCs w:val="32"/>
        </w:rPr>
        <w:t>）榕刑初字第</w:t>
      </w:r>
      <w:r>
        <w:rPr>
          <w:rFonts w:hint="eastAsia" w:ascii="Times New Roman" w:hAnsi="Times New Roman"/>
          <w:szCs w:val="32"/>
        </w:rPr>
        <w:t>262</w:t>
      </w:r>
      <w:r>
        <w:rPr>
          <w:rFonts w:hint="eastAsia" w:ascii="仿宋_GB2312"/>
          <w:szCs w:val="32"/>
        </w:rPr>
        <w:t>号刑事附带民事判决中的附带民事判决；撤销福建省福州市中级人民法院（</w:t>
      </w:r>
      <w:r>
        <w:rPr>
          <w:rFonts w:hint="eastAsia" w:ascii="Times New Roman" w:hAnsi="Times New Roman"/>
          <w:szCs w:val="32"/>
        </w:rPr>
        <w:t>2005</w:t>
      </w:r>
      <w:r>
        <w:rPr>
          <w:rFonts w:hint="eastAsia" w:ascii="仿宋_GB2312"/>
          <w:szCs w:val="32"/>
        </w:rPr>
        <w:t>）榕刑初字第</w:t>
      </w:r>
      <w:r>
        <w:rPr>
          <w:rFonts w:hint="eastAsia" w:ascii="Times New Roman" w:hAnsi="Times New Roman"/>
          <w:szCs w:val="32"/>
        </w:rPr>
        <w:t>262</w:t>
      </w:r>
      <w:r>
        <w:rPr>
          <w:rFonts w:hint="eastAsia" w:ascii="仿宋_GB2312"/>
          <w:szCs w:val="32"/>
        </w:rPr>
        <w:t>号刑事附带民事判决第一项，即对被告人黄含定罪处刑之判决；以上诉人黄含犯故意伤害罪，判处死刑，缓期二年执行，剥夺政治权利终身。二审期间上诉人黄含的父母赔偿被害方人民币160000元，取得被害方谅解，福建省高级人民法院对上诉人黄含父母愿意多赔偿被害方超出赔偿总额的部分予以准许。</w:t>
      </w:r>
      <w:r>
        <w:rPr>
          <w:rFonts w:hint="eastAsia" w:ascii="Times New Roman" w:hAnsi="Times New Roman"/>
          <w:szCs w:val="32"/>
        </w:rPr>
        <w:t>2006</w:t>
      </w:r>
      <w:r>
        <w:rPr>
          <w:rFonts w:hint="eastAsia" w:ascii="仿宋_GB2312"/>
          <w:szCs w:val="32"/>
        </w:rPr>
        <w:t>年</w:t>
      </w:r>
      <w:r>
        <w:rPr>
          <w:rFonts w:hint="eastAsia" w:ascii="Times New Roman" w:hAnsi="Times New Roman"/>
          <w:szCs w:val="32"/>
        </w:rPr>
        <w:t>6</w:t>
      </w:r>
      <w:r>
        <w:rPr>
          <w:rFonts w:hint="eastAsia" w:ascii="仿宋_GB2312"/>
          <w:szCs w:val="32"/>
        </w:rPr>
        <w:t>月</w:t>
      </w:r>
      <w:r>
        <w:rPr>
          <w:rFonts w:hint="eastAsia" w:ascii="Times New Roman" w:hAnsi="Times New Roman"/>
          <w:szCs w:val="32"/>
        </w:rPr>
        <w:t>15</w:t>
      </w:r>
      <w:r>
        <w:rPr>
          <w:rFonts w:hint="eastAsia" w:ascii="仿宋_GB2312"/>
          <w:szCs w:val="32"/>
        </w:rPr>
        <w:t>日交付福建省闽西监狱执行刑罚。</w:t>
      </w:r>
      <w:r>
        <w:rPr>
          <w:rFonts w:hint="eastAsia" w:ascii="Times New Roman" w:hAnsi="Times New Roman"/>
          <w:szCs w:val="32"/>
        </w:rPr>
        <w:t>2009</w:t>
      </w:r>
      <w:r>
        <w:rPr>
          <w:rFonts w:hint="eastAsia" w:ascii="仿宋_GB2312"/>
          <w:szCs w:val="32"/>
        </w:rPr>
        <w:t>年</w:t>
      </w:r>
      <w:r>
        <w:rPr>
          <w:rFonts w:hint="eastAsia" w:ascii="Times New Roman" w:hAnsi="Times New Roman"/>
          <w:szCs w:val="32"/>
        </w:rPr>
        <w:t>2</w:t>
      </w:r>
      <w:r>
        <w:rPr>
          <w:rFonts w:hint="eastAsia" w:ascii="仿宋_GB2312"/>
          <w:szCs w:val="32"/>
        </w:rPr>
        <w:t>月</w:t>
      </w:r>
      <w:r>
        <w:rPr>
          <w:rFonts w:hint="eastAsia" w:ascii="Times New Roman" w:hAnsi="Times New Roman"/>
          <w:szCs w:val="32"/>
        </w:rPr>
        <w:t>6</w:t>
      </w:r>
      <w:r>
        <w:rPr>
          <w:rFonts w:hint="eastAsia" w:ascii="仿宋_GB2312"/>
          <w:szCs w:val="32"/>
        </w:rPr>
        <w:t>日，福建省高级人民法院作出（</w:t>
      </w:r>
      <w:r>
        <w:rPr>
          <w:rFonts w:hint="eastAsia" w:ascii="Times New Roman" w:hAnsi="Times New Roman"/>
          <w:szCs w:val="32"/>
        </w:rPr>
        <w:t>2009</w:t>
      </w:r>
      <w:r>
        <w:rPr>
          <w:rFonts w:hint="eastAsia" w:ascii="仿宋_GB2312"/>
          <w:szCs w:val="32"/>
        </w:rPr>
        <w:t>）闽刑执字第</w:t>
      </w:r>
      <w:r>
        <w:rPr>
          <w:rFonts w:hint="eastAsia" w:ascii="Times New Roman" w:hAnsi="Times New Roman"/>
          <w:szCs w:val="32"/>
        </w:rPr>
        <w:t>60</w:t>
      </w:r>
      <w:r>
        <w:rPr>
          <w:rFonts w:hint="eastAsia" w:ascii="仿宋_GB2312"/>
          <w:szCs w:val="32"/>
        </w:rPr>
        <w:t>号刑事裁定，对其减为无期徒刑，剥夺政治权利终身不变；</w:t>
      </w:r>
      <w:r>
        <w:rPr>
          <w:rFonts w:hint="eastAsia" w:ascii="Times New Roman" w:hAnsi="Times New Roman"/>
          <w:szCs w:val="32"/>
        </w:rPr>
        <w:t>2012</w:t>
      </w:r>
      <w:r>
        <w:rPr>
          <w:rFonts w:hint="eastAsia" w:ascii="仿宋_GB2312"/>
          <w:szCs w:val="32"/>
        </w:rPr>
        <w:t>年</w:t>
      </w:r>
      <w:r>
        <w:rPr>
          <w:rFonts w:hint="eastAsia" w:ascii="Times New Roman" w:hAnsi="Times New Roman"/>
          <w:szCs w:val="32"/>
        </w:rPr>
        <w:t>3</w:t>
      </w:r>
      <w:r>
        <w:rPr>
          <w:rFonts w:hint="eastAsia" w:ascii="仿宋_GB2312"/>
          <w:szCs w:val="32"/>
        </w:rPr>
        <w:t>月</w:t>
      </w:r>
      <w:r>
        <w:rPr>
          <w:rFonts w:hint="eastAsia" w:ascii="Times New Roman" w:hAnsi="Times New Roman"/>
          <w:szCs w:val="32"/>
        </w:rPr>
        <w:t>7</w:t>
      </w:r>
      <w:r>
        <w:rPr>
          <w:rFonts w:hint="eastAsia" w:ascii="仿宋_GB2312"/>
          <w:szCs w:val="32"/>
        </w:rPr>
        <w:t>日，福建省高级人民法院作出（</w:t>
      </w:r>
      <w:r>
        <w:rPr>
          <w:rFonts w:hint="eastAsia" w:ascii="Times New Roman" w:hAnsi="Times New Roman"/>
          <w:szCs w:val="32"/>
        </w:rPr>
        <w:t>2012</w:t>
      </w:r>
      <w:r>
        <w:rPr>
          <w:rFonts w:hint="eastAsia" w:ascii="仿宋_GB2312"/>
          <w:szCs w:val="32"/>
        </w:rPr>
        <w:t>）闽刑执字第</w:t>
      </w:r>
      <w:r>
        <w:rPr>
          <w:rFonts w:hint="eastAsia" w:ascii="Times New Roman" w:hAnsi="Times New Roman"/>
          <w:szCs w:val="32"/>
        </w:rPr>
        <w:t>55</w:t>
      </w:r>
      <w:r>
        <w:rPr>
          <w:rFonts w:hint="eastAsia" w:ascii="仿宋_GB2312"/>
          <w:szCs w:val="32"/>
        </w:rPr>
        <w:t>号刑事裁定，对其减为有期徒刑十八年九个月，剥夺政治权利改为八年，刑期自</w:t>
      </w:r>
      <w:r>
        <w:rPr>
          <w:rFonts w:hint="eastAsia" w:ascii="Times New Roman" w:hAnsi="Times New Roman"/>
          <w:szCs w:val="32"/>
        </w:rPr>
        <w:t>2012</w:t>
      </w:r>
      <w:r>
        <w:rPr>
          <w:rFonts w:hint="eastAsia" w:ascii="仿宋_GB2312"/>
          <w:szCs w:val="32"/>
        </w:rPr>
        <w:t>年</w:t>
      </w:r>
      <w:r>
        <w:rPr>
          <w:rFonts w:hint="eastAsia" w:ascii="Times New Roman" w:hAnsi="Times New Roman"/>
          <w:szCs w:val="32"/>
        </w:rPr>
        <w:t>3</w:t>
      </w:r>
      <w:r>
        <w:rPr>
          <w:rFonts w:hint="eastAsia" w:ascii="仿宋_GB2312"/>
          <w:szCs w:val="32"/>
        </w:rPr>
        <w:t>月</w:t>
      </w:r>
      <w:r>
        <w:rPr>
          <w:rFonts w:hint="eastAsia" w:ascii="Times New Roman" w:hAnsi="Times New Roman"/>
          <w:szCs w:val="32"/>
        </w:rPr>
        <w:t>7</w:t>
      </w:r>
      <w:r>
        <w:rPr>
          <w:rFonts w:hint="eastAsia" w:ascii="仿宋_GB2312"/>
          <w:szCs w:val="32"/>
        </w:rPr>
        <w:t>日起至</w:t>
      </w:r>
      <w:r>
        <w:rPr>
          <w:rFonts w:hint="eastAsia" w:ascii="Times New Roman" w:hAnsi="Times New Roman"/>
          <w:szCs w:val="32"/>
        </w:rPr>
        <w:t>2030</w:t>
      </w:r>
      <w:r>
        <w:rPr>
          <w:rFonts w:hint="eastAsia" w:ascii="仿宋_GB2312"/>
          <w:szCs w:val="32"/>
        </w:rPr>
        <w:t>年</w:t>
      </w:r>
      <w:r>
        <w:rPr>
          <w:rFonts w:hint="eastAsia" w:ascii="Times New Roman" w:hAnsi="Times New Roman"/>
          <w:szCs w:val="32"/>
        </w:rPr>
        <w:t>12</w:t>
      </w:r>
      <w:r>
        <w:rPr>
          <w:rFonts w:hint="eastAsia" w:ascii="仿宋_GB2312"/>
          <w:szCs w:val="32"/>
        </w:rPr>
        <w:t>月</w:t>
      </w:r>
      <w:r>
        <w:rPr>
          <w:rFonts w:hint="eastAsia" w:ascii="Times New Roman" w:hAnsi="Times New Roman"/>
          <w:szCs w:val="32"/>
        </w:rPr>
        <w:t>6</w:t>
      </w:r>
      <w:r>
        <w:rPr>
          <w:rFonts w:hint="eastAsia" w:ascii="仿宋_GB2312"/>
          <w:szCs w:val="32"/>
        </w:rPr>
        <w:t>日止；</w:t>
      </w:r>
      <w:r>
        <w:rPr>
          <w:rFonts w:hint="eastAsia" w:ascii="Times New Roman" w:hAnsi="Times New Roman"/>
          <w:szCs w:val="32"/>
        </w:rPr>
        <w:t>2014</w:t>
      </w:r>
      <w:r>
        <w:rPr>
          <w:rFonts w:hint="eastAsia" w:ascii="仿宋_GB2312"/>
          <w:szCs w:val="32"/>
        </w:rPr>
        <w:t>年</w:t>
      </w:r>
      <w:r>
        <w:rPr>
          <w:rFonts w:hint="eastAsia" w:ascii="Times New Roman" w:hAnsi="Times New Roman"/>
          <w:szCs w:val="32"/>
        </w:rPr>
        <w:t>7</w:t>
      </w:r>
      <w:r>
        <w:rPr>
          <w:rFonts w:hint="eastAsia" w:ascii="仿宋_GB2312"/>
          <w:szCs w:val="32"/>
        </w:rPr>
        <w:t>月</w:t>
      </w:r>
      <w:r>
        <w:rPr>
          <w:rFonts w:hint="eastAsia" w:ascii="Times New Roman" w:hAnsi="Times New Roman"/>
          <w:szCs w:val="32"/>
        </w:rPr>
        <w:t>18</w:t>
      </w:r>
      <w:r>
        <w:rPr>
          <w:rFonts w:hint="eastAsia" w:ascii="仿宋_GB2312"/>
          <w:szCs w:val="32"/>
        </w:rPr>
        <w:t>日，福建省龙岩市中级人民法院作出（</w:t>
      </w:r>
      <w:r>
        <w:rPr>
          <w:rFonts w:hint="eastAsia" w:ascii="Times New Roman" w:hAnsi="Times New Roman"/>
          <w:szCs w:val="32"/>
        </w:rPr>
        <w:t>2014</w:t>
      </w:r>
      <w:r>
        <w:rPr>
          <w:rFonts w:hint="eastAsia" w:ascii="仿宋_GB2312"/>
          <w:szCs w:val="32"/>
        </w:rPr>
        <w:t>）岩刑执字第</w:t>
      </w:r>
      <w:r>
        <w:rPr>
          <w:rFonts w:hint="eastAsia" w:ascii="Times New Roman" w:hAnsi="Times New Roman"/>
          <w:szCs w:val="32"/>
        </w:rPr>
        <w:t>1126</w:t>
      </w:r>
      <w:r>
        <w:rPr>
          <w:rFonts w:hint="eastAsia" w:ascii="仿宋_GB2312"/>
          <w:szCs w:val="32"/>
        </w:rPr>
        <w:t>号刑事裁定，对其减去有期徒刑一年十个月，剥夺政治权利减为七年；</w:t>
      </w:r>
      <w:r>
        <w:rPr>
          <w:rFonts w:hint="eastAsia" w:ascii="Times New Roman" w:hAnsi="Times New Roman"/>
          <w:szCs w:val="32"/>
        </w:rPr>
        <w:t>2016</w:t>
      </w:r>
      <w:r>
        <w:rPr>
          <w:rFonts w:hint="eastAsia" w:ascii="仿宋_GB2312"/>
          <w:szCs w:val="32"/>
        </w:rPr>
        <w:t>年</w:t>
      </w:r>
      <w:r>
        <w:rPr>
          <w:rFonts w:hint="eastAsia" w:ascii="Times New Roman" w:hAnsi="Times New Roman"/>
          <w:szCs w:val="32"/>
        </w:rPr>
        <w:t>10</w:t>
      </w:r>
      <w:r>
        <w:rPr>
          <w:rFonts w:hint="eastAsia" w:ascii="仿宋_GB2312"/>
          <w:szCs w:val="32"/>
        </w:rPr>
        <w:t>月</w:t>
      </w:r>
      <w:r>
        <w:rPr>
          <w:rFonts w:hint="eastAsia" w:ascii="Times New Roman" w:hAnsi="Times New Roman"/>
          <w:szCs w:val="32"/>
        </w:rPr>
        <w:t>21</w:t>
      </w:r>
      <w:r>
        <w:rPr>
          <w:rFonts w:hint="eastAsia" w:ascii="仿宋_GB2312"/>
          <w:szCs w:val="32"/>
        </w:rPr>
        <w:t>日，福建省龙岩市中级人民法院作出（</w:t>
      </w:r>
      <w:r>
        <w:rPr>
          <w:rFonts w:hint="eastAsia" w:ascii="Times New Roman" w:hAnsi="Times New Roman"/>
          <w:szCs w:val="32"/>
        </w:rPr>
        <w:t>2016</w:t>
      </w:r>
      <w:r>
        <w:rPr>
          <w:rFonts w:hint="eastAsia" w:ascii="仿宋_GB2312"/>
          <w:szCs w:val="32"/>
        </w:rPr>
        <w:t>）闽</w:t>
      </w:r>
      <w:r>
        <w:rPr>
          <w:rFonts w:hint="eastAsia" w:ascii="Times New Roman" w:hAnsi="Times New Roman"/>
          <w:szCs w:val="32"/>
        </w:rPr>
        <w:t>08</w:t>
      </w:r>
      <w:r>
        <w:rPr>
          <w:rFonts w:hint="eastAsia" w:ascii="仿宋_GB2312"/>
          <w:szCs w:val="32"/>
        </w:rPr>
        <w:t>刑更</w:t>
      </w:r>
      <w:r>
        <w:rPr>
          <w:rFonts w:hint="eastAsia" w:ascii="Times New Roman" w:hAnsi="Times New Roman"/>
          <w:szCs w:val="32"/>
        </w:rPr>
        <w:t>1519</w:t>
      </w:r>
      <w:r>
        <w:rPr>
          <w:rFonts w:hint="eastAsia" w:ascii="仿宋_GB2312"/>
          <w:szCs w:val="32"/>
        </w:rPr>
        <w:t>号刑事裁定，对其减去有期徒刑一年七个月，剥夺政治权利减为六年；</w:t>
      </w:r>
      <w:r>
        <w:rPr>
          <w:rFonts w:hint="eastAsia" w:ascii="Times New Roman" w:hAnsi="Times New Roman"/>
          <w:szCs w:val="32"/>
        </w:rPr>
        <w:t>2019</w:t>
      </w:r>
      <w:r>
        <w:rPr>
          <w:rFonts w:hint="eastAsia" w:ascii="仿宋_GB2312"/>
          <w:szCs w:val="32"/>
        </w:rPr>
        <w:t>年</w:t>
      </w:r>
      <w:r>
        <w:rPr>
          <w:rFonts w:hint="eastAsia" w:ascii="Times New Roman" w:hAnsi="Times New Roman"/>
          <w:szCs w:val="32"/>
        </w:rPr>
        <w:t>1</w:t>
      </w:r>
      <w:r>
        <w:rPr>
          <w:rFonts w:hint="eastAsia" w:ascii="仿宋_GB2312"/>
          <w:szCs w:val="32"/>
        </w:rPr>
        <w:t>月</w:t>
      </w:r>
      <w:r>
        <w:rPr>
          <w:rFonts w:hint="eastAsia" w:ascii="Times New Roman" w:hAnsi="Times New Roman"/>
          <w:szCs w:val="32"/>
        </w:rPr>
        <w:t>24</w:t>
      </w:r>
      <w:r>
        <w:rPr>
          <w:rFonts w:hint="eastAsia" w:ascii="仿宋_GB2312"/>
          <w:szCs w:val="32"/>
        </w:rPr>
        <w:t>日，福建省龙岩市中级人民法院作出（</w:t>
      </w:r>
      <w:r>
        <w:rPr>
          <w:rFonts w:hint="eastAsia" w:ascii="Times New Roman" w:hAnsi="Times New Roman"/>
          <w:szCs w:val="32"/>
        </w:rPr>
        <w:t>2019</w:t>
      </w:r>
      <w:r>
        <w:rPr>
          <w:rFonts w:hint="eastAsia" w:ascii="仿宋_GB2312"/>
          <w:szCs w:val="32"/>
        </w:rPr>
        <w:t>）闽</w:t>
      </w:r>
      <w:r>
        <w:rPr>
          <w:rFonts w:hint="eastAsia" w:ascii="Times New Roman" w:hAnsi="Times New Roman"/>
          <w:szCs w:val="32"/>
        </w:rPr>
        <w:t>08</w:t>
      </w:r>
      <w:r>
        <w:rPr>
          <w:rFonts w:hint="eastAsia" w:ascii="仿宋_GB2312"/>
          <w:szCs w:val="32"/>
        </w:rPr>
        <w:t>刑更</w:t>
      </w:r>
      <w:r>
        <w:rPr>
          <w:rFonts w:hint="eastAsia" w:ascii="Times New Roman" w:hAnsi="Times New Roman"/>
          <w:szCs w:val="32"/>
        </w:rPr>
        <w:t>124</w:t>
      </w:r>
      <w:r>
        <w:rPr>
          <w:rFonts w:hint="eastAsia" w:ascii="仿宋_GB2312"/>
          <w:szCs w:val="32"/>
        </w:rPr>
        <w:t>号刑事裁定，对其减去有期徒刑七个月，剥夺政治权利减为五年；</w:t>
      </w:r>
      <w:r>
        <w:rPr>
          <w:rFonts w:hint="eastAsia" w:ascii="Times New Roman" w:hAnsi="Times New Roman"/>
          <w:szCs w:val="32"/>
        </w:rPr>
        <w:t>2022</w:t>
      </w:r>
      <w:r>
        <w:rPr>
          <w:rFonts w:hint="eastAsia" w:ascii="仿宋_GB2312"/>
          <w:szCs w:val="32"/>
        </w:rPr>
        <w:t>年</w:t>
      </w:r>
      <w:r>
        <w:rPr>
          <w:rFonts w:hint="eastAsia" w:ascii="Times New Roman" w:hAnsi="Times New Roman"/>
          <w:szCs w:val="32"/>
        </w:rPr>
        <w:t>1</w:t>
      </w:r>
      <w:r>
        <w:rPr>
          <w:rFonts w:hint="eastAsia" w:ascii="仿宋_GB2312"/>
          <w:szCs w:val="32"/>
        </w:rPr>
        <w:t>月</w:t>
      </w:r>
      <w:r>
        <w:rPr>
          <w:rFonts w:hint="eastAsia" w:ascii="Times New Roman" w:hAnsi="Times New Roman"/>
          <w:szCs w:val="32"/>
        </w:rPr>
        <w:t>20</w:t>
      </w:r>
      <w:r>
        <w:rPr>
          <w:rFonts w:hint="eastAsia" w:ascii="仿宋_GB2312"/>
          <w:szCs w:val="32"/>
        </w:rPr>
        <w:t>日，福建省龙岩市中级人民法院作出（</w:t>
      </w:r>
      <w:r>
        <w:rPr>
          <w:rFonts w:hint="eastAsia" w:ascii="Times New Roman" w:hAnsi="Times New Roman"/>
          <w:szCs w:val="32"/>
        </w:rPr>
        <w:t>2022</w:t>
      </w:r>
      <w:r>
        <w:rPr>
          <w:rFonts w:hint="eastAsia" w:ascii="仿宋_GB2312"/>
          <w:szCs w:val="32"/>
        </w:rPr>
        <w:t>）闽</w:t>
      </w:r>
      <w:r>
        <w:rPr>
          <w:rFonts w:hint="eastAsia" w:ascii="Times New Roman" w:hAnsi="Times New Roman"/>
          <w:szCs w:val="32"/>
        </w:rPr>
        <w:t>08</w:t>
      </w:r>
      <w:r>
        <w:rPr>
          <w:rFonts w:hint="eastAsia" w:ascii="仿宋_GB2312"/>
          <w:szCs w:val="32"/>
        </w:rPr>
        <w:t>刑更</w:t>
      </w:r>
      <w:r>
        <w:rPr>
          <w:rFonts w:hint="eastAsia" w:ascii="Times New Roman" w:hAnsi="Times New Roman"/>
          <w:szCs w:val="32"/>
        </w:rPr>
        <w:t>199</w:t>
      </w:r>
      <w:r>
        <w:rPr>
          <w:rFonts w:hint="eastAsia" w:ascii="仿宋_GB2312"/>
          <w:szCs w:val="32"/>
        </w:rPr>
        <w:t>号刑事裁定，对其减去有期徒刑八个月十五天，剥夺政治权利减为四年，</w:t>
      </w:r>
      <w:r>
        <w:rPr>
          <w:rFonts w:hint="eastAsia" w:ascii="Times New Roman" w:hAnsi="Times New Roman"/>
          <w:szCs w:val="32"/>
        </w:rPr>
        <w:t>2022</w:t>
      </w:r>
      <w:r>
        <w:rPr>
          <w:rFonts w:hint="eastAsia" w:ascii="仿宋_GB2312"/>
          <w:szCs w:val="32"/>
        </w:rPr>
        <w:t>年</w:t>
      </w:r>
      <w:r>
        <w:rPr>
          <w:rFonts w:hint="eastAsia" w:ascii="Times New Roman" w:hAnsi="Times New Roman"/>
          <w:szCs w:val="32"/>
        </w:rPr>
        <w:t>1</w:t>
      </w:r>
      <w:r>
        <w:rPr>
          <w:rFonts w:hint="eastAsia" w:ascii="仿宋_GB2312"/>
          <w:szCs w:val="32"/>
        </w:rPr>
        <w:t>月</w:t>
      </w:r>
      <w:r>
        <w:rPr>
          <w:rFonts w:hint="eastAsia" w:ascii="Times New Roman" w:hAnsi="Times New Roman"/>
          <w:szCs w:val="32"/>
        </w:rPr>
        <w:t>27</w:t>
      </w:r>
      <w:r>
        <w:rPr>
          <w:rFonts w:hint="eastAsia" w:ascii="仿宋_GB2312"/>
          <w:szCs w:val="32"/>
        </w:rPr>
        <w:t>日送达，现刑期至</w:t>
      </w:r>
      <w:r>
        <w:rPr>
          <w:rFonts w:hint="eastAsia" w:ascii="Times New Roman" w:hAnsi="Times New Roman"/>
          <w:szCs w:val="32"/>
        </w:rPr>
        <w:t>2026</w:t>
      </w:r>
      <w:r>
        <w:rPr>
          <w:rFonts w:hint="eastAsia" w:ascii="仿宋_GB2312"/>
          <w:szCs w:val="32"/>
        </w:rPr>
        <w:t>年</w:t>
      </w:r>
      <w:r>
        <w:rPr>
          <w:rFonts w:hint="eastAsia" w:ascii="Times New Roman" w:hAnsi="Times New Roman"/>
          <w:szCs w:val="32"/>
        </w:rPr>
        <w:t>3</w:t>
      </w:r>
      <w:r>
        <w:rPr>
          <w:rFonts w:hint="eastAsia" w:ascii="仿宋_GB2312"/>
          <w:szCs w:val="32"/>
        </w:rPr>
        <w:t>月</w:t>
      </w:r>
      <w:r>
        <w:rPr>
          <w:rFonts w:hint="eastAsia" w:ascii="Times New Roman" w:hAnsi="Times New Roman"/>
          <w:szCs w:val="32"/>
        </w:rPr>
        <w:t>22</w:t>
      </w:r>
      <w:r>
        <w:rPr>
          <w:rFonts w:hint="eastAsia" w:ascii="仿宋_GB2312"/>
          <w:szCs w:val="32"/>
        </w:rPr>
        <w:t>日止。属普管级罪犯。</w:t>
      </w:r>
    </w:p>
    <w:p>
      <w:pPr>
        <w:spacing w:line="500" w:lineRule="exact"/>
        <w:ind w:firstLine="640" w:firstLineChars="200"/>
        <w:rPr>
          <w:rFonts w:ascii="Times New Roman" w:hAnsi="Times New Roman"/>
          <w:szCs w:val="32"/>
        </w:rPr>
      </w:pPr>
      <w:r>
        <w:rPr>
          <w:rFonts w:hint="eastAsia" w:ascii="Times New Roman" w:hAnsi="Times New Roman"/>
          <w:szCs w:val="32"/>
        </w:rPr>
        <w:t>该犯自上次减刑以来确有悔改表现，具体事实如下：</w:t>
      </w:r>
    </w:p>
    <w:p>
      <w:pPr>
        <w:spacing w:line="500" w:lineRule="exact"/>
        <w:ind w:firstLine="640" w:firstLineChars="200"/>
        <w:rPr>
          <w:rFonts w:ascii="Times New Roman" w:hAnsi="Times New Roman"/>
          <w:szCs w:val="32"/>
        </w:rPr>
      </w:pPr>
      <w:r>
        <w:rPr>
          <w:rFonts w:hint="eastAsia" w:ascii="Times New Roman" w:hAnsi="Times New Roman"/>
          <w:szCs w:val="32"/>
        </w:rPr>
        <w:t>认罪悔罪：能服从法院判决，</w:t>
      </w:r>
      <w:r>
        <w:rPr>
          <w:rFonts w:hint="eastAsia" w:ascii="仿宋_GB2312" w:hAnsi="仿宋"/>
          <w:iCs/>
          <w:kern w:val="2"/>
          <w:szCs w:val="32"/>
        </w:rPr>
        <w:t>自书认罪悔罪书</w:t>
      </w:r>
      <w:r>
        <w:rPr>
          <w:rFonts w:hint="eastAsia" w:ascii="Times New Roman" w:hAnsi="Times New Roman"/>
          <w:szCs w:val="32"/>
        </w:rPr>
        <w:t>。</w:t>
      </w:r>
    </w:p>
    <w:p>
      <w:pPr>
        <w:spacing w:line="500" w:lineRule="exact"/>
        <w:ind w:firstLine="640" w:firstLineChars="200"/>
        <w:rPr>
          <w:rFonts w:ascii="Times New Roman" w:hAnsi="Times New Roman"/>
          <w:szCs w:val="32"/>
        </w:rPr>
      </w:pPr>
      <w:r>
        <w:rPr>
          <w:rFonts w:hint="eastAsia" w:ascii="Times New Roman" w:hAnsi="Times New Roman"/>
          <w:szCs w:val="32"/>
        </w:rPr>
        <w:t>遵守监规：遵守监规：能遵守法律法规及监规纪律，接受教育改造，考核期内违规二次，累计扣考核分101分，其中重大违规一次。经民警教育，该犯能深刻认识自身错误行为，遵守监规纪律，至本次提请前未出现违规扣分行为。</w:t>
      </w:r>
    </w:p>
    <w:p>
      <w:pPr>
        <w:spacing w:line="500" w:lineRule="exact"/>
        <w:ind w:firstLine="640" w:firstLineChars="200"/>
        <w:rPr>
          <w:rFonts w:ascii="Times New Roman" w:hAnsi="Times New Roman"/>
          <w:szCs w:val="32"/>
        </w:rPr>
      </w:pPr>
      <w:r>
        <w:rPr>
          <w:rFonts w:hint="eastAsia" w:ascii="Times New Roman" w:hAnsi="Times New Roman"/>
          <w:szCs w:val="32"/>
        </w:rPr>
        <w:t>学习情况：能参加思想、文化、职业技术教育。</w:t>
      </w:r>
    </w:p>
    <w:p>
      <w:pPr>
        <w:spacing w:line="500" w:lineRule="exact"/>
        <w:ind w:firstLine="640" w:firstLineChars="200"/>
        <w:rPr>
          <w:rFonts w:ascii="Times New Roman" w:hAnsi="Times New Roman"/>
          <w:szCs w:val="32"/>
        </w:rPr>
      </w:pPr>
      <w:r>
        <w:rPr>
          <w:rFonts w:hint="eastAsia" w:ascii="Times New Roman" w:hAnsi="Times New Roman"/>
          <w:szCs w:val="32"/>
        </w:rPr>
        <w:t>劳动改造：能参加劳动，努力完成劳动任务。</w:t>
      </w:r>
    </w:p>
    <w:p>
      <w:pPr>
        <w:spacing w:line="500" w:lineRule="exact"/>
        <w:ind w:firstLine="640" w:firstLineChars="200"/>
        <w:rPr>
          <w:rFonts w:ascii="Times New Roman" w:hAnsi="Times New Roman"/>
          <w:szCs w:val="32"/>
        </w:rPr>
      </w:pPr>
      <w:r>
        <w:rPr>
          <w:rFonts w:hint="eastAsia" w:ascii="Times New Roman" w:hAnsi="Times New Roman"/>
          <w:szCs w:val="32"/>
        </w:rPr>
        <w:t>奖惩情况：</w:t>
      </w:r>
    </w:p>
    <w:p>
      <w:pPr>
        <w:spacing w:line="500" w:lineRule="exact"/>
        <w:ind w:firstLine="640" w:firstLineChars="200"/>
        <w:rPr>
          <w:rFonts w:ascii="Times New Roman" w:hAnsi="Times New Roman"/>
          <w:szCs w:val="32"/>
        </w:rPr>
      </w:pPr>
      <w:r>
        <w:rPr>
          <w:rFonts w:hint="eastAsia" w:ascii="Times New Roman" w:hAnsi="Times New Roman"/>
          <w:szCs w:val="32"/>
        </w:rPr>
        <w:t>该犯上次评定表扬剩余考核分275.4分，本轮考核期2021年10月至2025年9月累计获得考核分4559分，合计获得考核分4834.4分，表扬二次，物质奖励六次，间隔期2022年1月27日至2025年9月，获得考核分4159分。考核期内违规二次，累计扣101分，其中重大违规一次，2024年2月7日因先动手打人并且在短时间内发生二次打架的重大违规行为，受警告处罚一次，并扣100分；2025年8月9日因违反工艺规范管理规定，产品发现个别质量问题，扣1分。</w:t>
      </w:r>
    </w:p>
    <w:p>
      <w:pPr>
        <w:spacing w:line="500" w:lineRule="exact"/>
        <w:ind w:firstLine="640" w:firstLineChars="200"/>
        <w:rPr>
          <w:rFonts w:ascii="Times New Roman" w:hAnsi="Times New Roman"/>
          <w:szCs w:val="32"/>
        </w:rPr>
      </w:pPr>
      <w:r>
        <w:rPr>
          <w:rFonts w:hint="eastAsia" w:ascii="Times New Roman" w:hAnsi="Times New Roman"/>
          <w:szCs w:val="32"/>
        </w:rPr>
        <w:t>该犯原判财产性判项已于二审期间履行完毕，本事实，有</w:t>
      </w:r>
      <w:r>
        <w:rPr>
          <w:rFonts w:hint="eastAsia" w:ascii="仿宋_GB2312"/>
          <w:szCs w:val="32"/>
        </w:rPr>
        <w:t>福建省高级人民法院</w:t>
      </w:r>
      <w:r>
        <w:rPr>
          <w:rFonts w:hint="eastAsia" w:ascii="Times New Roman" w:hAnsi="Times New Roman"/>
          <w:szCs w:val="32"/>
        </w:rPr>
        <w:t>（2006）</w:t>
      </w:r>
      <w:r>
        <w:rPr>
          <w:rFonts w:hint="eastAsia" w:ascii="仿宋_GB2312"/>
          <w:szCs w:val="32"/>
        </w:rPr>
        <w:t>闽刑终字第</w:t>
      </w:r>
      <w:r>
        <w:rPr>
          <w:rFonts w:hint="eastAsia" w:ascii="Times New Roman" w:hAnsi="Times New Roman"/>
          <w:szCs w:val="32"/>
        </w:rPr>
        <w:t>42</w:t>
      </w:r>
      <w:r>
        <w:rPr>
          <w:rFonts w:hint="eastAsia" w:ascii="仿宋_GB2312"/>
          <w:szCs w:val="32"/>
        </w:rPr>
        <w:t>号刑事附带民事判决书予以证实，足以认定</w:t>
      </w:r>
      <w:r>
        <w:rPr>
          <w:rFonts w:hint="eastAsia" w:ascii="Times New Roman" w:hAnsi="Times New Roman"/>
          <w:szCs w:val="32"/>
        </w:rPr>
        <w:t>。</w:t>
      </w:r>
    </w:p>
    <w:p>
      <w:pPr>
        <w:spacing w:line="500" w:lineRule="exact"/>
        <w:ind w:firstLine="640" w:firstLineChars="200"/>
        <w:rPr>
          <w:rFonts w:ascii="Times New Roman" w:hAnsi="Times New Roman"/>
          <w:szCs w:val="32"/>
        </w:rPr>
      </w:pPr>
      <w:r>
        <w:rPr>
          <w:rFonts w:hint="eastAsia" w:ascii="仿宋_GB2312"/>
          <w:szCs w:val="32"/>
        </w:rPr>
        <w:t>该犯考核期内有重大违规行为，属于从严掌握减刑对象。</w:t>
      </w:r>
    </w:p>
    <w:p>
      <w:pPr>
        <w:pStyle w:val="3"/>
        <w:spacing w:line="500" w:lineRule="exact"/>
        <w:ind w:firstLine="640" w:firstLineChars="200"/>
        <w:rPr>
          <w:rFonts w:ascii="Times New Roman" w:hAnsi="Times New Roman"/>
          <w:szCs w:val="32"/>
        </w:rPr>
      </w:pPr>
      <w:r>
        <w:rPr>
          <w:rFonts w:hint="eastAsia" w:ascii="Times New Roman" w:hAnsi="Times New Roman"/>
          <w:szCs w:val="32"/>
        </w:rPr>
        <w:t>本案于</w:t>
      </w:r>
      <w:r>
        <w:rPr>
          <w:rFonts w:ascii="Times New Roman" w:hAnsi="Times New Roman"/>
          <w:szCs w:val="32"/>
        </w:rPr>
        <w:t>2025</w:t>
      </w:r>
      <w:r>
        <w:rPr>
          <w:rFonts w:hint="eastAsia" w:ascii="Times New Roman" w:hAnsi="Times New Roman"/>
          <w:szCs w:val="32"/>
        </w:rPr>
        <w:t>年</w:t>
      </w:r>
      <w:r>
        <w:rPr>
          <w:rFonts w:ascii="Times New Roman" w:hAnsi="Times New Roman"/>
          <w:szCs w:val="32"/>
        </w:rPr>
        <w:t>12</w:t>
      </w:r>
      <w:r>
        <w:rPr>
          <w:rFonts w:hint="eastAsia" w:ascii="Times New Roman" w:hAnsi="Times New Roman"/>
          <w:szCs w:val="32"/>
        </w:rPr>
        <w:t>月</w:t>
      </w:r>
      <w:r>
        <w:rPr>
          <w:rFonts w:ascii="Times New Roman" w:hAnsi="Times New Roman"/>
          <w:szCs w:val="32"/>
        </w:rPr>
        <w:t>16</w:t>
      </w:r>
      <w:r>
        <w:rPr>
          <w:rFonts w:hint="eastAsia" w:ascii="Times New Roman" w:hAnsi="Times New Roman"/>
          <w:szCs w:val="32"/>
        </w:rPr>
        <w:t>日至</w:t>
      </w:r>
      <w:r>
        <w:rPr>
          <w:rFonts w:ascii="Times New Roman" w:hAnsi="Times New Roman"/>
          <w:szCs w:val="32"/>
        </w:rPr>
        <w:t>2025</w:t>
      </w:r>
      <w:r>
        <w:rPr>
          <w:rFonts w:hint="eastAsia" w:ascii="Times New Roman" w:hAnsi="Times New Roman"/>
          <w:szCs w:val="32"/>
        </w:rPr>
        <w:t>年</w:t>
      </w:r>
      <w:r>
        <w:rPr>
          <w:rFonts w:ascii="Times New Roman" w:hAnsi="Times New Roman"/>
          <w:szCs w:val="32"/>
        </w:rPr>
        <w:t>12</w:t>
      </w:r>
      <w:r>
        <w:rPr>
          <w:rFonts w:hint="eastAsia" w:ascii="Times New Roman" w:hAnsi="Times New Roman"/>
          <w:szCs w:val="32"/>
        </w:rPr>
        <w:t>月</w:t>
      </w:r>
      <w:r>
        <w:rPr>
          <w:rFonts w:ascii="Times New Roman" w:hAnsi="Times New Roman"/>
          <w:szCs w:val="32"/>
        </w:rPr>
        <w:t>22</w:t>
      </w:r>
      <w:r>
        <w:rPr>
          <w:rFonts w:hint="eastAsia" w:ascii="Times New Roman" w:hAnsi="Times New Roman"/>
          <w:szCs w:val="32"/>
        </w:rPr>
        <w:t>日在狱内公示未收到不同意见。</w:t>
      </w:r>
    </w:p>
    <w:p>
      <w:pPr>
        <w:pStyle w:val="3"/>
        <w:spacing w:line="500" w:lineRule="exact"/>
        <w:ind w:firstLine="640" w:firstLineChars="200"/>
        <w:rPr>
          <w:rFonts w:ascii="Times New Roman" w:hAnsi="Times New Roman"/>
          <w:szCs w:val="32"/>
        </w:rPr>
      </w:pPr>
      <w:r>
        <w:rPr>
          <w:rFonts w:hint="eastAsia" w:ascii="Times New Roman" w:hAnsi="Times New Roman"/>
          <w:szCs w:val="32"/>
        </w:rPr>
        <w:t>因此，</w:t>
      </w:r>
      <w:r>
        <w:rPr>
          <w:rFonts w:hint="eastAsia"/>
          <w:szCs w:val="32"/>
        </w:rPr>
        <w:t>依照</w:t>
      </w:r>
      <w:r>
        <w:rPr>
          <w:rFonts w:hint="eastAsia" w:ascii="仿宋_GB2312" w:hAnsi="仿宋_GB2312" w:cs="仿宋_GB2312"/>
          <w:szCs w:val="32"/>
        </w:rPr>
        <w:t>《中华人民共和国刑法》第七十八条、第七十九条，《中华人民共和国刑事诉讼法》第二百七十三条第二款、《中华人民共和国监狱法》第二十九条的规定，</w:t>
      </w:r>
      <w:r>
        <w:rPr>
          <w:rFonts w:hint="eastAsia" w:ascii="Times New Roman" w:hAnsi="Times New Roman"/>
          <w:szCs w:val="32"/>
        </w:rPr>
        <w:t>建议对罪犯黄含予以减去有期徒刑二个月，</w:t>
      </w:r>
      <w:r>
        <w:rPr>
          <w:rFonts w:hint="eastAsia" w:ascii="仿宋_GB2312" w:hAnsi="仿宋_GB2312" w:cs="仿宋_GB2312"/>
          <w:szCs w:val="32"/>
        </w:rPr>
        <w:t>剥夺政治权利四年不变。</w:t>
      </w:r>
      <w:r>
        <w:rPr>
          <w:rFonts w:hint="eastAsia" w:ascii="Times New Roman" w:hAnsi="Times New Roman"/>
          <w:szCs w:val="32"/>
        </w:rPr>
        <w:t>特提请你院审理裁定。</w:t>
      </w:r>
    </w:p>
    <w:p>
      <w:pPr>
        <w:pStyle w:val="3"/>
        <w:spacing w:line="620" w:lineRule="exact"/>
        <w:ind w:firstLine="614" w:firstLineChars="192"/>
        <w:rPr>
          <w:rFonts w:ascii="Times New Roman" w:hAnsi="Times New Roman"/>
          <w:szCs w:val="32"/>
        </w:rPr>
      </w:pPr>
      <w:r>
        <w:rPr>
          <w:rFonts w:hint="eastAsia" w:ascii="Times New Roman" w:hAnsi="Times New Roman"/>
          <w:szCs w:val="32"/>
        </w:rPr>
        <w:t>此致</w:t>
      </w:r>
    </w:p>
    <w:p>
      <w:pPr>
        <w:spacing w:line="620" w:lineRule="exact"/>
        <w:rPr>
          <w:rFonts w:ascii="Times New Roman" w:hAnsi="Times New Roman"/>
          <w:szCs w:val="32"/>
        </w:rPr>
      </w:pPr>
      <w:r>
        <w:rPr>
          <w:rFonts w:hint="eastAsia" w:ascii="Times New Roman" w:hAnsi="Times New Roman"/>
          <w:szCs w:val="32"/>
        </w:rPr>
        <w:t>福建省龙岩市中级人民法院</w:t>
      </w:r>
    </w:p>
    <w:p>
      <w:pPr>
        <w:pStyle w:val="13"/>
        <w:spacing w:line="430" w:lineRule="exact"/>
        <w:ind w:left="640" w:firstLine="0" w:firstLineChars="0"/>
        <w:rPr>
          <w:rFonts w:cs="仿宋_GB2312"/>
          <w:szCs w:val="32"/>
        </w:rPr>
      </w:pPr>
    </w:p>
    <w:p>
      <w:pPr>
        <w:pStyle w:val="13"/>
        <w:spacing w:line="430" w:lineRule="exact"/>
        <w:ind w:left="640" w:firstLine="0" w:firstLineChars="0"/>
        <w:rPr>
          <w:rFonts w:cs="仿宋_GB2312"/>
          <w:szCs w:val="32"/>
        </w:rPr>
      </w:pPr>
      <w:r>
        <w:rPr>
          <w:rFonts w:hint="eastAsia" w:cs="仿宋_GB2312"/>
          <w:szCs w:val="32"/>
        </w:rPr>
        <w:t>附件：⒈罪犯</w:t>
      </w:r>
      <w:r>
        <w:rPr>
          <w:rFonts w:hint="eastAsia"/>
          <w:szCs w:val="32"/>
        </w:rPr>
        <w:t>黄含</w:t>
      </w:r>
      <w:r>
        <w:rPr>
          <w:rFonts w:hint="eastAsia" w:cs="仿宋_GB2312"/>
          <w:szCs w:val="32"/>
        </w:rPr>
        <w:t>卷宗贰册</w:t>
      </w:r>
    </w:p>
    <w:p>
      <w:pPr>
        <w:pStyle w:val="13"/>
        <w:spacing w:line="430" w:lineRule="exact"/>
        <w:ind w:left="680" w:right="-48" w:rightChars="-15" w:firstLine="960" w:firstLineChars="300"/>
        <w:rPr>
          <w:rFonts w:cs="仿宋_GB2312"/>
          <w:szCs w:val="32"/>
        </w:rPr>
      </w:pPr>
      <w:r>
        <w:rPr>
          <w:rFonts w:hint="eastAsia" w:cs="仿宋_GB2312"/>
          <w:szCs w:val="32"/>
        </w:rPr>
        <w:t>⒉减刑建议书壹份</w:t>
      </w:r>
    </w:p>
    <w:p>
      <w:pPr>
        <w:spacing w:line="620" w:lineRule="exact"/>
        <w:ind w:right="-48" w:rightChars="-15"/>
        <w:rPr>
          <w:rFonts w:ascii="Times New Roman" w:hAnsi="Times New Roman"/>
          <w:szCs w:val="32"/>
        </w:rPr>
      </w:pPr>
    </w:p>
    <w:p>
      <w:pPr>
        <w:spacing w:line="620" w:lineRule="exact"/>
        <w:ind w:right="640" w:rightChars="200" w:firstLine="614" w:firstLineChars="192"/>
        <w:jc w:val="right"/>
        <w:rPr>
          <w:rFonts w:ascii="Times New Roman" w:hAnsi="Times New Roman"/>
          <w:szCs w:val="32"/>
        </w:rPr>
      </w:pPr>
      <w:r>
        <w:rPr>
          <w:rFonts w:hint="eastAsia" w:ascii="Times New Roman" w:hAnsi="Times New Roman"/>
          <w:szCs w:val="32"/>
        </w:rPr>
        <w:t xml:space="preserve">                             福建省闽西监狱</w:t>
      </w:r>
    </w:p>
    <w:p>
      <w:pPr>
        <w:spacing w:line="620" w:lineRule="exact"/>
        <w:ind w:right="640" w:rightChars="200"/>
        <w:jc w:val="right"/>
        <w:rPr>
          <w:rFonts w:ascii="Times New Roman" w:hAnsi="Times New Roman"/>
          <w:szCs w:val="32"/>
        </w:rPr>
      </w:pPr>
      <w:r>
        <w:rPr>
          <w:rFonts w:ascii="Times New Roman" w:hAnsi="Times New Roman"/>
          <w:szCs w:val="32"/>
        </w:rPr>
        <w:t>20</w:t>
      </w:r>
      <w:r>
        <w:rPr>
          <w:rFonts w:hint="eastAsia" w:ascii="Times New Roman" w:hAnsi="Times New Roman"/>
          <w:szCs w:val="32"/>
        </w:rPr>
        <w:t>25年12月23日</w:t>
      </w:r>
    </w:p>
    <w:sectPr>
      <w:headerReference r:id="rId3" w:type="default"/>
      <w:footerReference r:id="rId4" w:type="default"/>
      <w:footerReference r:id="rId5" w:type="even"/>
      <w:pgSz w:w="11907" w:h="16840"/>
      <w:pgMar w:top="1871"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方正楷体_GBK"/>
    <w:panose1 w:val="02010609030101010101"/>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方正大标宋简体">
    <w:altName w:val="方正书宋_GBK"/>
    <w:panose1 w:val="02010601030101010101"/>
    <w:charset w:val="86"/>
    <w:family w:val="auto"/>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20" w:leftChars="100" w:right="320" w:rightChars="100"/>
      <w:rPr>
        <w:rStyle w:val="9"/>
        <w:sz w:val="28"/>
        <w:szCs w:val="28"/>
      </w:rPr>
    </w:pPr>
    <w:r>
      <w:rPr>
        <w:rStyle w:val="9"/>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3</w:t>
    </w:r>
    <w:r>
      <w:rPr>
        <w:sz w:val="28"/>
        <w:szCs w:val="28"/>
      </w:rPr>
      <w:fldChar w:fldCharType="end"/>
    </w:r>
    <w:r>
      <w:rPr>
        <w:rStyle w:val="9"/>
        <w:rFonts w:hint="eastAsia"/>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2042" w:y="1"/>
      <w:rPr>
        <w:rStyle w:val="9"/>
      </w:rPr>
    </w:pPr>
    <w:r>
      <w:fldChar w:fldCharType="begin"/>
    </w:r>
    <w:r>
      <w:rPr>
        <w:rStyle w:val="9"/>
      </w:rPr>
      <w:instrText xml:space="preserve">PAGE  </w:instrText>
    </w:r>
    <w:r>
      <w:fldChar w:fldCharType="separate"/>
    </w:r>
    <w:r>
      <w:rPr>
        <w:rStyle w:val="9"/>
      </w:rPr>
      <w:t>2</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attachedTemplate r:id="rId1"/>
  <w:documentProtection w:enforcement="0"/>
  <w:defaultTabStop w:val="425"/>
  <w:drawingGridHorizontalSpacing w:val="287"/>
  <w:drawingGridVerticalSpacing w:val="595"/>
  <w:noPunctuationKerning w:val="1"/>
  <w:characterSpacingControl w:val="compressPunctuation"/>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B725619"/>
    <w:rsid w:val="000141C4"/>
    <w:rsid w:val="0002379B"/>
    <w:rsid w:val="0003017C"/>
    <w:rsid w:val="00032ABB"/>
    <w:rsid w:val="00036271"/>
    <w:rsid w:val="0004387A"/>
    <w:rsid w:val="000456EC"/>
    <w:rsid w:val="00047EE2"/>
    <w:rsid w:val="00053B04"/>
    <w:rsid w:val="000575EE"/>
    <w:rsid w:val="00060932"/>
    <w:rsid w:val="000660BD"/>
    <w:rsid w:val="00076501"/>
    <w:rsid w:val="000876C2"/>
    <w:rsid w:val="000A2C91"/>
    <w:rsid w:val="000A54D1"/>
    <w:rsid w:val="000A7ED7"/>
    <w:rsid w:val="000B0AA4"/>
    <w:rsid w:val="000B2219"/>
    <w:rsid w:val="000B36C2"/>
    <w:rsid w:val="000B3744"/>
    <w:rsid w:val="000B4873"/>
    <w:rsid w:val="000C3309"/>
    <w:rsid w:val="000D7793"/>
    <w:rsid w:val="000F464D"/>
    <w:rsid w:val="000F5EC0"/>
    <w:rsid w:val="000F6405"/>
    <w:rsid w:val="000F75BB"/>
    <w:rsid w:val="00106115"/>
    <w:rsid w:val="00114CDE"/>
    <w:rsid w:val="00122A71"/>
    <w:rsid w:val="001234C3"/>
    <w:rsid w:val="001249FC"/>
    <w:rsid w:val="001260E5"/>
    <w:rsid w:val="0012740F"/>
    <w:rsid w:val="00127F50"/>
    <w:rsid w:val="00134CC2"/>
    <w:rsid w:val="001436F9"/>
    <w:rsid w:val="00145796"/>
    <w:rsid w:val="00147948"/>
    <w:rsid w:val="00147C54"/>
    <w:rsid w:val="00164CED"/>
    <w:rsid w:val="00175D94"/>
    <w:rsid w:val="00185013"/>
    <w:rsid w:val="00185D10"/>
    <w:rsid w:val="00190180"/>
    <w:rsid w:val="001905C1"/>
    <w:rsid w:val="001919A0"/>
    <w:rsid w:val="0019236D"/>
    <w:rsid w:val="001B05E5"/>
    <w:rsid w:val="001B1376"/>
    <w:rsid w:val="001C2689"/>
    <w:rsid w:val="001C6A2A"/>
    <w:rsid w:val="001D0790"/>
    <w:rsid w:val="001E5419"/>
    <w:rsid w:val="00204BFC"/>
    <w:rsid w:val="002102D5"/>
    <w:rsid w:val="00216E0B"/>
    <w:rsid w:val="00223E8F"/>
    <w:rsid w:val="002374B0"/>
    <w:rsid w:val="00240BD2"/>
    <w:rsid w:val="002471D8"/>
    <w:rsid w:val="00247981"/>
    <w:rsid w:val="002557F8"/>
    <w:rsid w:val="00255F0D"/>
    <w:rsid w:val="00260044"/>
    <w:rsid w:val="00267B99"/>
    <w:rsid w:val="002716D4"/>
    <w:rsid w:val="002733EC"/>
    <w:rsid w:val="00273857"/>
    <w:rsid w:val="00285E1C"/>
    <w:rsid w:val="0028781C"/>
    <w:rsid w:val="0029154A"/>
    <w:rsid w:val="00292582"/>
    <w:rsid w:val="002A0896"/>
    <w:rsid w:val="002A58A9"/>
    <w:rsid w:val="002B7BF1"/>
    <w:rsid w:val="002D1ACD"/>
    <w:rsid w:val="002D4FD1"/>
    <w:rsid w:val="002E0747"/>
    <w:rsid w:val="002F1C4F"/>
    <w:rsid w:val="002F5DB9"/>
    <w:rsid w:val="00305568"/>
    <w:rsid w:val="00306CEC"/>
    <w:rsid w:val="00315B92"/>
    <w:rsid w:val="00324D8D"/>
    <w:rsid w:val="003300EB"/>
    <w:rsid w:val="00335810"/>
    <w:rsid w:val="0033739A"/>
    <w:rsid w:val="0034091F"/>
    <w:rsid w:val="00342820"/>
    <w:rsid w:val="00355748"/>
    <w:rsid w:val="0036386F"/>
    <w:rsid w:val="003C44BB"/>
    <w:rsid w:val="003C68A8"/>
    <w:rsid w:val="003D61FA"/>
    <w:rsid w:val="003E3E45"/>
    <w:rsid w:val="003F04D7"/>
    <w:rsid w:val="003F4829"/>
    <w:rsid w:val="003F67CA"/>
    <w:rsid w:val="0041243D"/>
    <w:rsid w:val="0042186D"/>
    <w:rsid w:val="004404F7"/>
    <w:rsid w:val="00447D4F"/>
    <w:rsid w:val="00464A95"/>
    <w:rsid w:val="004666D2"/>
    <w:rsid w:val="00474F2C"/>
    <w:rsid w:val="00476C4A"/>
    <w:rsid w:val="00481050"/>
    <w:rsid w:val="00485D69"/>
    <w:rsid w:val="00492DDE"/>
    <w:rsid w:val="00495B8A"/>
    <w:rsid w:val="004A4EFA"/>
    <w:rsid w:val="004C053B"/>
    <w:rsid w:val="004E040D"/>
    <w:rsid w:val="004E1371"/>
    <w:rsid w:val="004F209A"/>
    <w:rsid w:val="00505FE3"/>
    <w:rsid w:val="00512D34"/>
    <w:rsid w:val="005244B2"/>
    <w:rsid w:val="00526DC8"/>
    <w:rsid w:val="00527E81"/>
    <w:rsid w:val="00531A3B"/>
    <w:rsid w:val="00531F0D"/>
    <w:rsid w:val="00533E79"/>
    <w:rsid w:val="00536201"/>
    <w:rsid w:val="005373F7"/>
    <w:rsid w:val="005409BB"/>
    <w:rsid w:val="00540A30"/>
    <w:rsid w:val="00541FE8"/>
    <w:rsid w:val="005662D1"/>
    <w:rsid w:val="005712D1"/>
    <w:rsid w:val="005755A3"/>
    <w:rsid w:val="00577C5D"/>
    <w:rsid w:val="00587CE6"/>
    <w:rsid w:val="00591C75"/>
    <w:rsid w:val="005B4C82"/>
    <w:rsid w:val="005B6DBD"/>
    <w:rsid w:val="005C02C7"/>
    <w:rsid w:val="005C1A48"/>
    <w:rsid w:val="005C1FD6"/>
    <w:rsid w:val="005C3D95"/>
    <w:rsid w:val="005C4425"/>
    <w:rsid w:val="005C5A63"/>
    <w:rsid w:val="005C6758"/>
    <w:rsid w:val="005D2666"/>
    <w:rsid w:val="005D611C"/>
    <w:rsid w:val="005E137A"/>
    <w:rsid w:val="005E3C1F"/>
    <w:rsid w:val="005E7E53"/>
    <w:rsid w:val="005F1945"/>
    <w:rsid w:val="005F38A5"/>
    <w:rsid w:val="005F6776"/>
    <w:rsid w:val="005F725F"/>
    <w:rsid w:val="00603CF6"/>
    <w:rsid w:val="00612ABA"/>
    <w:rsid w:val="006236B1"/>
    <w:rsid w:val="006245E8"/>
    <w:rsid w:val="00627B2E"/>
    <w:rsid w:val="00634CB9"/>
    <w:rsid w:val="00641375"/>
    <w:rsid w:val="00642194"/>
    <w:rsid w:val="006430D0"/>
    <w:rsid w:val="00645512"/>
    <w:rsid w:val="006470BE"/>
    <w:rsid w:val="00647988"/>
    <w:rsid w:val="00676103"/>
    <w:rsid w:val="00676FA3"/>
    <w:rsid w:val="00682C4F"/>
    <w:rsid w:val="006A4AB5"/>
    <w:rsid w:val="006A67AD"/>
    <w:rsid w:val="006B13C3"/>
    <w:rsid w:val="006B6E6F"/>
    <w:rsid w:val="006C1408"/>
    <w:rsid w:val="006C4DEE"/>
    <w:rsid w:val="006C5246"/>
    <w:rsid w:val="006D0DC7"/>
    <w:rsid w:val="006D2179"/>
    <w:rsid w:val="006E55F5"/>
    <w:rsid w:val="006E6430"/>
    <w:rsid w:val="00704644"/>
    <w:rsid w:val="00704788"/>
    <w:rsid w:val="00704BBC"/>
    <w:rsid w:val="0073056B"/>
    <w:rsid w:val="007318C1"/>
    <w:rsid w:val="00735C40"/>
    <w:rsid w:val="0074490C"/>
    <w:rsid w:val="00745F18"/>
    <w:rsid w:val="0075370B"/>
    <w:rsid w:val="00754211"/>
    <w:rsid w:val="0076171C"/>
    <w:rsid w:val="0076636C"/>
    <w:rsid w:val="007668FA"/>
    <w:rsid w:val="007678E0"/>
    <w:rsid w:val="00771B9F"/>
    <w:rsid w:val="00777B14"/>
    <w:rsid w:val="0078090A"/>
    <w:rsid w:val="007824E9"/>
    <w:rsid w:val="00786D9A"/>
    <w:rsid w:val="00790BB6"/>
    <w:rsid w:val="00791B4E"/>
    <w:rsid w:val="007A6DBD"/>
    <w:rsid w:val="007B3F4A"/>
    <w:rsid w:val="007B40F8"/>
    <w:rsid w:val="007C1C9F"/>
    <w:rsid w:val="007F0991"/>
    <w:rsid w:val="007F25CC"/>
    <w:rsid w:val="00801A32"/>
    <w:rsid w:val="0082522C"/>
    <w:rsid w:val="0082619E"/>
    <w:rsid w:val="00830E92"/>
    <w:rsid w:val="00834658"/>
    <w:rsid w:val="00841735"/>
    <w:rsid w:val="00845771"/>
    <w:rsid w:val="00851208"/>
    <w:rsid w:val="0085247E"/>
    <w:rsid w:val="00875426"/>
    <w:rsid w:val="008810EB"/>
    <w:rsid w:val="00882D13"/>
    <w:rsid w:val="00883EBC"/>
    <w:rsid w:val="00893395"/>
    <w:rsid w:val="00893E39"/>
    <w:rsid w:val="008A14AA"/>
    <w:rsid w:val="008A3BF9"/>
    <w:rsid w:val="008B0527"/>
    <w:rsid w:val="008B2D16"/>
    <w:rsid w:val="008B2F3B"/>
    <w:rsid w:val="008B38C5"/>
    <w:rsid w:val="008C7265"/>
    <w:rsid w:val="008D2B4A"/>
    <w:rsid w:val="008F4969"/>
    <w:rsid w:val="00900FCC"/>
    <w:rsid w:val="00905236"/>
    <w:rsid w:val="00913912"/>
    <w:rsid w:val="009145A5"/>
    <w:rsid w:val="009179EA"/>
    <w:rsid w:val="009337AA"/>
    <w:rsid w:val="00935495"/>
    <w:rsid w:val="00945CFB"/>
    <w:rsid w:val="009709D2"/>
    <w:rsid w:val="00970BD2"/>
    <w:rsid w:val="00974A7B"/>
    <w:rsid w:val="00984D46"/>
    <w:rsid w:val="00986234"/>
    <w:rsid w:val="00987085"/>
    <w:rsid w:val="009A5FCC"/>
    <w:rsid w:val="009B2204"/>
    <w:rsid w:val="009B48F2"/>
    <w:rsid w:val="009B790F"/>
    <w:rsid w:val="009D1069"/>
    <w:rsid w:val="009D2501"/>
    <w:rsid w:val="009D6EFB"/>
    <w:rsid w:val="009E1EDF"/>
    <w:rsid w:val="009E1F08"/>
    <w:rsid w:val="009E4A2A"/>
    <w:rsid w:val="009F2087"/>
    <w:rsid w:val="00A02337"/>
    <w:rsid w:val="00A045ED"/>
    <w:rsid w:val="00A130A5"/>
    <w:rsid w:val="00A142E3"/>
    <w:rsid w:val="00A159D9"/>
    <w:rsid w:val="00A17731"/>
    <w:rsid w:val="00A31294"/>
    <w:rsid w:val="00A31BEE"/>
    <w:rsid w:val="00A3343F"/>
    <w:rsid w:val="00A3772E"/>
    <w:rsid w:val="00A43D78"/>
    <w:rsid w:val="00A44E5E"/>
    <w:rsid w:val="00A53292"/>
    <w:rsid w:val="00A56AC9"/>
    <w:rsid w:val="00A6117F"/>
    <w:rsid w:val="00A625FB"/>
    <w:rsid w:val="00A663D7"/>
    <w:rsid w:val="00A727B4"/>
    <w:rsid w:val="00A72F7C"/>
    <w:rsid w:val="00A821AC"/>
    <w:rsid w:val="00A87C1B"/>
    <w:rsid w:val="00AA3892"/>
    <w:rsid w:val="00AB37B3"/>
    <w:rsid w:val="00AB57AC"/>
    <w:rsid w:val="00AB6C59"/>
    <w:rsid w:val="00AB7A05"/>
    <w:rsid w:val="00AD4290"/>
    <w:rsid w:val="00AD4865"/>
    <w:rsid w:val="00AE7DFE"/>
    <w:rsid w:val="00AF6B56"/>
    <w:rsid w:val="00B040FE"/>
    <w:rsid w:val="00B12629"/>
    <w:rsid w:val="00B1717F"/>
    <w:rsid w:val="00B206EA"/>
    <w:rsid w:val="00B246D9"/>
    <w:rsid w:val="00B267AA"/>
    <w:rsid w:val="00B44F5B"/>
    <w:rsid w:val="00B603FA"/>
    <w:rsid w:val="00B632B3"/>
    <w:rsid w:val="00B67467"/>
    <w:rsid w:val="00B729E0"/>
    <w:rsid w:val="00B842C0"/>
    <w:rsid w:val="00B84E79"/>
    <w:rsid w:val="00B9653E"/>
    <w:rsid w:val="00BA681F"/>
    <w:rsid w:val="00BB4EE3"/>
    <w:rsid w:val="00BC0732"/>
    <w:rsid w:val="00BC607F"/>
    <w:rsid w:val="00BD454D"/>
    <w:rsid w:val="00BD767A"/>
    <w:rsid w:val="00BE02E4"/>
    <w:rsid w:val="00BF3B65"/>
    <w:rsid w:val="00BF4685"/>
    <w:rsid w:val="00BF6019"/>
    <w:rsid w:val="00C00C3C"/>
    <w:rsid w:val="00C0237E"/>
    <w:rsid w:val="00C2676F"/>
    <w:rsid w:val="00C36201"/>
    <w:rsid w:val="00C413F5"/>
    <w:rsid w:val="00C45C68"/>
    <w:rsid w:val="00C51D70"/>
    <w:rsid w:val="00C51E28"/>
    <w:rsid w:val="00C73CD8"/>
    <w:rsid w:val="00C76BE1"/>
    <w:rsid w:val="00C7732B"/>
    <w:rsid w:val="00C8287A"/>
    <w:rsid w:val="00C923BA"/>
    <w:rsid w:val="00C95C9C"/>
    <w:rsid w:val="00CA2D49"/>
    <w:rsid w:val="00CA56CF"/>
    <w:rsid w:val="00CC0095"/>
    <w:rsid w:val="00CC3372"/>
    <w:rsid w:val="00CC744F"/>
    <w:rsid w:val="00CD0CAC"/>
    <w:rsid w:val="00CD2269"/>
    <w:rsid w:val="00CF168F"/>
    <w:rsid w:val="00CF4AD3"/>
    <w:rsid w:val="00CF4B5E"/>
    <w:rsid w:val="00D03882"/>
    <w:rsid w:val="00D12BFC"/>
    <w:rsid w:val="00D13BE0"/>
    <w:rsid w:val="00D30BF1"/>
    <w:rsid w:val="00D3166D"/>
    <w:rsid w:val="00D417A6"/>
    <w:rsid w:val="00D46D39"/>
    <w:rsid w:val="00D47F72"/>
    <w:rsid w:val="00D51C31"/>
    <w:rsid w:val="00D56503"/>
    <w:rsid w:val="00D642FC"/>
    <w:rsid w:val="00D7039E"/>
    <w:rsid w:val="00D7605A"/>
    <w:rsid w:val="00D76E7E"/>
    <w:rsid w:val="00D77FC5"/>
    <w:rsid w:val="00D80302"/>
    <w:rsid w:val="00D82FCC"/>
    <w:rsid w:val="00D86BF4"/>
    <w:rsid w:val="00D87F13"/>
    <w:rsid w:val="00D913CF"/>
    <w:rsid w:val="00D948C8"/>
    <w:rsid w:val="00DB730D"/>
    <w:rsid w:val="00DC1F89"/>
    <w:rsid w:val="00DC6627"/>
    <w:rsid w:val="00DC6723"/>
    <w:rsid w:val="00DE77E3"/>
    <w:rsid w:val="00E020C6"/>
    <w:rsid w:val="00E028ED"/>
    <w:rsid w:val="00E02C2C"/>
    <w:rsid w:val="00E05B34"/>
    <w:rsid w:val="00E23A43"/>
    <w:rsid w:val="00E255A1"/>
    <w:rsid w:val="00E46B26"/>
    <w:rsid w:val="00E619BF"/>
    <w:rsid w:val="00E71AE8"/>
    <w:rsid w:val="00E7796C"/>
    <w:rsid w:val="00E8365E"/>
    <w:rsid w:val="00EA4D29"/>
    <w:rsid w:val="00EA62F0"/>
    <w:rsid w:val="00EB457A"/>
    <w:rsid w:val="00ED05E5"/>
    <w:rsid w:val="00ED22E7"/>
    <w:rsid w:val="00ED552C"/>
    <w:rsid w:val="00ED6B52"/>
    <w:rsid w:val="00EE521E"/>
    <w:rsid w:val="00EE721A"/>
    <w:rsid w:val="00EF0677"/>
    <w:rsid w:val="00EF26A6"/>
    <w:rsid w:val="00EF2BA4"/>
    <w:rsid w:val="00EF37EE"/>
    <w:rsid w:val="00F05427"/>
    <w:rsid w:val="00F12F6F"/>
    <w:rsid w:val="00F372EA"/>
    <w:rsid w:val="00F55A94"/>
    <w:rsid w:val="00F569CC"/>
    <w:rsid w:val="00F72566"/>
    <w:rsid w:val="00F74606"/>
    <w:rsid w:val="00F77776"/>
    <w:rsid w:val="00F81362"/>
    <w:rsid w:val="00F903A7"/>
    <w:rsid w:val="00FA414F"/>
    <w:rsid w:val="00FA4EF1"/>
    <w:rsid w:val="00FB3B4D"/>
    <w:rsid w:val="00FC402D"/>
    <w:rsid w:val="00FC60D6"/>
    <w:rsid w:val="00FC64B4"/>
    <w:rsid w:val="00FD3682"/>
    <w:rsid w:val="00FE0268"/>
    <w:rsid w:val="00FE13D6"/>
    <w:rsid w:val="00FF1AA8"/>
    <w:rsid w:val="00FF398D"/>
    <w:rsid w:val="010212D3"/>
    <w:rsid w:val="01752EEC"/>
    <w:rsid w:val="01AC54CC"/>
    <w:rsid w:val="0432222E"/>
    <w:rsid w:val="0622630B"/>
    <w:rsid w:val="06F1205B"/>
    <w:rsid w:val="07193A6D"/>
    <w:rsid w:val="074D78CC"/>
    <w:rsid w:val="09055EDD"/>
    <w:rsid w:val="094B5E78"/>
    <w:rsid w:val="09D65705"/>
    <w:rsid w:val="0B79287E"/>
    <w:rsid w:val="0C081499"/>
    <w:rsid w:val="0CE0712C"/>
    <w:rsid w:val="0DA028BE"/>
    <w:rsid w:val="0DD146F3"/>
    <w:rsid w:val="0F327100"/>
    <w:rsid w:val="10435587"/>
    <w:rsid w:val="105459B2"/>
    <w:rsid w:val="12DB4186"/>
    <w:rsid w:val="12FA27EF"/>
    <w:rsid w:val="132A2C76"/>
    <w:rsid w:val="149C6ED6"/>
    <w:rsid w:val="156F6517"/>
    <w:rsid w:val="17C67BCF"/>
    <w:rsid w:val="17CF1E12"/>
    <w:rsid w:val="189F41C9"/>
    <w:rsid w:val="1A804B59"/>
    <w:rsid w:val="1A8519D9"/>
    <w:rsid w:val="1C010F9E"/>
    <w:rsid w:val="1C0C3C77"/>
    <w:rsid w:val="1C8222DC"/>
    <w:rsid w:val="1DA10CC1"/>
    <w:rsid w:val="1DBE5DA0"/>
    <w:rsid w:val="1DF801B2"/>
    <w:rsid w:val="23F30F1C"/>
    <w:rsid w:val="2494750E"/>
    <w:rsid w:val="251B1BA0"/>
    <w:rsid w:val="264A4F8F"/>
    <w:rsid w:val="26653B78"/>
    <w:rsid w:val="266A70CB"/>
    <w:rsid w:val="272C592D"/>
    <w:rsid w:val="27505565"/>
    <w:rsid w:val="2807470A"/>
    <w:rsid w:val="2808627D"/>
    <w:rsid w:val="288973D9"/>
    <w:rsid w:val="2A03587F"/>
    <w:rsid w:val="2A605831"/>
    <w:rsid w:val="2ABA4B49"/>
    <w:rsid w:val="2B485E02"/>
    <w:rsid w:val="2C202412"/>
    <w:rsid w:val="2C2D0B4A"/>
    <w:rsid w:val="2C91644C"/>
    <w:rsid w:val="2DB00638"/>
    <w:rsid w:val="2F006439"/>
    <w:rsid w:val="30D47492"/>
    <w:rsid w:val="31192F1A"/>
    <w:rsid w:val="31B7722A"/>
    <w:rsid w:val="32AC3AD3"/>
    <w:rsid w:val="32E36C3E"/>
    <w:rsid w:val="331C7A3F"/>
    <w:rsid w:val="33CA2808"/>
    <w:rsid w:val="33DC12A7"/>
    <w:rsid w:val="344E0782"/>
    <w:rsid w:val="344F456B"/>
    <w:rsid w:val="346F16AA"/>
    <w:rsid w:val="36AA1AAF"/>
    <w:rsid w:val="379B16DB"/>
    <w:rsid w:val="38497FF0"/>
    <w:rsid w:val="385B4CC9"/>
    <w:rsid w:val="397C12BC"/>
    <w:rsid w:val="3A46238F"/>
    <w:rsid w:val="3AE222BD"/>
    <w:rsid w:val="3B790662"/>
    <w:rsid w:val="3BFF6B0B"/>
    <w:rsid w:val="3C322526"/>
    <w:rsid w:val="3C9B0388"/>
    <w:rsid w:val="3C9D7733"/>
    <w:rsid w:val="3D5868FB"/>
    <w:rsid w:val="3DAE70B9"/>
    <w:rsid w:val="3F081032"/>
    <w:rsid w:val="3F235BE8"/>
    <w:rsid w:val="40094FBB"/>
    <w:rsid w:val="40285D6C"/>
    <w:rsid w:val="404572B9"/>
    <w:rsid w:val="40A17148"/>
    <w:rsid w:val="40A55063"/>
    <w:rsid w:val="41662FA6"/>
    <w:rsid w:val="42500371"/>
    <w:rsid w:val="43424C44"/>
    <w:rsid w:val="44BD42BD"/>
    <w:rsid w:val="44C77B6B"/>
    <w:rsid w:val="459317E9"/>
    <w:rsid w:val="459800E1"/>
    <w:rsid w:val="45E81812"/>
    <w:rsid w:val="46591125"/>
    <w:rsid w:val="4706678B"/>
    <w:rsid w:val="48A263CE"/>
    <w:rsid w:val="49A45029"/>
    <w:rsid w:val="4A037E9C"/>
    <w:rsid w:val="4A0E7F9A"/>
    <w:rsid w:val="4A6E13EA"/>
    <w:rsid w:val="4B725619"/>
    <w:rsid w:val="4CDA310C"/>
    <w:rsid w:val="4E016B22"/>
    <w:rsid w:val="4E096A6B"/>
    <w:rsid w:val="4E470991"/>
    <w:rsid w:val="4F2E566D"/>
    <w:rsid w:val="4F454AFF"/>
    <w:rsid w:val="4FFE3514"/>
    <w:rsid w:val="509427E0"/>
    <w:rsid w:val="50CC27E1"/>
    <w:rsid w:val="52782A7B"/>
    <w:rsid w:val="52841B80"/>
    <w:rsid w:val="53CC0384"/>
    <w:rsid w:val="54842746"/>
    <w:rsid w:val="5497280D"/>
    <w:rsid w:val="55FB3E3B"/>
    <w:rsid w:val="57D350CB"/>
    <w:rsid w:val="58641705"/>
    <w:rsid w:val="599F4978"/>
    <w:rsid w:val="5AA83904"/>
    <w:rsid w:val="5B562C82"/>
    <w:rsid w:val="5B6D00E8"/>
    <w:rsid w:val="5CB028CB"/>
    <w:rsid w:val="5CB8517D"/>
    <w:rsid w:val="5CCD2AE8"/>
    <w:rsid w:val="5CD33A8C"/>
    <w:rsid w:val="5D1C7825"/>
    <w:rsid w:val="5D423C53"/>
    <w:rsid w:val="5EF3458A"/>
    <w:rsid w:val="5EF84350"/>
    <w:rsid w:val="625C545F"/>
    <w:rsid w:val="63F85F50"/>
    <w:rsid w:val="66747437"/>
    <w:rsid w:val="66C84AAE"/>
    <w:rsid w:val="66CC759D"/>
    <w:rsid w:val="66DA0A03"/>
    <w:rsid w:val="66F17941"/>
    <w:rsid w:val="67097636"/>
    <w:rsid w:val="67D873D3"/>
    <w:rsid w:val="68C226E4"/>
    <w:rsid w:val="691345C1"/>
    <w:rsid w:val="699A5604"/>
    <w:rsid w:val="6A302052"/>
    <w:rsid w:val="6A681636"/>
    <w:rsid w:val="6B9133FC"/>
    <w:rsid w:val="6BDE7808"/>
    <w:rsid w:val="6D4A7888"/>
    <w:rsid w:val="6E1A7D08"/>
    <w:rsid w:val="6E8E14A3"/>
    <w:rsid w:val="70035DCE"/>
    <w:rsid w:val="706B694B"/>
    <w:rsid w:val="70706C59"/>
    <w:rsid w:val="72F92F64"/>
    <w:rsid w:val="740B34BA"/>
    <w:rsid w:val="77E172B0"/>
    <w:rsid w:val="783E0E99"/>
    <w:rsid w:val="79E0017F"/>
    <w:rsid w:val="7A872ECC"/>
    <w:rsid w:val="7B650D27"/>
    <w:rsid w:val="7B972A5D"/>
    <w:rsid w:val="7C9C14A2"/>
    <w:rsid w:val="7CE9239A"/>
    <w:rsid w:val="7DE460A3"/>
    <w:rsid w:val="7E1A5A50"/>
    <w:rsid w:val="7F613BF7"/>
    <w:rsid w:val="7FDC4D7D"/>
    <w:rsid w:val="BF06904B"/>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24"/>
    </w:pPr>
  </w:style>
  <w:style w:type="paragraph" w:styleId="3">
    <w:name w:val="Salutation"/>
    <w:basedOn w:val="1"/>
    <w:next w:val="1"/>
    <w:link w:val="14"/>
    <w:qFormat/>
    <w:uiPriority w:val="0"/>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paragraph" w:customStyle="1" w:styleId="10">
    <w:name w:val="小小标题"/>
    <w:basedOn w:val="1"/>
    <w:qFormat/>
    <w:uiPriority w:val="0"/>
    <w:pPr>
      <w:ind w:firstLine="624"/>
    </w:pPr>
    <w:rPr>
      <w:rFonts w:eastAsia="楷体_GB2312"/>
      <w:b/>
    </w:rPr>
  </w:style>
  <w:style w:type="paragraph" w:customStyle="1" w:styleId="11">
    <w:name w:val="大标题"/>
    <w:basedOn w:val="1"/>
    <w:qFormat/>
    <w:uiPriority w:val="0"/>
    <w:pPr>
      <w:snapToGrid w:val="0"/>
      <w:jc w:val="center"/>
    </w:pPr>
    <w:rPr>
      <w:rFonts w:eastAsia="方正大标宋简体"/>
      <w:sz w:val="44"/>
    </w:rPr>
  </w:style>
  <w:style w:type="paragraph" w:customStyle="1" w:styleId="12">
    <w:name w:val="小标题"/>
    <w:basedOn w:val="1"/>
    <w:qFormat/>
    <w:uiPriority w:val="0"/>
    <w:pPr>
      <w:ind w:firstLine="624"/>
    </w:pPr>
    <w:rPr>
      <w:rFonts w:eastAsia="黑体"/>
    </w:rPr>
  </w:style>
  <w:style w:type="paragraph" w:customStyle="1" w:styleId="13">
    <w:name w:val="列表段落1"/>
    <w:basedOn w:val="1"/>
    <w:qFormat/>
    <w:uiPriority w:val="99"/>
    <w:pPr>
      <w:ind w:firstLine="420" w:firstLineChars="200"/>
    </w:pPr>
    <w:rPr>
      <w:rFonts w:ascii="Times New Roman" w:hAnsi="Times New Roman"/>
    </w:rPr>
  </w:style>
  <w:style w:type="character" w:customStyle="1" w:styleId="14">
    <w:name w:val="称呼 Char"/>
    <w:basedOn w:val="8"/>
    <w:link w:val="3"/>
    <w:qFormat/>
    <w:uiPriority w:val="0"/>
    <w:rPr>
      <w:rFonts w:ascii="Calibri" w:hAnsi="Calibri" w:eastAsia="仿宋_GB2312"/>
      <w:kern w:val="3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osuser/F:\&#24120;&#29992;&#25991;&#20214;\&#31119;&#24314;&#30465;&#30417;&#29425;&#31649;&#29702;&#23616;&#20415;&#3154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福建省监狱管理局便笺</Template>
  <Company>Microsoft</Company>
  <Pages>1</Pages>
  <Words>269</Words>
  <Characters>1534</Characters>
  <Lines>12</Lines>
  <Paragraphs>3</Paragraphs>
  <TotalTime>299</TotalTime>
  <ScaleCrop>false</ScaleCrop>
  <LinksUpToDate>false</LinksUpToDate>
  <CharactersWithSpaces>1800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2023-12-07T16:05:00Z</dcterms:created>
  <dc:creator>郑凯宁</dc:creator>
  <cp:lastModifiedBy>uosuser</cp:lastModifiedBy>
  <cp:lastPrinted>2025-12-23T17:01:00Z</cp:lastPrinted>
  <dcterms:modified xsi:type="dcterms:W3CDTF">2026-01-04T09:08:31Z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C935543DEAC5436B879E23DE384845BE</vt:lpwstr>
  </property>
</Properties>
</file>