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3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9"/>
        <w:spacing w:line="43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2200" w:firstLineChars="5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减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  <w:lang w:val="en-US" w:eastAsia="zh-CN"/>
        </w:rPr>
        <w:t>26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西监减</w:t>
      </w:r>
      <w:r>
        <w:rPr>
          <w:rFonts w:hint="eastAsia" w:eastAsia="楷体_GB2312" w:cs="楷体_GB2312"/>
          <w:szCs w:val="32"/>
        </w:rPr>
        <w:t>字第</w:t>
      </w:r>
      <w:r>
        <w:rPr>
          <w:rFonts w:hint="eastAsia" w:eastAsia="楷体_GB2312"/>
          <w:szCs w:val="32"/>
          <w:lang w:val="en-US" w:eastAsia="zh-CN"/>
        </w:rPr>
        <w:t>52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罪犯吴贵建，男，1990年10月15日出生，汉族，初中文化，住福建省晋江市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，捕前系</w:t>
      </w:r>
      <w:r>
        <w:rPr>
          <w:rFonts w:hint="eastAsia" w:ascii="仿宋_GB2312" w:hAnsi="仿宋_GB2312" w:cs="仿宋_GB2312"/>
          <w:szCs w:val="32"/>
          <w:lang w:eastAsia="zh-CN"/>
        </w:rPr>
        <w:t>务工人员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福建省晋江市人民法院于2023年2月27日作出（2022）闽0582刑初668号刑事判决，以被告人吴贵建犯掩饰、隐瞒犯罪所得罪，判处有期徒刑三年六个月，并处罚金</w:t>
      </w:r>
      <w:r>
        <w:rPr>
          <w:rFonts w:hint="eastAsia" w:ascii="仿宋_GB2312" w:hAnsi="仿宋_GB2312" w:cs="仿宋_GB2312"/>
          <w:szCs w:val="32"/>
          <w:lang w:eastAsia="zh-CN"/>
        </w:rPr>
        <w:t>人民币</w:t>
      </w:r>
      <w:r>
        <w:rPr>
          <w:rFonts w:hint="eastAsia" w:ascii="仿宋_GB2312" w:hAnsi="仿宋_GB2312" w:cs="仿宋_GB2312"/>
          <w:szCs w:val="32"/>
        </w:rPr>
        <w:t>三万元。</w:t>
      </w:r>
      <w:r>
        <w:rPr>
          <w:rFonts w:hint="eastAsia" w:ascii="仿宋_GB2312" w:hAnsi="仿宋_GB2312" w:cs="仿宋_GB2312"/>
          <w:szCs w:val="32"/>
          <w:lang w:eastAsia="zh-CN"/>
        </w:rPr>
        <w:t>继续追缴违法所得人民币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8000元，上缴国库。</w:t>
      </w:r>
      <w:r>
        <w:rPr>
          <w:rFonts w:hint="eastAsia" w:ascii="仿宋_GB2312" w:hAnsi="仿宋_GB2312" w:cs="仿宋_GB2312"/>
          <w:szCs w:val="32"/>
        </w:rPr>
        <w:t>刑期自2023年2月27日起至2026年8月4日止。2023年5月26日交付福建省闽西监狱执行刑罚。现属普管级罪犯。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该犯自入监以来确有悔改表现，具体事实如下：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</w:t>
      </w:r>
      <w:r>
        <w:rPr>
          <w:rFonts w:hint="eastAsia" w:ascii="仿宋_GB2312" w:hAnsi="仿宋_GB2312" w:cs="仿宋_GB2312"/>
          <w:szCs w:val="32"/>
          <w:lang w:eastAsia="zh-CN"/>
        </w:rPr>
        <w:t>考核期内虽有违规，经教育后</w:t>
      </w:r>
      <w:r>
        <w:rPr>
          <w:rFonts w:hint="eastAsia" w:ascii="仿宋_GB2312" w:hAnsi="仿宋_GB2312" w:cs="仿宋_GB2312"/>
          <w:szCs w:val="32"/>
        </w:rPr>
        <w:t>能遵守法律法规及监规纪律，接受教育改造。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奖惩情况：该犯考核期2023年5月26日至2025年9月累计获</w:t>
      </w:r>
      <w:r>
        <w:rPr>
          <w:rFonts w:hint="eastAsia" w:ascii="仿宋_GB2312" w:hAnsi="仿宋_GB2312" w:cs="仿宋_GB2312"/>
          <w:szCs w:val="32"/>
          <w:lang w:eastAsia="zh-CN"/>
        </w:rPr>
        <w:t>得</w:t>
      </w:r>
      <w:r>
        <w:rPr>
          <w:rFonts w:hint="eastAsia" w:ascii="仿宋_GB2312" w:hAnsi="仿宋_GB2312" w:cs="仿宋_GB2312"/>
          <w:szCs w:val="32"/>
        </w:rPr>
        <w:t>考核分2702.6分；表扬三次，物质奖励一次</w:t>
      </w:r>
      <w:r>
        <w:rPr>
          <w:rFonts w:hint="eastAsia" w:ascii="仿宋_GB2312" w:hAnsi="仿宋_GB2312" w:cs="仿宋_GB2312"/>
          <w:szCs w:val="32"/>
          <w:lang w:eastAsia="zh-CN"/>
        </w:rPr>
        <w:t>。考核期内违规一次，</w:t>
      </w:r>
      <w:r>
        <w:rPr>
          <w:rFonts w:hint="eastAsia" w:ascii="仿宋_GB2312" w:hAnsi="仿宋_GB2312" w:cs="仿宋_GB2312"/>
          <w:szCs w:val="32"/>
        </w:rPr>
        <w:t>扣9分。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该犯原判财产性判项已履行人民币38000元，其中本次提请向福建省晋江市人民法院缴纳罚金</w:t>
      </w:r>
      <w:r>
        <w:rPr>
          <w:rFonts w:hint="eastAsia" w:ascii="仿宋_GB2312" w:hAnsi="仿宋_GB2312" w:cs="仿宋_GB2312"/>
          <w:szCs w:val="32"/>
          <w:lang w:eastAsia="zh-CN"/>
        </w:rPr>
        <w:t>和违法所得共计</w:t>
      </w:r>
      <w:r>
        <w:rPr>
          <w:rFonts w:hint="eastAsia" w:ascii="仿宋_GB2312" w:hAnsi="仿宋_GB2312" w:cs="仿宋_GB2312"/>
          <w:szCs w:val="32"/>
        </w:rPr>
        <w:t>人民币38000元。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iCs/>
          <w:kern w:val="2"/>
          <w:szCs w:val="32"/>
        </w:rPr>
      </w:pPr>
      <w:r>
        <w:rPr>
          <w:rFonts w:hint="eastAsia" w:ascii="仿宋_GB2312" w:hAnsi="仿宋_GB2312" w:cs="仿宋_GB2312"/>
          <w:szCs w:val="32"/>
        </w:rPr>
        <w:t>本案于2025年12月16日至2025年12月22日在狱内公示未收到不同意见。</w:t>
      </w:r>
    </w:p>
    <w:p>
      <w:pPr>
        <w:pStyle w:val="3"/>
        <w:spacing w:line="430" w:lineRule="exact"/>
        <w:ind w:right="-48" w:rightChars="-15" w:firstLine="640" w:firstLineChars="20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因此，依照《中华人民共和国刑法》第七十八条、第七十九条，《中华人民共和国刑事诉讼法》第二百七十三条第二款和《中华人民共和国监狱法》第二十九条的规定，建议对罪犯吴贵建予以减</w:t>
      </w:r>
      <w:r>
        <w:rPr>
          <w:rFonts w:hint="eastAsia" w:ascii="仿宋_GB2312" w:hAnsi="仿宋"/>
          <w:iCs/>
          <w:kern w:val="2"/>
          <w:szCs w:val="32"/>
          <w:lang w:eastAsia="zh-CN"/>
        </w:rPr>
        <w:t>去有期徒</w:t>
      </w:r>
      <w:r>
        <w:rPr>
          <w:rFonts w:hint="eastAsia" w:ascii="仿宋_GB2312" w:hAnsi="仿宋"/>
          <w:iCs/>
          <w:kern w:val="2"/>
          <w:szCs w:val="32"/>
        </w:rPr>
        <w:t>刑六个月。特提请你院审理裁定。</w:t>
      </w:r>
    </w:p>
    <w:p>
      <w:pPr>
        <w:pStyle w:val="3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龙岩市</w:t>
      </w:r>
      <w:r>
        <w:rPr>
          <w:rFonts w:hint="eastAsia"/>
          <w:szCs w:val="32"/>
        </w:rPr>
        <w:t>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"/>
          <w:iCs/>
          <w:kern w:val="2"/>
          <w:szCs w:val="32"/>
        </w:rPr>
        <w:t>吴贵建</w:t>
      </w:r>
      <w:r>
        <w:rPr>
          <w:rFonts w:hint="eastAsia" w:cs="仿宋_GB2312"/>
          <w:szCs w:val="32"/>
        </w:rPr>
        <w:t>卷宗贰册</w:t>
      </w:r>
    </w:p>
    <w:p>
      <w:pPr>
        <w:pStyle w:val="9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pStyle w:val="3"/>
        <w:spacing w:line="430" w:lineRule="exact"/>
        <w:ind w:left="640" w:right="-48" w:rightChars="-15"/>
        <w:rPr>
          <w:szCs w:val="32"/>
        </w:rPr>
      </w:pPr>
    </w:p>
    <w:p/>
    <w:p>
      <w:pPr>
        <w:pStyle w:val="3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闽西</w:t>
      </w:r>
      <w:r>
        <w:rPr>
          <w:rFonts w:hint="eastAsia"/>
          <w:szCs w:val="32"/>
        </w:rPr>
        <w:t>监狱</w:t>
      </w:r>
    </w:p>
    <w:p>
      <w:pPr>
        <w:pStyle w:val="3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</w:rPr>
        <w:t>日</w:t>
      </w:r>
    </w:p>
    <w:p>
      <w:pPr>
        <w:ind w:firstLine="640" w:firstLineChars="200"/>
        <w:jc w:val="left"/>
        <w:rPr>
          <w:rFonts w:ascii="仿宋_GB2312" w:cs="仿宋_GB2312"/>
          <w:bCs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A7AEB"/>
    <w:rsid w:val="17DA74A5"/>
    <w:rsid w:val="24730337"/>
    <w:rsid w:val="31AC3787"/>
    <w:rsid w:val="39C54057"/>
    <w:rsid w:val="5B981120"/>
    <w:rsid w:val="65FA6318"/>
    <w:rsid w:val="6A413739"/>
    <w:rsid w:val="6E47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2025-11-11T01:16:00Z</dcterms:created>
  <cp:lastModifiedBy>Administrator</cp:lastModifiedBy>
  <cp:lastPrinted>2025-11-11T02:09:00Z</cp:lastPrinted>
  <dcterms:modified xsi:type="dcterms:W3CDTF">2026-01-04T00:58:23Z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1678E27BAA9D4527BFB347127917BCFC</vt:lpwstr>
  </property>
</Properties>
</file>