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64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段诚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曾用名段少鹏，</w:t>
      </w:r>
      <w:r>
        <w:rPr>
          <w:rFonts w:hint="eastAsia" w:ascii="仿宋_GB2312" w:eastAsia="仿宋_GB2312"/>
          <w:sz w:val="32"/>
          <w:szCs w:val="32"/>
        </w:rPr>
        <w:t>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1979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</w:t>
      </w:r>
      <w:r>
        <w:rPr>
          <w:rFonts w:hint="eastAsia" w:ascii="仿宋_GB2312" w:eastAsia="仿宋_GB2312"/>
          <w:sz w:val="32"/>
          <w:szCs w:val="32"/>
          <w:lang w:eastAsia="zh-CN"/>
        </w:rPr>
        <w:t>，户籍所在地江西省九江市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，捕前系</w:t>
      </w:r>
      <w:r>
        <w:rPr>
          <w:rFonts w:hint="eastAsia" w:ascii="仿宋_GB2312" w:eastAsia="仿宋_GB2312"/>
          <w:sz w:val="32"/>
          <w:szCs w:val="32"/>
          <w:lang w:eastAsia="zh-CN"/>
        </w:rPr>
        <w:t>无业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厦门市中级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厦刑初字第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8号</w:t>
      </w:r>
      <w:r>
        <w:rPr>
          <w:rFonts w:hint="eastAsia" w:ascii="仿宋_GB2312" w:eastAsia="仿宋_GB2312"/>
          <w:sz w:val="32"/>
          <w:szCs w:val="32"/>
        </w:rPr>
        <w:t>刑事判决，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被告人</w:t>
      </w:r>
      <w:r>
        <w:rPr>
          <w:rFonts w:hint="eastAsia" w:ascii="仿宋_GB2312" w:eastAsia="仿宋_GB2312"/>
          <w:sz w:val="32"/>
          <w:szCs w:val="32"/>
          <w:lang w:eastAsia="zh-CN"/>
        </w:rPr>
        <w:t>段诚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故意杀人</w:t>
      </w:r>
      <w:r>
        <w:rPr>
          <w:rFonts w:hint="eastAsia" w:ascii="仿宋_GB2312" w:eastAsia="仿宋_GB2312"/>
          <w:sz w:val="32"/>
          <w:szCs w:val="32"/>
        </w:rPr>
        <w:t>罪，判处</w:t>
      </w:r>
      <w:r>
        <w:rPr>
          <w:rFonts w:hint="eastAsia" w:ascii="仿宋_GB2312" w:eastAsia="仿宋_GB2312"/>
          <w:sz w:val="32"/>
          <w:szCs w:val="32"/>
          <w:lang w:eastAsia="zh-CN"/>
        </w:rPr>
        <w:t>死刑，剥夺政治权利终身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宣判后，被告人不服，提出上诉。福建省高级人民法院于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2010年8月17日</w:t>
      </w:r>
      <w:r>
        <w:rPr>
          <w:rFonts w:hint="eastAsia" w:ascii="仿宋_GB2312" w:eastAsia="仿宋_GB2312"/>
          <w:sz w:val="32"/>
          <w:szCs w:val="32"/>
          <w:lang w:eastAsia="zh-CN"/>
        </w:rPr>
        <w:t>作出（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2010</w:t>
      </w:r>
      <w:r>
        <w:rPr>
          <w:rFonts w:hint="eastAsia" w:ascii="仿宋_GB2312" w:eastAsia="仿宋_GB2312"/>
          <w:sz w:val="32"/>
          <w:szCs w:val="32"/>
          <w:lang w:eastAsia="zh-CN"/>
        </w:rPr>
        <w:t>）闽刑终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字第245号刑事裁定，驳回上诉，维持原判，对段诚的死刑裁定报请最高人民法院核准。中华人民共和国最高人民法院于2010年12月6日作出（2010）刑三复25273058号刑事裁定，不核准福建省高级人民法院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2010</w:t>
      </w:r>
      <w:r>
        <w:rPr>
          <w:rFonts w:hint="eastAsia" w:ascii="仿宋_GB2312" w:eastAsia="仿宋_GB2312"/>
          <w:sz w:val="32"/>
          <w:szCs w:val="32"/>
          <w:lang w:eastAsia="zh-CN"/>
        </w:rPr>
        <w:t>）闽刑终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字第245号维持第一审以故意杀人罪判处被告人段诚死刑，剥夺政治权利终身的刑事裁定，撤销福建省高级人民法院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2010</w:t>
      </w:r>
      <w:r>
        <w:rPr>
          <w:rFonts w:hint="eastAsia" w:ascii="仿宋_GB2312" w:eastAsia="仿宋_GB2312"/>
          <w:sz w:val="32"/>
          <w:szCs w:val="32"/>
          <w:lang w:eastAsia="zh-CN"/>
        </w:rPr>
        <w:t>）闽刑终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字第245号维持第一审以故意杀人罪判处被告人段诚死刑，剥夺政治权利终身的刑事裁定，发回福建省高级人民法院重新审判。福建省高级人民法院于2011年2月12日作出（2010）闽刑终字第245-1号刑事判决，</w:t>
      </w:r>
      <w:r>
        <w:rPr>
          <w:rFonts w:hint="eastAsia" w:ascii="仿宋_GB2312" w:eastAsia="仿宋_GB2312"/>
          <w:sz w:val="32"/>
          <w:szCs w:val="32"/>
          <w:lang w:eastAsia="zh-CN"/>
        </w:rPr>
        <w:t>撤销厦门市中级人民法院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（2010）</w:t>
      </w:r>
      <w:r>
        <w:rPr>
          <w:rFonts w:hint="eastAsia" w:ascii="仿宋_GB2312" w:eastAsia="仿宋_GB2312"/>
          <w:sz w:val="32"/>
          <w:szCs w:val="32"/>
          <w:lang w:eastAsia="zh-CN"/>
        </w:rPr>
        <w:t>厦刑初字第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8号</w:t>
      </w:r>
      <w:r>
        <w:rPr>
          <w:rFonts w:hint="eastAsia" w:ascii="仿宋_GB2312" w:eastAsia="仿宋_GB2312"/>
          <w:sz w:val="32"/>
          <w:szCs w:val="32"/>
        </w:rPr>
        <w:t>刑事判决</w:t>
      </w:r>
      <w:r>
        <w:rPr>
          <w:rFonts w:hint="eastAsia" w:ascii="仿宋_GB2312" w:eastAsia="仿宋_GB2312"/>
          <w:sz w:val="32"/>
          <w:szCs w:val="32"/>
          <w:lang w:eastAsia="zh-CN"/>
        </w:rPr>
        <w:t>的第一项，即被告人段诚犯故意杀人罪，判处死刑，剥夺政治权利终身，以上诉人段诚犯故意杀人罪，判处死刑，缓期二年执行，剥夺政治权利终身。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2013年7月9日，福建省高级人民法院以（2013）闽刑执字第389号刑事裁定，将其减为无期徒刑，剥夺政治权利终身不变；2016年3月16日，福建省高级人民法院以（2016）闽刑更49号刑事裁定，将其减为有期徒刑十八年二个月，剥夺政治权利改为七年，刑期自2016年3月16日起至2034年5月15日止。2018年7月24日，福建省龙岩市中级人民法院以（2018）闽08刑更902号刑事裁定，对其减去有期徒刑八个月，剥夺政治权利减为六年；2020年11月27日，福建省龙岩市中级人民法院以（2020）闽08刑更990号刑事裁定，对其减去有期徒刑八个月，剥夺政治权利减为五年；2023年5月26日，福建省龙岩市中级人民法院以（2023）闽08刑更459号刑事裁定，对其减去有期徒刑七个月，剥夺政治权利五年不变。于2023年5月31日送达。现刑期至2032年6月15日止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</w:t>
      </w:r>
      <w:r>
        <w:rPr>
          <w:rFonts w:hint="eastAsia" w:ascii="仿宋_GB2312" w:eastAsia="仿宋_GB2312"/>
          <w:sz w:val="32"/>
          <w:szCs w:val="32"/>
          <w:lang w:eastAsia="zh-CN"/>
        </w:rPr>
        <w:t>上次减刑</w:t>
      </w:r>
      <w:r>
        <w:rPr>
          <w:rFonts w:hint="eastAsia" w:ascii="仿宋_GB2312" w:eastAsia="仿宋_GB231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奖惩情况：</w:t>
      </w:r>
      <w:r>
        <w:rPr>
          <w:rFonts w:hint="eastAsia" w:ascii="仿宋_GB2312" w:eastAsia="仿宋_GB2312"/>
          <w:sz w:val="32"/>
          <w:szCs w:val="32"/>
        </w:rPr>
        <w:t>该犯上次评定表扬剩余考核分317分，本轮考核期内累计获得考核分3390分，合计获得考核分3707分，表扬六次。间隔期2023年5月31日至2025年9月累计获得考核分2944分。考核期内无违规扣分。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该犯系犯故意杀人罪判处死刑，缓期二年执行的罪犯，属于从严掌握减刑对象，因此提请减刑幅度扣减一个月。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本案于2025年12月16日至2025年12月22日在狱内公示未收到不同意见。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段诚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八个月，剥夺政治权利减为四年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段诚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28"/>
          <w:szCs w:val="28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5193E93"/>
    <w:rsid w:val="071C62CB"/>
    <w:rsid w:val="0C6D45DA"/>
    <w:rsid w:val="0DAE23E7"/>
    <w:rsid w:val="13B86273"/>
    <w:rsid w:val="183943FC"/>
    <w:rsid w:val="1A286A70"/>
    <w:rsid w:val="1B260A3D"/>
    <w:rsid w:val="1BA27B83"/>
    <w:rsid w:val="1FCF59E1"/>
    <w:rsid w:val="204E750E"/>
    <w:rsid w:val="25574617"/>
    <w:rsid w:val="265E639E"/>
    <w:rsid w:val="28E5203C"/>
    <w:rsid w:val="39DC5EC7"/>
    <w:rsid w:val="3A22476C"/>
    <w:rsid w:val="3A7631E6"/>
    <w:rsid w:val="3E93557C"/>
    <w:rsid w:val="47C65421"/>
    <w:rsid w:val="48E529FD"/>
    <w:rsid w:val="4B8B00D3"/>
    <w:rsid w:val="4DA457ED"/>
    <w:rsid w:val="54BC6A68"/>
    <w:rsid w:val="579B7FE0"/>
    <w:rsid w:val="59E52AB0"/>
    <w:rsid w:val="5CA25E10"/>
    <w:rsid w:val="5F991430"/>
    <w:rsid w:val="602E68D0"/>
    <w:rsid w:val="612A7B8E"/>
    <w:rsid w:val="620F4E95"/>
    <w:rsid w:val="6D891A42"/>
    <w:rsid w:val="6E5D2C3A"/>
    <w:rsid w:val="6ED26438"/>
    <w:rsid w:val="700D3C59"/>
    <w:rsid w:val="741335F8"/>
    <w:rsid w:val="791A081E"/>
    <w:rsid w:val="7953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16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张文维</cp:lastModifiedBy>
  <dcterms:modified xsi:type="dcterms:W3CDTF">2025-12-31T00:41:19Z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