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184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罪犯李庆，男，1982年10月4日出生，汉族，大专文化，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四川省成都市</w:t>
      </w:r>
      <w:r>
        <w:rPr>
          <w:rFonts w:hint="eastAsia" w:ascii="仿宋_GB2312" w:eastAsia="仿宋_GB2312"/>
          <w:sz w:val="32"/>
          <w:szCs w:val="32"/>
          <w:lang w:eastAsia="zh-CN"/>
        </w:rPr>
        <w:t>青羊区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电脑维修工。</w:t>
      </w:r>
      <w:r>
        <w:rPr>
          <w:rFonts w:hint="eastAsia" w:ascii="仿宋_GB2312" w:eastAsia="仿宋_GB2312"/>
          <w:sz w:val="32"/>
          <w:szCs w:val="32"/>
        </w:rPr>
        <w:t>曾因</w:t>
      </w:r>
      <w:r>
        <w:rPr>
          <w:rFonts w:hint="eastAsia" w:ascii="仿宋_GB2312" w:eastAsia="仿宋_GB2312"/>
          <w:sz w:val="32"/>
          <w:szCs w:val="32"/>
          <w:lang w:eastAsia="zh-CN"/>
        </w:rPr>
        <w:t>犯</w:t>
      </w:r>
      <w:r>
        <w:rPr>
          <w:rFonts w:hint="eastAsia" w:ascii="仿宋_GB2312" w:eastAsia="仿宋_GB2312"/>
          <w:sz w:val="32"/>
          <w:szCs w:val="32"/>
        </w:rPr>
        <w:t>盗窃罪于2000年7月14日被成都市青羊区人民法院判处有期徒刑三年，缓刑四年</w:t>
      </w:r>
      <w:r>
        <w:rPr>
          <w:rFonts w:hint="eastAsia" w:ascii="仿宋_GB2312" w:eastAsia="仿宋_GB2312"/>
          <w:sz w:val="32"/>
          <w:szCs w:val="32"/>
          <w:lang w:eastAsia="zh-CN"/>
        </w:rPr>
        <w:t>，缓刑考验期至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2004年7月17日止，</w:t>
      </w:r>
      <w:r>
        <w:rPr>
          <w:rFonts w:hint="eastAsia" w:ascii="仿宋_GB2312" w:eastAsia="仿宋_GB2312"/>
          <w:sz w:val="32"/>
          <w:szCs w:val="32"/>
        </w:rPr>
        <w:t>系前科</w:t>
      </w:r>
      <w:r>
        <w:rPr>
          <w:rFonts w:hint="eastAsia" w:ascii="仿宋_GB2312" w:eastAsia="仿宋_GB2312"/>
          <w:sz w:val="32"/>
          <w:szCs w:val="32"/>
          <w:lang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福建省泉州市中级人民法院于2012年3月5日作出(2012)泉刑初字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2号刑事判决，以被告人李庆犯运输毒品罪，判处无期徒刑，剥夺政治权利终身，</w:t>
      </w:r>
      <w:r>
        <w:rPr>
          <w:rFonts w:hint="eastAsia" w:ascii="仿宋_GB2312" w:eastAsia="仿宋_GB2312"/>
          <w:sz w:val="32"/>
          <w:szCs w:val="32"/>
          <w:lang w:eastAsia="zh-CN"/>
        </w:rPr>
        <w:t>并处</w:t>
      </w:r>
      <w:r>
        <w:rPr>
          <w:rFonts w:hint="eastAsia" w:ascii="仿宋_GB2312" w:eastAsia="仿宋_GB2312"/>
          <w:sz w:val="32"/>
          <w:szCs w:val="32"/>
        </w:rPr>
        <w:t>没收个人全部财产</w:t>
      </w:r>
      <w:r>
        <w:rPr>
          <w:rFonts w:hint="eastAsia" w:ascii="仿宋_GB2312" w:eastAsia="仿宋_GB2312"/>
          <w:sz w:val="32"/>
          <w:szCs w:val="32"/>
          <w:lang w:eastAsia="zh-CN"/>
        </w:rPr>
        <w:t>，继续追缴违法所得全部。判决生效后，于</w:t>
      </w:r>
      <w:r>
        <w:rPr>
          <w:rFonts w:hint="eastAsia" w:ascii="仿宋_GB2312" w:eastAsia="仿宋_GB2312"/>
          <w:sz w:val="32"/>
          <w:szCs w:val="32"/>
        </w:rPr>
        <w:t>2013年5月17日交付福建省闽西监狱执行刑罚。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2016年5月30日，福建省高级人民法院以(2016)闽刑更389号刑事裁定，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其减为有期徒刑十八年五个月</w:t>
      </w:r>
      <w:r>
        <w:rPr>
          <w:rFonts w:hint="eastAsia" w:ascii="仿宋_GB2312" w:eastAsia="仿宋_GB2312"/>
          <w:sz w:val="32"/>
          <w:szCs w:val="32"/>
          <w:lang w:eastAsia="zh-CN"/>
        </w:rPr>
        <w:t>（刑期自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2016年5月30日起至2034年10月29日止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，剥夺政治权利改为七年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2018年10月24日，福建省龙岩市中级人民法院以(2018)闽08刑更1252号刑事裁定，对其减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</w:t>
      </w:r>
      <w:r>
        <w:rPr>
          <w:rFonts w:hint="eastAsia" w:ascii="仿宋_GB2312" w:eastAsia="仿宋_GB2312"/>
          <w:sz w:val="32"/>
          <w:szCs w:val="32"/>
        </w:rPr>
        <w:t>八个月，剥夺政治权利减为六年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2021年3月5日，福建省龙岩市中级人民法院以(2021)闽08刑更195号刑事裁定，对其减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</w:t>
      </w:r>
      <w:r>
        <w:rPr>
          <w:rFonts w:hint="eastAsia" w:ascii="仿宋_GB2312" w:eastAsia="仿宋_GB2312"/>
          <w:sz w:val="32"/>
          <w:szCs w:val="32"/>
        </w:rPr>
        <w:t>六个月十五天，剥夺政治权利减为五年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2023年9月26日，福建省龙岩市中级人民法院以（2023）闽08刑更908号刑事裁定，对其减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</w:t>
      </w:r>
      <w:r>
        <w:rPr>
          <w:rFonts w:hint="eastAsia" w:ascii="仿宋_GB2312" w:eastAsia="仿宋_GB2312"/>
          <w:sz w:val="32"/>
          <w:szCs w:val="32"/>
        </w:rPr>
        <w:t>六个月十五天，剥夺政治权利减为四年</w:t>
      </w:r>
      <w:r>
        <w:rPr>
          <w:rFonts w:hint="eastAsia" w:ascii="仿宋_GB2312" w:eastAsia="仿宋_GB2312"/>
          <w:sz w:val="32"/>
          <w:szCs w:val="32"/>
          <w:lang w:eastAsia="zh-CN"/>
        </w:rPr>
        <w:t>，于</w:t>
      </w:r>
      <w:r>
        <w:rPr>
          <w:rFonts w:hint="eastAsia" w:ascii="仿宋_GB2312" w:eastAsia="仿宋_GB2312"/>
          <w:sz w:val="32"/>
          <w:szCs w:val="32"/>
        </w:rPr>
        <w:t>2023年9月26日送达。现刑期至2033年1月29日止。现属普管级罪犯。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</w:t>
      </w:r>
      <w:r>
        <w:rPr>
          <w:rFonts w:hint="eastAsia" w:ascii="仿宋_GB2312" w:eastAsia="仿宋_GB2312"/>
          <w:color w:val="auto"/>
          <w:sz w:val="32"/>
          <w:szCs w:val="32"/>
        </w:rPr>
        <w:t>：该犯上次评定表扬剩余考核分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483.5</w:t>
      </w:r>
      <w:r>
        <w:rPr>
          <w:rFonts w:hint="eastAsia" w:ascii="仿宋_GB2312" w:eastAsia="仿宋_GB2312"/>
          <w:color w:val="auto"/>
          <w:sz w:val="32"/>
          <w:szCs w:val="32"/>
        </w:rPr>
        <w:t>分，本轮考核期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2023年6月至2025年11月累计</w:t>
      </w:r>
      <w:r>
        <w:rPr>
          <w:rFonts w:hint="eastAsia" w:ascii="仿宋_GB2312" w:eastAsia="仿宋_GB2312"/>
          <w:color w:val="auto"/>
          <w:sz w:val="32"/>
          <w:szCs w:val="32"/>
        </w:rPr>
        <w:t>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3246</w:t>
      </w:r>
      <w:r>
        <w:rPr>
          <w:rFonts w:hint="eastAsia" w:ascii="仿宋_GB2312" w:eastAsia="仿宋_GB2312"/>
          <w:color w:val="auto"/>
          <w:sz w:val="32"/>
          <w:szCs w:val="32"/>
        </w:rPr>
        <w:t>分，合计获得考核分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3729.5</w:t>
      </w:r>
      <w:r>
        <w:rPr>
          <w:rFonts w:hint="eastAsia" w:ascii="仿宋_GB2312" w:eastAsia="仿宋_GB2312"/>
          <w:color w:val="auto"/>
          <w:sz w:val="32"/>
          <w:szCs w:val="32"/>
        </w:rPr>
        <w:t>分，表扬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color w:val="auto"/>
          <w:sz w:val="32"/>
          <w:szCs w:val="32"/>
        </w:rPr>
        <w:t>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间隔期2023年9月26日至2025年11月累计获得考核分2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802</w:t>
      </w:r>
      <w:r>
        <w:rPr>
          <w:rFonts w:hint="eastAsia" w:ascii="仿宋_GB2312" w:eastAsia="仿宋_GB2312"/>
          <w:color w:val="auto"/>
          <w:sz w:val="32"/>
          <w:szCs w:val="32"/>
        </w:rPr>
        <w:t>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考核期内无违规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扣分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</w:t>
      </w:r>
      <w:r>
        <w:rPr>
          <w:rFonts w:hint="eastAsia" w:ascii="仿宋_GB2312" w:eastAsia="仿宋_GB2312"/>
          <w:sz w:val="32"/>
          <w:szCs w:val="32"/>
          <w:lang w:eastAsia="zh-CN"/>
        </w:rPr>
        <w:t>人民币</w:t>
      </w:r>
      <w:r>
        <w:rPr>
          <w:rFonts w:hint="eastAsia" w:ascii="仿宋_GB2312" w:eastAsia="仿宋_GB2312"/>
          <w:sz w:val="32"/>
          <w:szCs w:val="32"/>
        </w:rPr>
        <w:t>31000元，其中本次</w:t>
      </w:r>
      <w:r>
        <w:rPr>
          <w:rFonts w:hint="eastAsia" w:ascii="仿宋_GB2312" w:eastAsia="仿宋_GB2312"/>
          <w:sz w:val="32"/>
          <w:szCs w:val="32"/>
          <w:lang w:eastAsia="zh-CN"/>
        </w:rPr>
        <w:t>提请向福建省泉州市中级人民法院</w:t>
      </w:r>
      <w:r>
        <w:rPr>
          <w:rFonts w:hint="eastAsia" w:ascii="仿宋_GB2312" w:eastAsia="仿宋_GB2312"/>
          <w:sz w:val="32"/>
          <w:szCs w:val="32"/>
        </w:rPr>
        <w:t>缴纳</w:t>
      </w:r>
      <w:r>
        <w:rPr>
          <w:rFonts w:hint="eastAsia" w:ascii="仿宋_GB2312" w:eastAsia="仿宋_GB2312"/>
          <w:sz w:val="32"/>
          <w:szCs w:val="32"/>
          <w:lang w:eastAsia="zh-CN"/>
        </w:rPr>
        <w:t>违法所得</w:t>
      </w:r>
      <w:r>
        <w:rPr>
          <w:rFonts w:hint="eastAsia" w:ascii="仿宋_GB2312" w:eastAsia="仿宋_GB2312"/>
          <w:sz w:val="32"/>
          <w:szCs w:val="32"/>
        </w:rPr>
        <w:t>人民币10000元。该犯考核期月均消费人民币164.48元（</w:t>
      </w:r>
      <w:r>
        <w:rPr>
          <w:rFonts w:hint="eastAsia" w:ascii="仿宋_GB2312" w:eastAsia="仿宋_GB2312"/>
          <w:sz w:val="32"/>
          <w:szCs w:val="32"/>
          <w:lang w:eastAsia="zh-CN"/>
        </w:rPr>
        <w:t>注：</w:t>
      </w:r>
      <w:r>
        <w:rPr>
          <w:rFonts w:hint="eastAsia" w:ascii="仿宋_GB2312" w:eastAsia="仿宋_GB2312"/>
          <w:sz w:val="32"/>
          <w:szCs w:val="32"/>
        </w:rPr>
        <w:t>不包括供应站误扣款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兴业银行转结</w:t>
      </w:r>
      <w:r>
        <w:rPr>
          <w:rFonts w:hint="eastAsia" w:ascii="仿宋_GB2312" w:eastAsia="仿宋_GB2312"/>
          <w:sz w:val="32"/>
          <w:szCs w:val="32"/>
          <w:lang w:eastAsia="zh-CN"/>
        </w:rPr>
        <w:t>扣</w:t>
      </w:r>
      <w:r>
        <w:rPr>
          <w:rFonts w:hint="eastAsia" w:ascii="仿宋_GB2312" w:eastAsia="仿宋_GB2312"/>
          <w:sz w:val="32"/>
          <w:szCs w:val="32"/>
        </w:rPr>
        <w:t>款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购书</w:t>
      </w:r>
      <w:r>
        <w:rPr>
          <w:rFonts w:hint="eastAsia" w:ascii="仿宋_GB2312" w:eastAsia="仿宋_GB2312"/>
          <w:sz w:val="32"/>
          <w:szCs w:val="32"/>
          <w:lang w:eastAsia="zh-CN"/>
        </w:rPr>
        <w:t>款、</w:t>
      </w:r>
      <w:r>
        <w:rPr>
          <w:rFonts w:hint="eastAsia" w:ascii="仿宋_GB2312" w:eastAsia="仿宋_GB2312"/>
          <w:sz w:val="32"/>
          <w:szCs w:val="32"/>
        </w:rPr>
        <w:t>缴交</w:t>
      </w:r>
      <w:r>
        <w:rPr>
          <w:rFonts w:hint="eastAsia" w:ascii="仿宋_GB2312" w:eastAsia="仿宋_GB2312"/>
          <w:sz w:val="32"/>
          <w:szCs w:val="32"/>
          <w:lang w:eastAsia="zh-CN"/>
        </w:rPr>
        <w:t>财产性判项等费用</w:t>
      </w:r>
      <w:r>
        <w:rPr>
          <w:rFonts w:hint="eastAsia" w:ascii="仿宋_GB2312" w:eastAsia="仿宋_GB2312"/>
          <w:sz w:val="32"/>
          <w:szCs w:val="32"/>
        </w:rPr>
        <w:t>），账户可用余额人民币507.42元。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李庆予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去有期徒刑八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十五天</w:t>
      </w:r>
      <w:r>
        <w:rPr>
          <w:rFonts w:hint="eastAsia" w:ascii="仿宋_GB2312" w:eastAsia="仿宋_GB2312"/>
          <w:sz w:val="32"/>
          <w:szCs w:val="32"/>
        </w:rPr>
        <w:t>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不变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李庆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DA28B7"/>
    <w:rsid w:val="0A552200"/>
    <w:rsid w:val="0AC24DB3"/>
    <w:rsid w:val="0D670889"/>
    <w:rsid w:val="0E431800"/>
    <w:rsid w:val="0E754C08"/>
    <w:rsid w:val="0F9D0496"/>
    <w:rsid w:val="10526CD3"/>
    <w:rsid w:val="105F49CC"/>
    <w:rsid w:val="106A7B73"/>
    <w:rsid w:val="107D339A"/>
    <w:rsid w:val="10F13359"/>
    <w:rsid w:val="13C269FA"/>
    <w:rsid w:val="14231F17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512181"/>
    <w:rsid w:val="1CEA2700"/>
    <w:rsid w:val="21A57AC0"/>
    <w:rsid w:val="224927CC"/>
    <w:rsid w:val="23C62FBD"/>
    <w:rsid w:val="26A93FFA"/>
    <w:rsid w:val="2778594C"/>
    <w:rsid w:val="27E34FFB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3F507CF"/>
    <w:rsid w:val="340D5E76"/>
    <w:rsid w:val="347545A1"/>
    <w:rsid w:val="35041886"/>
    <w:rsid w:val="353D2CE5"/>
    <w:rsid w:val="35987B7B"/>
    <w:rsid w:val="37A05D52"/>
    <w:rsid w:val="38D34E4A"/>
    <w:rsid w:val="3B0B505D"/>
    <w:rsid w:val="3B692505"/>
    <w:rsid w:val="3DFB8966"/>
    <w:rsid w:val="3E5C3B5C"/>
    <w:rsid w:val="3E5D632C"/>
    <w:rsid w:val="3EA04F8D"/>
    <w:rsid w:val="3FFDA969"/>
    <w:rsid w:val="4000420D"/>
    <w:rsid w:val="40C00DC8"/>
    <w:rsid w:val="419F3CB9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88A01CF"/>
    <w:rsid w:val="59B853BE"/>
    <w:rsid w:val="5B7B6323"/>
    <w:rsid w:val="5CE26B6F"/>
    <w:rsid w:val="5D1C5A4F"/>
    <w:rsid w:val="5D497818"/>
    <w:rsid w:val="5D7F7CF2"/>
    <w:rsid w:val="5DED6128"/>
    <w:rsid w:val="5DF247AE"/>
    <w:rsid w:val="605C0DE4"/>
    <w:rsid w:val="61AA1046"/>
    <w:rsid w:val="62A34AE2"/>
    <w:rsid w:val="62BE57EC"/>
    <w:rsid w:val="63EB60FE"/>
    <w:rsid w:val="65EB3645"/>
    <w:rsid w:val="66DE60D0"/>
    <w:rsid w:val="67FC691C"/>
    <w:rsid w:val="685427BA"/>
    <w:rsid w:val="6A6A2BB1"/>
    <w:rsid w:val="6B7610DD"/>
    <w:rsid w:val="6C445266"/>
    <w:rsid w:val="6C4C58BD"/>
    <w:rsid w:val="6CA901D5"/>
    <w:rsid w:val="6CB90470"/>
    <w:rsid w:val="6E1206A1"/>
    <w:rsid w:val="6F5305E9"/>
    <w:rsid w:val="6F712214"/>
    <w:rsid w:val="70427A3C"/>
    <w:rsid w:val="70C1381A"/>
    <w:rsid w:val="72D92B78"/>
    <w:rsid w:val="7364055E"/>
    <w:rsid w:val="737B3A06"/>
    <w:rsid w:val="74D12CB3"/>
    <w:rsid w:val="757B0F4D"/>
    <w:rsid w:val="75CC41D0"/>
    <w:rsid w:val="78070277"/>
    <w:rsid w:val="79DD5C7F"/>
    <w:rsid w:val="7A034839"/>
    <w:rsid w:val="7BDF66C9"/>
    <w:rsid w:val="7C401BE6"/>
    <w:rsid w:val="7EFD4068"/>
    <w:rsid w:val="7F1D4902"/>
    <w:rsid w:val="7F2C5AB1"/>
    <w:rsid w:val="7F664991"/>
    <w:rsid w:val="7FCB2137"/>
    <w:rsid w:val="9FD0C264"/>
    <w:rsid w:val="F7B7B681"/>
    <w:rsid w:val="FED8D906"/>
    <w:rsid w:val="FF8E0F8E"/>
    <w:rsid w:val="FFFD36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1055</Words>
  <Characters>1256</Characters>
  <Lines>5</Lines>
  <Paragraphs>1</Paragraphs>
  <TotalTime>0</TotalTime>
  <ScaleCrop>false</ScaleCrop>
  <LinksUpToDate>false</LinksUpToDate>
  <CharactersWithSpaces>1314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2024-07-19T09:27:00Z</dcterms:created>
  <dc:creator>Windows 用户</dc:creator>
  <cp:lastModifiedBy>Administrator</cp:lastModifiedBy>
  <dcterms:modified xsi:type="dcterms:W3CDTF">2026-03-22T23:54:50Z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42C245A5C0554271BEEEA871EDE8858D</vt:lpwstr>
  </property>
</Properties>
</file>