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185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刘岳飞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日出生，汉族，</w:t>
      </w:r>
      <w:r>
        <w:rPr>
          <w:rFonts w:hint="eastAsia" w:ascii="仿宋_GB2312" w:eastAsia="仿宋_GB2312"/>
          <w:sz w:val="32"/>
          <w:szCs w:val="32"/>
          <w:lang w:eastAsia="zh-CN"/>
        </w:rPr>
        <w:t>初中文化，户籍所在地湖北省天门市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，捕前系</w:t>
      </w:r>
      <w:r>
        <w:rPr>
          <w:rFonts w:hint="eastAsia" w:ascii="仿宋_GB2312" w:eastAsia="仿宋_GB2312"/>
          <w:sz w:val="32"/>
          <w:szCs w:val="32"/>
          <w:lang w:eastAsia="zh-CN"/>
        </w:rPr>
        <w:t>无业。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泉州市中级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刑初字第144号</w:t>
      </w:r>
      <w:r>
        <w:rPr>
          <w:rFonts w:hint="eastAsia" w:ascii="仿宋_GB2312" w:eastAsia="仿宋_GB2312"/>
          <w:sz w:val="32"/>
          <w:szCs w:val="32"/>
        </w:rPr>
        <w:t>刑事判决，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被告人</w:t>
      </w:r>
      <w:r>
        <w:rPr>
          <w:rFonts w:hint="eastAsia" w:ascii="仿宋_GB2312" w:eastAsia="仿宋_GB2312"/>
          <w:sz w:val="32"/>
          <w:szCs w:val="32"/>
          <w:lang w:eastAsia="zh-CN"/>
        </w:rPr>
        <w:t>刘岳飞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贩卖、运输毒品罪，判处死刑，缓期二年执行，剥夺政治权利终身，并处没收个人全部财产，继续追缴违法所得全部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。宣判后，同案被告人不服，提出上诉。福建省高级人民法院于2011年7月20日作出（2011）闽刑终字第67号刑事裁定，对其维持原判。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判决生效后，</w:t>
      </w:r>
      <w:r>
        <w:rPr>
          <w:rFonts w:hint="eastAsia" w:ascii="仿宋_GB2312" w:eastAsia="仿宋_GB2312"/>
          <w:sz w:val="32"/>
          <w:szCs w:val="32"/>
        </w:rPr>
        <w:t>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2013年10月17日，</w:t>
      </w:r>
      <w:r>
        <w:rPr>
          <w:rFonts w:hint="eastAsia" w:ascii="仿宋_GB2312" w:eastAsia="仿宋_GB2312"/>
          <w:sz w:val="32"/>
          <w:szCs w:val="32"/>
          <w:lang w:eastAsia="zh-CN"/>
        </w:rPr>
        <w:t>福建省高级人民法院以（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</w:t>
      </w:r>
      <w:r>
        <w:rPr>
          <w:rFonts w:hint="eastAsia" w:ascii="仿宋_GB2312" w:eastAsia="仿宋_GB2312"/>
          <w:sz w:val="32"/>
          <w:szCs w:val="32"/>
          <w:lang w:eastAsia="zh-CN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刑执字第780号刑事裁定，将其减为无期徒刑，剥夺政治权利终身不变；2016年3月16日，福建省高级人民法院以（2016）闽刑更43号刑事裁定，将其减为有期徒刑十八年六个月（刑期自2016年3月16日起至2034年9月15日止），剥夺政治权利改为七年；2018年6月22日，福建省龙岩市中级人民法院以（2018）闽08刑更743号刑事裁定，对其减去有期徒刑八个月，剥夺政治权利减为六年；2020年10月23日，福建省龙岩市中级人民法院以（2020）闽08刑更923号刑事裁定，对其减去有期徒刑七个月，剥夺政治权利减为五年；2023年5月26日，福建省龙岩市中级人民法院以（2023）闽08刑更509号刑事裁定，对其减去有期徒刑四个月十五天，剥夺政治权利减为四年，2023年5月31日送达。</w:t>
      </w:r>
      <w:r>
        <w:rPr>
          <w:rFonts w:hint="eastAsia" w:ascii="仿宋_GB2312" w:eastAsia="仿宋_GB2312"/>
          <w:sz w:val="32"/>
          <w:szCs w:val="32"/>
        </w:rPr>
        <w:t>现刑期至20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日止。现属</w:t>
      </w:r>
      <w:r>
        <w:rPr>
          <w:rFonts w:hint="eastAsia" w:ascii="仿宋_GB2312" w:eastAsia="仿宋_GB2312"/>
          <w:sz w:val="32"/>
          <w:szCs w:val="32"/>
          <w:lang w:eastAsia="zh-CN"/>
        </w:rPr>
        <w:t>普管</w:t>
      </w:r>
      <w:r>
        <w:rPr>
          <w:rFonts w:hint="eastAsia" w:ascii="仿宋_GB2312" w:eastAsia="仿宋_GB2312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</w:t>
      </w:r>
      <w:r>
        <w:rPr>
          <w:rFonts w:hint="eastAsia" w:ascii="仿宋_GB2312" w:eastAsia="仿宋_GB2312"/>
          <w:sz w:val="32"/>
          <w:szCs w:val="32"/>
          <w:lang w:eastAsia="zh-CN"/>
        </w:rPr>
        <w:t>上次减刑</w:t>
      </w:r>
      <w:r>
        <w:rPr>
          <w:rFonts w:hint="eastAsia" w:ascii="仿宋_GB2312" w:eastAsia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</w:t>
      </w:r>
      <w:r>
        <w:rPr>
          <w:rFonts w:hint="eastAsia" w:ascii="仿宋_GB2312" w:eastAsia="仿宋_GB2312"/>
          <w:sz w:val="32"/>
          <w:szCs w:val="32"/>
          <w:highlight w:val="none"/>
        </w:rPr>
        <w:t>守监规</w:t>
      </w:r>
      <w:r>
        <w:rPr>
          <w:rFonts w:hint="eastAsia" w:ascii="仿宋_GB2312" w:eastAsia="仿宋_GB2312"/>
          <w:sz w:val="32"/>
          <w:szCs w:val="32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</w:t>
      </w:r>
      <w:r>
        <w:rPr>
          <w:rFonts w:hint="eastAsia" w:ascii="仿宋_GB2312" w:eastAsia="仿宋_GB2312"/>
          <w:sz w:val="32"/>
          <w:szCs w:val="32"/>
        </w:rPr>
        <w:t>该犯上次评定表扬剩余考核分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114.5</w:t>
      </w:r>
      <w:r>
        <w:rPr>
          <w:rFonts w:hint="eastAsia" w:ascii="仿宋_GB2312" w:eastAsia="仿宋_GB2312"/>
          <w:sz w:val="32"/>
          <w:szCs w:val="32"/>
        </w:rPr>
        <w:t>分，本轮考核期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2023年2月至2025年11月</w:t>
      </w:r>
      <w:r>
        <w:rPr>
          <w:rFonts w:hint="eastAsia" w:ascii="仿宋_GB2312" w:eastAsia="仿宋_GB2312"/>
          <w:sz w:val="32"/>
          <w:szCs w:val="32"/>
        </w:rPr>
        <w:t>累计获得考核分3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04分，合计获得考核分3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718</w:t>
      </w:r>
      <w:r>
        <w:rPr>
          <w:rFonts w:hint="eastAsia" w:ascii="仿宋_GB2312" w:eastAsia="仿宋_GB2312"/>
          <w:sz w:val="32"/>
          <w:szCs w:val="32"/>
        </w:rPr>
        <w:t>.5分，表扬</w:t>
      </w:r>
      <w:r>
        <w:rPr>
          <w:rFonts w:hint="eastAsia" w:ascii="仿宋_GB2312" w:eastAsia="仿宋_GB2312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间隔期2023年5月3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日至2025年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月获得考核分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74分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</w:t>
      </w:r>
      <w:r>
        <w:rPr>
          <w:rFonts w:hint="eastAsia" w:ascii="仿宋_GB2312" w:eastAsia="仿宋_GB2312"/>
          <w:sz w:val="32"/>
          <w:szCs w:val="32"/>
          <w:lang w:eastAsia="zh-CN"/>
        </w:rPr>
        <w:t>履行</w:t>
      </w:r>
      <w:r>
        <w:rPr>
          <w:rFonts w:hint="eastAsia" w:ascii="仿宋_GB2312" w:eastAsia="仿宋_GB2312"/>
          <w:sz w:val="32"/>
          <w:szCs w:val="32"/>
        </w:rPr>
        <w:t>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8976</w:t>
      </w:r>
      <w:r>
        <w:rPr>
          <w:rFonts w:hint="eastAsia" w:ascii="仿宋_GB2312" w:eastAsia="仿宋_GB2312"/>
          <w:sz w:val="32"/>
          <w:szCs w:val="32"/>
        </w:rPr>
        <w:t>0元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其中本次提请向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泉州市中级人民法院缴纳</w:t>
      </w:r>
      <w:r>
        <w:rPr>
          <w:rFonts w:hint="eastAsia" w:ascii="仿宋_GB2312" w:eastAsia="仿宋_GB2312"/>
          <w:sz w:val="32"/>
          <w:szCs w:val="32"/>
          <w:lang w:eastAsia="zh-CN"/>
        </w:rPr>
        <w:t>违法所得</w:t>
      </w:r>
      <w:r>
        <w:rPr>
          <w:rFonts w:hint="eastAsia" w:ascii="仿宋_GB2312" w:eastAsia="仿宋_GB2312"/>
          <w:sz w:val="32"/>
          <w:szCs w:val="32"/>
        </w:rPr>
        <w:t>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69260</w:t>
      </w:r>
      <w:r>
        <w:rPr>
          <w:rFonts w:hint="eastAsia" w:ascii="仿宋_GB2312" w:eastAsia="仿宋_GB2312"/>
          <w:sz w:val="32"/>
          <w:szCs w:val="32"/>
        </w:rPr>
        <w:t>元。</w:t>
      </w:r>
      <w:r>
        <w:rPr>
          <w:rFonts w:hint="eastAsia" w:ascii="仿宋_GB2312" w:eastAsia="仿宋_GB2312"/>
          <w:sz w:val="32"/>
          <w:szCs w:val="32"/>
          <w:lang w:eastAsia="zh-CN"/>
        </w:rPr>
        <w:t>该犯考核期月均消费人民币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237.86元（注：不包括医院消费、购买书报、慈善捐款、银行结转扣款、缴纳财产性判项、消费退货等费用）</w:t>
      </w:r>
      <w:r>
        <w:rPr>
          <w:rFonts w:hint="eastAsia" w:ascii="仿宋_GB2312" w:eastAsia="仿宋_GB2312"/>
          <w:sz w:val="32"/>
          <w:szCs w:val="32"/>
          <w:lang w:eastAsia="zh-CN"/>
        </w:rPr>
        <w:t>，账户可用余额人民币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337.35元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刘岳飞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八个月十五天，剥夺政治权利四年不变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14" w:firstLineChars="192"/>
        <w:textAlignment w:val="auto"/>
        <w:rPr>
          <w:rFonts w:ascii="仿宋_GB2312" w:hAnsi="Times New Roman"/>
          <w:color w:val="000000"/>
          <w:sz w:val="32"/>
          <w:szCs w:val="32"/>
        </w:rPr>
      </w:pPr>
      <w:r>
        <w:rPr>
          <w:rFonts w:hint="eastAsia" w:ascii="仿宋_GB2312" w:hAnsi="Times New Roman"/>
          <w:color w:val="000000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eastAsia="仿宋_GB2312"/>
          <w:sz w:val="32"/>
          <w:szCs w:val="32"/>
          <w:lang w:eastAsia="zh-CN"/>
        </w:rPr>
        <w:t>刘岳飞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1600" w:firstLineChars="5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414"/>
    <w:rsid w:val="00054400"/>
    <w:rsid w:val="00083F4D"/>
    <w:rsid w:val="000D252D"/>
    <w:rsid w:val="001575BC"/>
    <w:rsid w:val="00210350"/>
    <w:rsid w:val="00226A8C"/>
    <w:rsid w:val="00235947"/>
    <w:rsid w:val="00284081"/>
    <w:rsid w:val="00350B70"/>
    <w:rsid w:val="00377351"/>
    <w:rsid w:val="003E0F3B"/>
    <w:rsid w:val="0044606E"/>
    <w:rsid w:val="0045607D"/>
    <w:rsid w:val="006065BC"/>
    <w:rsid w:val="00610414"/>
    <w:rsid w:val="006B1E50"/>
    <w:rsid w:val="00716BDC"/>
    <w:rsid w:val="007B0F6E"/>
    <w:rsid w:val="007F69EC"/>
    <w:rsid w:val="00884928"/>
    <w:rsid w:val="0098004D"/>
    <w:rsid w:val="00A45EEE"/>
    <w:rsid w:val="00A5344B"/>
    <w:rsid w:val="00A55376"/>
    <w:rsid w:val="00A711AC"/>
    <w:rsid w:val="00AF6A51"/>
    <w:rsid w:val="00C71BAF"/>
    <w:rsid w:val="00D01F4E"/>
    <w:rsid w:val="00D46F5D"/>
    <w:rsid w:val="00D52BA8"/>
    <w:rsid w:val="00D65F74"/>
    <w:rsid w:val="00D87F46"/>
    <w:rsid w:val="00DF2A06"/>
    <w:rsid w:val="00E03263"/>
    <w:rsid w:val="00E2163A"/>
    <w:rsid w:val="00E97CD0"/>
    <w:rsid w:val="00F371D3"/>
    <w:rsid w:val="00FA0E82"/>
    <w:rsid w:val="00FC1226"/>
    <w:rsid w:val="0D12337E"/>
    <w:rsid w:val="0E2B1C5D"/>
    <w:rsid w:val="1BA551C9"/>
    <w:rsid w:val="1CB0122D"/>
    <w:rsid w:val="1E667BC2"/>
    <w:rsid w:val="1FCF59E1"/>
    <w:rsid w:val="24BF66D7"/>
    <w:rsid w:val="271E5E5A"/>
    <w:rsid w:val="29A16ACD"/>
    <w:rsid w:val="2B122406"/>
    <w:rsid w:val="3F522DEF"/>
    <w:rsid w:val="411854A6"/>
    <w:rsid w:val="44DB3C7B"/>
    <w:rsid w:val="48E529FD"/>
    <w:rsid w:val="54647AB1"/>
    <w:rsid w:val="54BC6A68"/>
    <w:rsid w:val="65191F81"/>
    <w:rsid w:val="66D7118B"/>
    <w:rsid w:val="6BC54CD7"/>
    <w:rsid w:val="6D891A42"/>
    <w:rsid w:val="6ED26438"/>
    <w:rsid w:val="6FFFB4D3"/>
    <w:rsid w:val="741335F8"/>
    <w:rsid w:val="743977E0"/>
    <w:rsid w:val="74BC0A28"/>
    <w:rsid w:val="7C490314"/>
    <w:rsid w:val="7EBBD1D3"/>
    <w:rsid w:val="7FB783D4"/>
    <w:rsid w:val="7FFD8B9F"/>
    <w:rsid w:val="AF733E8D"/>
    <w:rsid w:val="BDFEF819"/>
    <w:rsid w:val="BFF30B34"/>
    <w:rsid w:val="CFBFBD31"/>
    <w:rsid w:val="EED2CD56"/>
    <w:rsid w:val="FBEF8F33"/>
    <w:rsid w:val="FF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2024-07-18T00:13:00Z</dcterms:created>
  <dc:creator>Windows 用户</dc:creator>
  <cp:lastModifiedBy>Administrator</cp:lastModifiedBy>
  <cp:lastPrinted>2025-03-17T08:17:00Z</cp:lastPrinted>
  <dcterms:modified xsi:type="dcterms:W3CDTF">2026-03-22T23:55:11Z</dcterms:modified>
  <dc:title>福建省闽西监狱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C3485FC7C6D1405A8BE544A66424A613</vt:lpwstr>
  </property>
</Properties>
</file>