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i w:val="0"/>
          <w:caps w:val="0"/>
          <w:color w:val="auto"/>
          <w:spacing w:val="0"/>
          <w:sz w:val="44"/>
          <w:szCs w:val="44"/>
        </w:rPr>
      </w:pPr>
      <w:r>
        <w:rPr>
          <w:rFonts w:hint="eastAsia" w:ascii="方正小标宋简体" w:hAnsi="方正小标宋简体" w:eastAsia="方正小标宋简体" w:cs="方正小标宋简体"/>
          <w:b w:val="0"/>
          <w:bCs/>
          <w:i w:val="0"/>
          <w:caps w:val="0"/>
          <w:color w:val="auto"/>
          <w:spacing w:val="0"/>
          <w:sz w:val="44"/>
          <w:szCs w:val="44"/>
          <w:shd w:val="clear" w:fill="FFFFFF"/>
        </w:rPr>
        <w:t>福建省闽西监狱</w:t>
      </w:r>
      <w:r>
        <w:rPr>
          <w:rFonts w:hint="eastAsia" w:ascii="方正小标宋简体" w:hAnsi="方正小标宋简体" w:eastAsia="方正小标宋简体" w:cs="方正小标宋简体"/>
          <w:b w:val="0"/>
          <w:bCs/>
          <w:i w:val="0"/>
          <w:caps w:val="0"/>
          <w:color w:val="auto"/>
          <w:spacing w:val="0"/>
          <w:sz w:val="44"/>
          <w:szCs w:val="44"/>
          <w:shd w:val="clear" w:fill="FFFFFF"/>
        </w:rPr>
        <w:br w:type="textWrapping"/>
      </w:r>
      <w:r>
        <w:rPr>
          <w:rFonts w:hint="eastAsia" w:ascii="方正小标宋简体" w:hAnsi="方正小标宋简体" w:eastAsia="方正小标宋简体" w:cs="方正小标宋简体"/>
          <w:b w:val="0"/>
          <w:bCs/>
          <w:i w:val="0"/>
          <w:caps w:val="0"/>
          <w:color w:val="auto"/>
          <w:spacing w:val="0"/>
          <w:sz w:val="44"/>
          <w:szCs w:val="44"/>
          <w:shd w:val="clear" w:fill="FFFFFF"/>
        </w:rPr>
        <w:t>提 请 减 刑 建 议 书</w:t>
      </w:r>
    </w:p>
    <w:p>
      <w:pPr>
        <w:keepNext w:val="0"/>
        <w:keepLines w:val="0"/>
        <w:widowControl/>
        <w:suppressLineNumbers w:val="0"/>
        <w:shd w:val="clear" w:fill="FFFFFF"/>
        <w:spacing w:before="150" w:beforeAutospacing="0" w:after="75" w:afterAutospacing="0"/>
        <w:ind w:left="0" w:firstLine="0"/>
        <w:jc w:val="righ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i w:val="0"/>
          <w:caps w:val="0"/>
          <w:color w:val="000000" w:themeColor="text1"/>
          <w:spacing w:val="0"/>
          <w:kern w:val="0"/>
          <w:sz w:val="32"/>
          <w:szCs w:val="32"/>
          <w:shd w:val="clear" w:fill="FFFFFF"/>
          <w:lang w:val="en-US" w:eastAsia="zh-CN" w:bidi="ar"/>
          <w14:textFill>
            <w14:solidFill>
              <w14:schemeClr w14:val="tx1"/>
            </w14:solidFill>
          </w14:textFill>
        </w:rPr>
        <w:t>[2026]闽西监减字第267号</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罪犯</w:t>
      </w:r>
      <w:r>
        <w:rPr>
          <w:rFonts w:hint="eastAsia" w:ascii="仿宋_GB2312" w:hAnsi="仿宋_GB2312" w:eastAsia="仿宋_GB2312" w:cs="仿宋_GB2312"/>
          <w:color w:val="000000" w:themeColor="text1"/>
          <w:sz w:val="32"/>
          <w:szCs w:val="32"/>
          <w:lang w:eastAsia="zh-CN"/>
          <w14:textFill>
            <w14:solidFill>
              <w14:schemeClr w14:val="tx1"/>
            </w14:solidFill>
          </w14:textFill>
        </w:rPr>
        <w:t>林宇超</w:t>
      </w:r>
      <w:r>
        <w:rPr>
          <w:rFonts w:hint="eastAsia" w:ascii="仿宋_GB2312" w:hAnsi="仿宋_GB2312" w:eastAsia="仿宋_GB2312" w:cs="仿宋_GB2312"/>
          <w:color w:val="000000" w:themeColor="text1"/>
          <w:sz w:val="32"/>
          <w:szCs w:val="32"/>
          <w14:textFill>
            <w14:solidFill>
              <w14:schemeClr w14:val="tx1"/>
            </w14:solidFill>
          </w14:textFill>
        </w:rPr>
        <w:t>，男，19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日出生，汉族，</w:t>
      </w:r>
      <w:r>
        <w:rPr>
          <w:rFonts w:hint="eastAsia" w:ascii="仿宋_GB2312" w:hAnsi="仿宋_GB2312" w:eastAsia="仿宋_GB2312" w:cs="仿宋_GB2312"/>
          <w:color w:val="000000" w:themeColor="text1"/>
          <w:sz w:val="32"/>
          <w:szCs w:val="32"/>
          <w:lang w:eastAsia="zh-CN"/>
          <w14:textFill>
            <w14:solidFill>
              <w14:schemeClr w14:val="tx1"/>
            </w14:solidFill>
          </w14:textFill>
        </w:rPr>
        <w:t>初中肄业</w:t>
      </w:r>
      <w:r>
        <w:rPr>
          <w:rFonts w:hint="eastAsia" w:ascii="仿宋_GB2312" w:hAnsi="仿宋_GB2312" w:eastAsia="仿宋_GB2312" w:cs="仿宋_GB2312"/>
          <w:color w:val="000000" w:themeColor="text1"/>
          <w:sz w:val="32"/>
          <w:szCs w:val="32"/>
          <w14:textFill>
            <w14:solidFill>
              <w14:schemeClr w14:val="tx1"/>
            </w14:solidFill>
          </w14:textFill>
        </w:rPr>
        <w:t>文化，户籍所在地</w:t>
      </w:r>
      <w:r>
        <w:rPr>
          <w:rFonts w:hint="eastAsia" w:ascii="仿宋_GB2312" w:hAnsi="仿宋_GB2312" w:eastAsia="仿宋_GB2312" w:cs="仿宋_GB2312"/>
          <w:color w:val="000000" w:themeColor="text1"/>
          <w:sz w:val="32"/>
          <w:szCs w:val="32"/>
          <w:lang w:eastAsia="zh-CN"/>
          <w14:textFill>
            <w14:solidFill>
              <w14:schemeClr w14:val="tx1"/>
            </w14:solidFill>
          </w14:textFill>
        </w:rPr>
        <w:t>福建省漳浦县</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，捕前</w:t>
      </w:r>
      <w:r>
        <w:rPr>
          <w:rFonts w:hint="eastAsia" w:ascii="仿宋_GB2312" w:hAnsi="仿宋_GB2312" w:eastAsia="仿宋_GB2312" w:cs="仿宋_GB2312"/>
          <w:color w:val="000000" w:themeColor="text1"/>
          <w:sz w:val="32"/>
          <w:szCs w:val="32"/>
          <w:lang w:eastAsia="zh-CN"/>
          <w14:textFill>
            <w14:solidFill>
              <w14:schemeClr w14:val="tx1"/>
            </w14:solidFill>
          </w14:textFill>
        </w:rPr>
        <w:t>系个体工商户</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福建省</w:t>
      </w:r>
      <w:r>
        <w:rPr>
          <w:rFonts w:hint="eastAsia" w:ascii="仿宋_GB2312" w:hAnsi="仿宋_GB2312" w:eastAsia="仿宋_GB2312" w:cs="仿宋_GB2312"/>
          <w:color w:val="000000" w:themeColor="text1"/>
          <w:sz w:val="32"/>
          <w:szCs w:val="32"/>
          <w:lang w:eastAsia="zh-CN"/>
          <w14:textFill>
            <w14:solidFill>
              <w14:schemeClr w14:val="tx1"/>
            </w14:solidFill>
          </w14:textFill>
        </w:rPr>
        <w:t>永安市</w:t>
      </w:r>
      <w:r>
        <w:rPr>
          <w:rFonts w:hint="eastAsia" w:ascii="仿宋_GB2312" w:hAnsi="仿宋_GB2312" w:eastAsia="仿宋_GB2312" w:cs="仿宋_GB2312"/>
          <w:color w:val="000000" w:themeColor="text1"/>
          <w:sz w:val="32"/>
          <w:szCs w:val="32"/>
          <w14:textFill>
            <w14:solidFill>
              <w14:schemeClr w14:val="tx1"/>
            </w14:solidFill>
          </w14:textFill>
        </w:rPr>
        <w:t>人民法院于20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日作出(202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)闽0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481</w:t>
      </w:r>
      <w:r>
        <w:rPr>
          <w:rFonts w:hint="eastAsia" w:ascii="仿宋_GB2312" w:hAnsi="仿宋_GB2312" w:eastAsia="仿宋_GB2312" w:cs="仿宋_GB2312"/>
          <w:color w:val="000000" w:themeColor="text1"/>
          <w:sz w:val="32"/>
          <w:szCs w:val="32"/>
          <w14:textFill>
            <w14:solidFill>
              <w14:schemeClr w14:val="tx1"/>
            </w14:solidFill>
          </w14:textFill>
        </w:rPr>
        <w:t>刑初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w:t>
      </w:r>
      <w:r>
        <w:rPr>
          <w:rFonts w:hint="eastAsia" w:ascii="仿宋_GB2312" w:hAnsi="仿宋_GB2312" w:eastAsia="仿宋_GB2312" w:cs="仿宋_GB2312"/>
          <w:color w:val="000000" w:themeColor="text1"/>
          <w:sz w:val="32"/>
          <w:szCs w:val="32"/>
          <w14:textFill>
            <w14:solidFill>
              <w14:schemeClr w14:val="tx1"/>
            </w14:solidFill>
          </w14:textFill>
        </w:rPr>
        <w:t>号刑事</w:t>
      </w:r>
      <w:r>
        <w:rPr>
          <w:rFonts w:hint="eastAsia" w:ascii="仿宋_GB2312" w:hAnsi="仿宋_GB2312" w:eastAsia="仿宋_GB2312" w:cs="仿宋_GB2312"/>
          <w:color w:val="000000" w:themeColor="text1"/>
          <w:sz w:val="32"/>
          <w:szCs w:val="32"/>
          <w:lang w:eastAsia="zh-CN"/>
          <w14:textFill>
            <w14:solidFill>
              <w14:schemeClr w14:val="tx1"/>
            </w14:solidFill>
          </w14:textFill>
        </w:rPr>
        <w:t>判决</w:t>
      </w:r>
      <w:r>
        <w:rPr>
          <w:rFonts w:hint="eastAsia" w:ascii="仿宋_GB2312" w:hAnsi="仿宋_GB2312" w:eastAsia="仿宋_GB2312" w:cs="仿宋_GB2312"/>
          <w:color w:val="000000" w:themeColor="text1"/>
          <w:sz w:val="32"/>
          <w:szCs w:val="32"/>
          <w14:textFill>
            <w14:solidFill>
              <w14:schemeClr w14:val="tx1"/>
            </w14:solidFill>
          </w14:textFill>
        </w:rPr>
        <w:t>，以被告人</w:t>
      </w:r>
      <w:r>
        <w:rPr>
          <w:rFonts w:hint="eastAsia" w:ascii="仿宋_GB2312" w:hAnsi="仿宋_GB2312" w:eastAsia="仿宋_GB2312" w:cs="仿宋_GB2312"/>
          <w:color w:val="000000" w:themeColor="text1"/>
          <w:sz w:val="32"/>
          <w:szCs w:val="32"/>
          <w:lang w:eastAsia="zh-CN"/>
          <w14:textFill>
            <w14:solidFill>
              <w14:schemeClr w14:val="tx1"/>
            </w14:solidFill>
          </w14:textFill>
        </w:rPr>
        <w:t>林宇超</w:t>
      </w:r>
      <w:r>
        <w:rPr>
          <w:rFonts w:hint="eastAsia" w:ascii="仿宋_GB2312" w:hAnsi="仿宋_GB2312" w:eastAsia="仿宋_GB2312" w:cs="仿宋_GB2312"/>
          <w:color w:val="000000" w:themeColor="text1"/>
          <w:sz w:val="32"/>
          <w:szCs w:val="32"/>
          <w14:textFill>
            <w14:solidFill>
              <w14:schemeClr w14:val="tx1"/>
            </w14:solidFill>
          </w14:textFill>
        </w:rPr>
        <w:t>犯</w:t>
      </w:r>
      <w:r>
        <w:rPr>
          <w:rFonts w:hint="eastAsia" w:ascii="仿宋_GB2312" w:hAnsi="仿宋_GB2312" w:eastAsia="仿宋_GB2312" w:cs="仿宋_GB2312"/>
          <w:color w:val="000000" w:themeColor="text1"/>
          <w:sz w:val="32"/>
          <w:szCs w:val="32"/>
          <w:lang w:eastAsia="zh-CN"/>
          <w14:textFill>
            <w14:solidFill>
              <w14:schemeClr w14:val="tx1"/>
            </w14:solidFill>
          </w14:textFill>
        </w:rPr>
        <w:t>强奸</w:t>
      </w:r>
      <w:r>
        <w:rPr>
          <w:rFonts w:hint="eastAsia" w:ascii="仿宋_GB2312" w:hAnsi="仿宋_GB2312" w:eastAsia="仿宋_GB2312" w:cs="仿宋_GB2312"/>
          <w:color w:val="000000" w:themeColor="text1"/>
          <w:sz w:val="32"/>
          <w:szCs w:val="32"/>
          <w14:textFill>
            <w14:solidFill>
              <w14:schemeClr w14:val="tx1"/>
            </w14:solidFill>
          </w14:textFill>
        </w:rPr>
        <w:t>罪，判处有期徒刑</w:t>
      </w:r>
      <w:r>
        <w:rPr>
          <w:rFonts w:hint="eastAsia" w:ascii="仿宋_GB2312" w:hAnsi="仿宋_GB2312" w:eastAsia="仿宋_GB2312" w:cs="仿宋_GB2312"/>
          <w:color w:val="000000" w:themeColor="text1"/>
          <w:sz w:val="32"/>
          <w:szCs w:val="32"/>
          <w:lang w:eastAsia="zh-CN"/>
          <w14:textFill>
            <w14:solidFill>
              <w14:schemeClr w14:val="tx1"/>
            </w14:solidFill>
          </w14:textFill>
        </w:rPr>
        <w:t>十二年。宣判后，被告人不服，提出上诉。福建省三明市中级人民法院</w:t>
      </w:r>
      <w:r>
        <w:rPr>
          <w:rFonts w:hint="eastAsia" w:ascii="仿宋_GB2312" w:hAnsi="仿宋_GB2312" w:eastAsia="仿宋_GB2312" w:cs="仿宋_GB2312"/>
          <w:color w:val="auto"/>
          <w:sz w:val="32"/>
          <w:szCs w:val="32"/>
          <w:lang w:eastAsia="zh-CN"/>
        </w:rPr>
        <w:t>于</w:t>
      </w:r>
      <w:r>
        <w:rPr>
          <w:rFonts w:hint="eastAsia" w:ascii="仿宋_GB2312" w:hAnsi="仿宋_GB2312" w:eastAsia="仿宋_GB2312" w:cs="仿宋_GB2312"/>
          <w:color w:val="auto"/>
          <w:sz w:val="32"/>
          <w:szCs w:val="32"/>
          <w:lang w:val="en-US" w:eastAsia="zh-CN"/>
        </w:rPr>
        <w:t>2023年8月4日作出（2023）闽04刑终121号刑事判决，撤销福建省永安市人民法院</w:t>
      </w: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)闽0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481</w:t>
      </w:r>
      <w:r>
        <w:rPr>
          <w:rFonts w:hint="eastAsia" w:ascii="仿宋_GB2312" w:hAnsi="仿宋_GB2312" w:eastAsia="仿宋_GB2312" w:cs="仿宋_GB2312"/>
          <w:color w:val="000000" w:themeColor="text1"/>
          <w:sz w:val="32"/>
          <w:szCs w:val="32"/>
          <w14:textFill>
            <w14:solidFill>
              <w14:schemeClr w14:val="tx1"/>
            </w14:solidFill>
          </w14:textFill>
        </w:rPr>
        <w:t>刑初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w:t>
      </w:r>
      <w:r>
        <w:rPr>
          <w:rFonts w:hint="eastAsia" w:ascii="仿宋_GB2312" w:hAnsi="仿宋_GB2312" w:eastAsia="仿宋_GB2312" w:cs="仿宋_GB2312"/>
          <w:color w:val="000000" w:themeColor="text1"/>
          <w:sz w:val="32"/>
          <w:szCs w:val="32"/>
          <w14:textFill>
            <w14:solidFill>
              <w14:schemeClr w14:val="tx1"/>
            </w14:solidFill>
          </w14:textFill>
        </w:rPr>
        <w:t>号刑事</w:t>
      </w:r>
      <w:r>
        <w:rPr>
          <w:rFonts w:hint="eastAsia" w:ascii="仿宋_GB2312" w:hAnsi="仿宋_GB2312" w:eastAsia="仿宋_GB2312" w:cs="仿宋_GB2312"/>
          <w:color w:val="000000" w:themeColor="text1"/>
          <w:sz w:val="32"/>
          <w:szCs w:val="32"/>
          <w:lang w:eastAsia="zh-CN"/>
          <w14:textFill>
            <w14:solidFill>
              <w14:schemeClr w14:val="tx1"/>
            </w14:solidFill>
          </w14:textFill>
        </w:rPr>
        <w:t>判决第一项即“被告人林宇超犯强奸罪判处有期徒刑十二年”，以</w:t>
      </w:r>
      <w:r>
        <w:rPr>
          <w:rFonts w:hint="eastAsia" w:ascii="仿宋_GB2312" w:hAnsi="仿宋_GB2312" w:eastAsia="仿宋_GB2312" w:cs="仿宋_GB2312"/>
          <w:color w:val="000000" w:themeColor="text1"/>
          <w:sz w:val="32"/>
          <w:szCs w:val="32"/>
          <w14:textFill>
            <w14:solidFill>
              <w14:schemeClr w14:val="tx1"/>
            </w14:solidFill>
          </w14:textFill>
        </w:rPr>
        <w:t>被告人</w:t>
      </w:r>
      <w:r>
        <w:rPr>
          <w:rFonts w:hint="eastAsia" w:ascii="仿宋_GB2312" w:hAnsi="仿宋_GB2312" w:eastAsia="仿宋_GB2312" w:cs="仿宋_GB2312"/>
          <w:color w:val="000000" w:themeColor="text1"/>
          <w:sz w:val="32"/>
          <w:szCs w:val="32"/>
          <w:lang w:eastAsia="zh-CN"/>
          <w14:textFill>
            <w14:solidFill>
              <w14:schemeClr w14:val="tx1"/>
            </w14:solidFill>
          </w14:textFill>
        </w:rPr>
        <w:t>林宇超</w:t>
      </w:r>
      <w:r>
        <w:rPr>
          <w:rFonts w:hint="eastAsia" w:ascii="仿宋_GB2312" w:hAnsi="仿宋_GB2312" w:eastAsia="仿宋_GB2312" w:cs="仿宋_GB2312"/>
          <w:color w:val="000000" w:themeColor="text1"/>
          <w:sz w:val="32"/>
          <w:szCs w:val="32"/>
          <w14:textFill>
            <w14:solidFill>
              <w14:schemeClr w14:val="tx1"/>
            </w14:solidFill>
          </w14:textFill>
        </w:rPr>
        <w:t>犯</w:t>
      </w:r>
      <w:r>
        <w:rPr>
          <w:rFonts w:hint="eastAsia" w:ascii="仿宋_GB2312" w:hAnsi="仿宋_GB2312" w:eastAsia="仿宋_GB2312" w:cs="仿宋_GB2312"/>
          <w:color w:val="000000" w:themeColor="text1"/>
          <w:sz w:val="32"/>
          <w:szCs w:val="32"/>
          <w:lang w:eastAsia="zh-CN"/>
          <w14:textFill>
            <w14:solidFill>
              <w14:schemeClr w14:val="tx1"/>
            </w14:solidFill>
          </w14:textFill>
        </w:rPr>
        <w:t>强奸</w:t>
      </w:r>
      <w:r>
        <w:rPr>
          <w:rFonts w:hint="eastAsia" w:ascii="仿宋_GB2312" w:hAnsi="仿宋_GB2312" w:eastAsia="仿宋_GB2312" w:cs="仿宋_GB2312"/>
          <w:color w:val="000000" w:themeColor="text1"/>
          <w:sz w:val="32"/>
          <w:szCs w:val="32"/>
          <w14:textFill>
            <w14:solidFill>
              <w14:schemeClr w14:val="tx1"/>
            </w14:solidFill>
          </w14:textFill>
        </w:rPr>
        <w:t>罪</w:t>
      </w:r>
      <w:r>
        <w:rPr>
          <w:rFonts w:hint="eastAsia" w:ascii="仿宋_GB2312" w:hAnsi="仿宋_GB2312" w:eastAsia="仿宋_GB2312" w:cs="仿宋_GB2312"/>
          <w:color w:val="000000" w:themeColor="text1"/>
          <w:sz w:val="32"/>
          <w:szCs w:val="32"/>
          <w:lang w:eastAsia="zh-CN"/>
          <w14:textFill>
            <w14:solidFill>
              <w14:schemeClr w14:val="tx1"/>
            </w14:solidFill>
          </w14:textFill>
        </w:rPr>
        <w:t>，判处有期徒刑十一年三个月</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000000" w:themeColor="text1"/>
          <w:sz w:val="32"/>
          <w:szCs w:val="32"/>
          <w14:textFill>
            <w14:solidFill>
              <w14:schemeClr w14:val="tx1"/>
            </w14:solidFill>
          </w14:textFill>
        </w:rPr>
        <w:t>刑期</w:t>
      </w:r>
      <w:r>
        <w:rPr>
          <w:rFonts w:hint="eastAsia" w:ascii="仿宋_GB2312" w:hAnsi="仿宋_GB2312" w:eastAsia="仿宋_GB2312" w:cs="仿宋_GB2312"/>
          <w:color w:val="000000" w:themeColor="text1"/>
          <w:sz w:val="32"/>
          <w:szCs w:val="32"/>
          <w:lang w:eastAsia="zh-CN"/>
          <w14:textFill>
            <w14:solidFill>
              <w14:schemeClr w14:val="tx1"/>
            </w14:solidFill>
          </w14:textFill>
        </w:rPr>
        <w:t>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2022年6月11日起</w:t>
      </w:r>
      <w:r>
        <w:rPr>
          <w:rFonts w:hint="eastAsia" w:ascii="仿宋_GB2312" w:hAnsi="仿宋_GB2312" w:eastAsia="仿宋_GB2312" w:cs="仿宋_GB2312"/>
          <w:color w:val="000000" w:themeColor="text1"/>
          <w:sz w:val="32"/>
          <w:szCs w:val="32"/>
          <w14:textFill>
            <w14:solidFill>
              <w14:schemeClr w14:val="tx1"/>
            </w14:solidFill>
          </w14:textFill>
        </w:rPr>
        <w:t>至20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33年9</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日</w:t>
      </w:r>
      <w:r>
        <w:rPr>
          <w:rFonts w:hint="eastAsia" w:ascii="仿宋_GB2312" w:hAnsi="仿宋_GB2312" w:eastAsia="仿宋_GB2312" w:cs="仿宋_GB2312"/>
          <w:color w:val="000000" w:themeColor="text1"/>
          <w:sz w:val="32"/>
          <w:szCs w:val="32"/>
          <w:lang w:eastAsia="zh-CN"/>
          <w14:textFill>
            <w14:solidFill>
              <w14:schemeClr w14:val="tx1"/>
            </w14:solidFill>
          </w14:textFill>
        </w:rPr>
        <w:t>止。</w:t>
      </w:r>
      <w:r>
        <w:rPr>
          <w:rFonts w:hint="eastAsia" w:ascii="仿宋_GB2312" w:hAnsi="仿宋_GB2312" w:eastAsia="仿宋_GB2312" w:cs="仿宋_GB2312"/>
          <w:color w:val="000000" w:themeColor="text1"/>
          <w:sz w:val="32"/>
          <w:szCs w:val="32"/>
          <w14:textFill>
            <w14:solidFill>
              <w14:schemeClr w14:val="tx1"/>
            </w14:solidFill>
          </w14:textFill>
        </w:rPr>
        <w:t>判决发生法律效力后，于202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w:t>
      </w:r>
      <w:r>
        <w:rPr>
          <w:rFonts w:hint="eastAsia" w:ascii="仿宋_GB2312" w:hAnsi="仿宋_GB2312" w:eastAsia="仿宋_GB2312" w:cs="仿宋_GB2312"/>
          <w:color w:val="000000" w:themeColor="text1"/>
          <w:sz w:val="32"/>
          <w:szCs w:val="32"/>
          <w14:textFill>
            <w14:solidFill>
              <w14:schemeClr w14:val="tx1"/>
            </w14:solidFill>
          </w14:textFill>
        </w:rPr>
        <w:t>日交付</w:t>
      </w:r>
      <w:r>
        <w:rPr>
          <w:rFonts w:hint="eastAsia" w:ascii="仿宋_GB2312" w:hAnsi="仿宋_GB2312" w:eastAsia="仿宋_GB2312" w:cs="仿宋_GB2312"/>
          <w:color w:val="000000" w:themeColor="text1"/>
          <w:sz w:val="32"/>
          <w:szCs w:val="32"/>
          <w:lang w:eastAsia="zh-CN"/>
          <w14:textFill>
            <w14:solidFill>
              <w14:schemeClr w14:val="tx1"/>
            </w14:solidFill>
          </w14:textFill>
        </w:rPr>
        <w:t>福建省</w:t>
      </w:r>
      <w:r>
        <w:rPr>
          <w:rFonts w:hint="eastAsia" w:ascii="仿宋_GB2312" w:hAnsi="仿宋_GB2312" w:eastAsia="仿宋_GB2312" w:cs="仿宋_GB2312"/>
          <w:color w:val="000000" w:themeColor="text1"/>
          <w:sz w:val="32"/>
          <w:szCs w:val="32"/>
          <w14:textFill>
            <w14:solidFill>
              <w14:schemeClr w14:val="tx1"/>
            </w14:solidFill>
          </w14:textFill>
        </w:rPr>
        <w:t>闽西监狱执行刑罚。现属普管级罪犯。</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该犯自入监以来确有悔改表现，具体事实如下：</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认罪悔罪：能服从法院判决，自书认罪悔罪书。</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遵守监规：</w:t>
      </w:r>
      <w:r>
        <w:rPr>
          <w:rFonts w:hint="eastAsia" w:ascii="仿宋_GB2312" w:hAnsi="仿宋_GB2312" w:eastAsia="仿宋_GB2312" w:cs="仿宋_GB2312"/>
          <w:sz w:val="32"/>
          <w:szCs w:val="32"/>
        </w:rPr>
        <w:t>能遵守法律法规及监规纪律，接受教育改造。</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学习情况：能参加思想、文化、职业技术教育。</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劳动改造：能参加劳动，努力完成劳动任务。</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奖惩情况：</w:t>
      </w:r>
      <w:r>
        <w:rPr>
          <w:rFonts w:hint="eastAsia" w:ascii="仿宋_GB2312" w:hAnsi="仿宋_GB2312" w:eastAsia="仿宋_GB2312" w:cs="仿宋_GB2312"/>
          <w:color w:val="000000" w:themeColor="text1"/>
          <w:sz w:val="32"/>
          <w:szCs w:val="32"/>
          <w:lang w:eastAsia="zh-CN"/>
          <w14:textFill>
            <w14:solidFill>
              <w14:schemeClr w14:val="tx1"/>
            </w14:solidFill>
          </w14:textFill>
        </w:rPr>
        <w:t>本轮考核期202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lang w:eastAsia="zh-CN"/>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w:t>
      </w:r>
      <w:r>
        <w:rPr>
          <w:rFonts w:hint="eastAsia" w:ascii="仿宋_GB2312" w:hAnsi="仿宋_GB2312" w:eastAsia="仿宋_GB2312" w:cs="仿宋_GB2312"/>
          <w:color w:val="000000" w:themeColor="text1"/>
          <w:sz w:val="32"/>
          <w:szCs w:val="32"/>
          <w:lang w:eastAsia="zh-CN"/>
          <w14:textFill>
            <w14:solidFill>
              <w14:schemeClr w14:val="tx1"/>
            </w14:solidFill>
          </w14:textFill>
        </w:rPr>
        <w:t>日至202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lang w:eastAsia="zh-CN"/>
          <w14:textFill>
            <w14:solidFill>
              <w14:schemeClr w14:val="tx1"/>
            </w14:solidFill>
          </w14:textFill>
        </w:rPr>
        <w:t>月累计获得考核分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2571.5</w:t>
      </w:r>
      <w:r>
        <w:rPr>
          <w:rFonts w:hint="eastAsia" w:ascii="仿宋_GB2312" w:hAnsi="仿宋_GB2312" w:eastAsia="仿宋_GB2312" w:cs="仿宋_GB2312"/>
          <w:color w:val="000000" w:themeColor="text1"/>
          <w:sz w:val="32"/>
          <w:szCs w:val="32"/>
          <w:lang w:eastAsia="zh-CN"/>
          <w14:textFill>
            <w14:solidFill>
              <w14:schemeClr w14:val="tx1"/>
            </w14:solidFill>
          </w14:textFill>
        </w:rPr>
        <w:t>分，表扬四次。考核期内无违规扣分。</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该犯系因犯强奸罪被判处十年以上有期徒刑及性侵害未成年人犯罪罪犯，属于从严掌握减刑对象，因此提请减刑幅度扣减二个月。</w:t>
      </w:r>
    </w:p>
    <w:p>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本案于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日在狱内公示未收到不同意见。</w:t>
      </w:r>
    </w:p>
    <w:p>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因此，依照《中华人民共和国刑法》第七十八条、第七十九条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《中华人民共和国刑事诉讼法》第二百七十三条第二款、《中华人民共和国监狱法》第二十九条的规定，建议对罪犯</w:t>
      </w:r>
      <w:r>
        <w:rPr>
          <w:rFonts w:hint="eastAsia" w:ascii="仿宋_GB2312" w:hAnsi="仿宋_GB2312" w:eastAsia="仿宋_GB2312" w:cs="仿宋_GB2312"/>
          <w:color w:val="000000" w:themeColor="text1"/>
          <w:sz w:val="32"/>
          <w:szCs w:val="32"/>
          <w:lang w:eastAsia="zh-CN"/>
          <w14:textFill>
            <w14:solidFill>
              <w14:schemeClr w14:val="tx1"/>
            </w14:solidFill>
          </w14:textFill>
        </w:rPr>
        <w:t>林宇超</w:t>
      </w:r>
      <w:r>
        <w:rPr>
          <w:rFonts w:hint="eastAsia" w:ascii="仿宋_GB2312" w:hAnsi="仿宋_GB2312" w:eastAsia="仿宋_GB2312" w:cs="仿宋_GB2312"/>
          <w:color w:val="000000" w:themeColor="text1"/>
          <w:sz w:val="32"/>
          <w:szCs w:val="32"/>
          <w14:textFill>
            <w14:solidFill>
              <w14:schemeClr w14:val="tx1"/>
            </w14:solidFill>
          </w14:textFill>
        </w:rPr>
        <w:t>予以减</w:t>
      </w:r>
      <w:r>
        <w:rPr>
          <w:rFonts w:hint="eastAsia" w:ascii="仿宋_GB2312" w:hAnsi="仿宋_GB2312" w:eastAsia="仿宋_GB2312" w:cs="仿宋_GB2312"/>
          <w:color w:val="000000" w:themeColor="text1"/>
          <w:sz w:val="32"/>
          <w:szCs w:val="32"/>
          <w:lang w:eastAsia="zh-CN"/>
          <w14:textFill>
            <w14:solidFill>
              <w14:schemeClr w14:val="tx1"/>
            </w14:solidFill>
          </w14:textFill>
        </w:rPr>
        <w:t>去有期徒</w:t>
      </w:r>
      <w:r>
        <w:rPr>
          <w:rFonts w:hint="eastAsia" w:ascii="仿宋_GB2312" w:hAnsi="仿宋_GB2312" w:eastAsia="仿宋_GB2312" w:cs="仿宋_GB2312"/>
          <w:color w:val="000000" w:themeColor="text1"/>
          <w:sz w:val="32"/>
          <w:szCs w:val="32"/>
          <w14:textFill>
            <w14:solidFill>
              <w14:schemeClr w14:val="tx1"/>
            </w14:solidFill>
          </w14:textFill>
        </w:rPr>
        <w:t>刑</w:t>
      </w:r>
      <w:r>
        <w:rPr>
          <w:rFonts w:hint="eastAsia" w:ascii="仿宋_GB2312" w:hAnsi="仿宋_GB2312" w:eastAsia="仿宋_GB2312" w:cs="仿宋_GB2312"/>
          <w:color w:val="000000" w:themeColor="text1"/>
          <w:sz w:val="32"/>
          <w:szCs w:val="32"/>
          <w:lang w:eastAsia="zh-CN"/>
          <w14:textFill>
            <w14:solidFill>
              <w14:schemeClr w14:val="tx1"/>
            </w14:solidFill>
          </w14:textFill>
        </w:rPr>
        <w:t>五</w:t>
      </w:r>
      <w:r>
        <w:rPr>
          <w:rFonts w:hint="eastAsia" w:ascii="仿宋_GB2312" w:hAnsi="仿宋_GB2312" w:eastAsia="仿宋_GB2312" w:cs="仿宋_GB2312"/>
          <w:color w:val="000000" w:themeColor="text1"/>
          <w:sz w:val="32"/>
          <w:szCs w:val="32"/>
          <w14:textFill>
            <w14:solidFill>
              <w14:schemeClr w14:val="tx1"/>
            </w14:solidFill>
          </w14:textFill>
        </w:rPr>
        <w:t>个月。特提请你院审理裁定。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right="0" w:firstLine="640" w:firstLineChars="200"/>
        <w:textAlignment w:val="auto"/>
        <w:rPr>
          <w:rFonts w:hint="eastAsia" w:ascii="仿宋_GB2312" w:hAnsi="仿宋_GB2312" w:eastAsia="仿宋_GB2312" w:cs="仿宋_GB2312"/>
          <w:i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此致</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eastAsia" w:ascii="仿宋_GB2312" w:hAnsi="仿宋_GB2312" w:eastAsia="仿宋_GB2312" w:cs="仿宋_GB2312"/>
          <w:i w:val="0"/>
          <w:caps w:val="0"/>
          <w:color w:val="000000" w:themeColor="text1"/>
          <w:spacing w:val="0"/>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lang w:eastAsia="zh-CN"/>
          <w14:textFill>
            <w14:solidFill>
              <w14:schemeClr w14:val="tx1"/>
            </w14:solidFill>
          </w14:textFill>
        </w:rPr>
        <w:t>福建省龙岩市中级人民法院</w:t>
      </w:r>
    </w:p>
    <w:p>
      <w:pPr>
        <w:pStyle w:val="6"/>
        <w:spacing w:line="430" w:lineRule="exact"/>
        <w:ind w:left="640"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6"/>
        <w:spacing w:line="430" w:lineRule="exact"/>
        <w:ind w:left="640"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附件：⒈罪犯</w:t>
      </w:r>
      <w:r>
        <w:rPr>
          <w:rFonts w:hint="eastAsia" w:ascii="仿宋_GB2312" w:hAnsi="仿宋_GB2312" w:eastAsia="仿宋_GB2312" w:cs="仿宋_GB2312"/>
          <w:color w:val="000000" w:themeColor="text1"/>
          <w:sz w:val="32"/>
          <w:szCs w:val="32"/>
          <w:lang w:eastAsia="zh-CN"/>
          <w14:textFill>
            <w14:solidFill>
              <w14:schemeClr w14:val="tx1"/>
            </w14:solidFill>
          </w14:textFill>
        </w:rPr>
        <w:t>林宇超</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卷宗贰册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⒉减刑建议书壹份</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w:t>
      </w:r>
    </w:p>
    <w:p>
      <w:pPr>
        <w:keepNext w:val="0"/>
        <w:keepLines w:val="0"/>
        <w:pageBreakBefore w:val="0"/>
        <w:widowControl/>
        <w:suppressLineNumbers w:val="0"/>
        <w:shd w:val="clear" w:fill="FFFFFF"/>
        <w:kinsoku/>
        <w:wordWrap/>
        <w:overflowPunct/>
        <w:topLinePunct w:val="0"/>
        <w:autoSpaceDE/>
        <w:autoSpaceDN/>
        <w:bidi w:val="0"/>
        <w:adjustRightInd/>
        <w:snapToGrid/>
        <w:spacing w:line="460" w:lineRule="exact"/>
        <w:ind w:left="0" w:firstLine="0"/>
        <w:jc w:val="right"/>
        <w:textAlignment w:val="auto"/>
        <w:rPr>
          <w:rFonts w:hint="eastAsia" w:ascii="仿宋_GB2312" w:hAnsi="仿宋_GB2312" w:eastAsia="仿宋_GB2312" w:cs="仿宋_GB2312"/>
          <w:i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福建省闽西监狱</w:t>
      </w: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drawing>
          <wp:inline distT="0" distB="0" distL="114300" distR="114300">
            <wp:extent cx="304800" cy="30480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2026</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年</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月</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日</w:t>
      </w:r>
    </w:p>
    <w:p>
      <w:pPr>
        <w:keepNext w:val="0"/>
        <w:keepLines w:val="0"/>
        <w:pageBreakBefore w:val="0"/>
        <w:kinsoku/>
        <w:wordWrap/>
        <w:overflowPunct/>
        <w:topLinePunct w:val="0"/>
        <w:autoSpaceDE/>
        <w:autoSpaceDN/>
        <w:bidi w:val="0"/>
        <w:adjustRightInd/>
        <w:snapToGrid/>
        <w:spacing w:line="460" w:lineRule="exact"/>
        <w:ind w:firstLine="420"/>
        <w:textAlignment w:val="auto"/>
        <w:rPr>
          <w:rFonts w:hint="eastAsia" w:ascii="仿宋_GB2312" w:hAnsi="仿宋_GB2312" w:eastAsia="仿宋_GB2312" w:cs="仿宋_GB2312"/>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9142F"/>
    <w:rsid w:val="0E5B5568"/>
    <w:rsid w:val="13A55951"/>
    <w:rsid w:val="164956B9"/>
    <w:rsid w:val="17BD4FC0"/>
    <w:rsid w:val="24093451"/>
    <w:rsid w:val="28946236"/>
    <w:rsid w:val="2E1008BF"/>
    <w:rsid w:val="2FBEE9AD"/>
    <w:rsid w:val="35287E42"/>
    <w:rsid w:val="3D6B3871"/>
    <w:rsid w:val="41D27873"/>
    <w:rsid w:val="42D263AC"/>
    <w:rsid w:val="436C689A"/>
    <w:rsid w:val="45892CD0"/>
    <w:rsid w:val="5BC129B9"/>
    <w:rsid w:val="5DF9C6FF"/>
    <w:rsid w:val="607F7E56"/>
    <w:rsid w:val="64C44C0A"/>
    <w:rsid w:val="680C313E"/>
    <w:rsid w:val="6DBAEAA9"/>
    <w:rsid w:val="7141681A"/>
    <w:rsid w:val="750171CB"/>
    <w:rsid w:val="763E25B7"/>
    <w:rsid w:val="79663CE8"/>
    <w:rsid w:val="7A7D0AFF"/>
    <w:rsid w:val="7BFB209C"/>
    <w:rsid w:val="7F35A99D"/>
    <w:rsid w:val="7F9A0168"/>
    <w:rsid w:val="7FFE3F7A"/>
    <w:rsid w:val="8CFF2A9E"/>
    <w:rsid w:val="B0FDD20B"/>
    <w:rsid w:val="CFFB5A40"/>
    <w:rsid w:val="FBB98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779</Characters>
  <Lines>0</Lines>
  <Paragraphs>0</Paragraphs>
  <TotalTime>1</TotalTime>
  <ScaleCrop>false</ScaleCrop>
  <LinksUpToDate>false</LinksUpToDate>
  <CharactersWithSpaces>827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2025-07-09T17:31:00Z</dcterms:created>
  <dc:creator>Administrator</dc:creator>
  <cp:lastModifiedBy>吴文勇</cp:lastModifiedBy>
  <cp:lastPrinted>2025-12-25T09:27:00Z</cp:lastPrinted>
  <dcterms:modified xsi:type="dcterms:W3CDTF">2026-03-24T09:07:01Z</dcterms:modified>
  <dc:title>福建省闽西监狱_x000B_提 请 减 刑 建 议 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5D127060AA224480AE7234135ED9AF6A</vt:lpwstr>
  </property>
</Properties>
</file>