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3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2640" w:firstLineChars="600"/>
        <w:jc w:val="both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闽西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1320" w:firstLineChars="300"/>
        <w:jc w:val="both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假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eastAsia="楷体_GB2312" w:cs="楷体_GB2312"/>
          <w:szCs w:val="32"/>
        </w:rPr>
      </w:pPr>
    </w:p>
    <w:p>
      <w:pPr>
        <w:pStyle w:val="9"/>
        <w:spacing w:line="430" w:lineRule="exact"/>
        <w:ind w:left="640" w:right="320" w:firstLine="0" w:firstLineChars="0"/>
        <w:jc w:val="right"/>
        <w:rPr>
          <w:rFonts w:ascii="仿宋_GB2312"/>
          <w:b/>
          <w:bCs/>
          <w:sz w:val="28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西监减假</w:t>
      </w:r>
      <w:r>
        <w:rPr>
          <w:rFonts w:hint="eastAsia" w:eastAsia="楷体_GB2312" w:cs="楷体_GB2312"/>
          <w:szCs w:val="32"/>
        </w:rPr>
        <w:t>字第</w:t>
      </w:r>
      <w:r>
        <w:rPr>
          <w:rFonts w:hint="eastAsia" w:eastAsia="楷体_GB2312"/>
          <w:szCs w:val="32"/>
          <w:lang w:val="en-US" w:eastAsia="zh-CN"/>
        </w:rPr>
        <w:t>288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胡文伟</w:t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1983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户籍地福建省安溪县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，捕前系无业人员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福建省厦门市思明区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）闽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0203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743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胡文伟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虚开发票罪</w:t>
      </w:r>
      <w:r>
        <w:rPr>
          <w:rFonts w:hint="eastAsia" w:ascii="仿宋_GB2312" w:hAnsi="仿宋_GB2312" w:eastAsia="仿宋_GB2312" w:cs="仿宋_GB2312"/>
          <w:szCs w:val="32"/>
        </w:rPr>
        <w:t>，判处有期徒刑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三年六个月</w:t>
      </w:r>
      <w:r>
        <w:rPr>
          <w:rFonts w:hint="eastAsia" w:ascii="仿宋_GB2312" w:hAnsi="仿宋_GB2312" w:eastAsia="仿宋_GB2312" w:cs="仿宋_GB2312"/>
          <w:szCs w:val="32"/>
        </w:rPr>
        <w:t>，并处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罚金</w:t>
      </w:r>
      <w:r>
        <w:rPr>
          <w:rFonts w:hint="eastAsia" w:ascii="仿宋_GB2312" w:hAnsi="仿宋_GB2312" w:eastAsia="仿宋_GB2312" w:cs="仿宋_GB2312"/>
          <w:szCs w:val="32"/>
        </w:rPr>
        <w:t>人民币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szCs w:val="32"/>
        </w:rPr>
        <w:t>万元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，被告人胡文伟退缴在案的违法所得人民币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2399812.64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元予以没收。刑期自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2023年3月11日起至2026年9月10日止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。判决生效后，于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2024年1月25日交付福建省闽西监狱执行刑罚。</w:t>
      </w:r>
      <w:r>
        <w:rPr>
          <w:rFonts w:hint="eastAsia" w:ascii="仿宋_GB2312" w:hAnsi="仿宋_GB2312" w:eastAsia="仿宋_GB2312" w:cs="仿宋_GB2312"/>
          <w:szCs w:val="32"/>
        </w:rPr>
        <w:t>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犯罪事实：2019年至2023年间，该犯为牟取非法利益，违反国家税收管理相关规定，虚开增值税普通发票，共计1162份，票面金额共计959925.88元。该犯系主犯。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奖惩情况：该犯考核期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月累计获考核分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2013.5</w:t>
      </w:r>
      <w:r>
        <w:rPr>
          <w:rFonts w:hint="eastAsia" w:ascii="仿宋_GB2312" w:hAnsi="仿宋_GB2312" w:eastAsia="仿宋_GB2312" w:cs="仿宋_GB2312"/>
          <w:szCs w:val="32"/>
        </w:rPr>
        <w:t>分，表扬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二次，物质奖励一次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考核期内</w:t>
      </w:r>
      <w:r>
        <w:rPr>
          <w:rFonts w:hint="eastAsia" w:ascii="仿宋_GB2312" w:hAnsi="仿宋_GB2312" w:eastAsia="仿宋_GB2312" w:cs="仿宋_GB2312"/>
          <w:szCs w:val="32"/>
        </w:rPr>
        <w:t>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该犯原判财产性判项已履行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2479812.64元，厦门市思明区人民法院于2025年6月30日复函称该犯财产性判项均已履行完毕。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社会帮教情况：泉州市丰泽区社区矫正管理局于2025年7月18日出具调查评估意见书（泉丰矫调评估[2025]72号），同意对罪犯胡文伟适用社区矫正。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危险性评估情况：一般风险等级。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本案于2026年2月26日至2026年3月3日在狱内公示未收到不同意见。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综上，罪犯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胡文伟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在刑罚执行期间确有悔改表现，执行刑期已过二分之一，符合假释和减刑条件，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第八十一条、八十三条，《中华人民共和国刑事诉讼法》第二百七十三条第二款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《中华人民共和国监狱法》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第二十九条、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第三十二条，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最高人民法院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关于办理减刑、假释案件具体应用法律的规定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第二十六条、第三十一条之规定，建议对其优先予以假释，若未予裁定假释，建议对其予以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减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去有期徒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刑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个月。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龙岩市</w:t>
      </w:r>
      <w:r>
        <w:rPr>
          <w:rFonts w:hint="eastAsia" w:ascii="仿宋_GB2312" w:hAnsi="仿宋_GB2312" w:eastAsia="仿宋_GB2312" w:cs="仿宋_GB2312"/>
          <w:szCs w:val="32"/>
        </w:rPr>
        <w:t>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胡文伟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假释</w:t>
      </w:r>
      <w:r>
        <w:rPr>
          <w:rFonts w:hint="eastAsia" w:ascii="仿宋_GB2312" w:hAnsi="仿宋_GB2312" w:eastAsia="仿宋_GB2312" w:cs="仿宋_GB2312"/>
          <w:szCs w:val="32"/>
        </w:rPr>
        <w:t>建议书壹份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闽西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0"/>
    <w:family w:val="modern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o/s359IAAAAFAQAADwAAAAAAAAABACAAAAA4AAAAZHJzL2Rvd25yZXYueG1sUEsB&#10;AhQAFAAAAAgAh07iQClI6yoeAgAAWwQAAA4AAAAAAAAAAQAgAAAANwEAAGRycy9lMm9Eb2MueG1s&#10;UEsFBgAAAAAGAAYAWQEAAMc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E7711"/>
    <w:rsid w:val="0F377515"/>
    <w:rsid w:val="103902AC"/>
    <w:rsid w:val="13B0131B"/>
    <w:rsid w:val="17DA74A5"/>
    <w:rsid w:val="1AD76DD9"/>
    <w:rsid w:val="24730337"/>
    <w:rsid w:val="29AA29AD"/>
    <w:rsid w:val="33FFECA0"/>
    <w:rsid w:val="3DFEF685"/>
    <w:rsid w:val="4A9553F6"/>
    <w:rsid w:val="4D936FEA"/>
    <w:rsid w:val="569E02CF"/>
    <w:rsid w:val="644F12EF"/>
    <w:rsid w:val="69FFA188"/>
    <w:rsid w:val="6A7FAE31"/>
    <w:rsid w:val="6E474263"/>
    <w:rsid w:val="7B6F4EA2"/>
    <w:rsid w:val="7EB942C1"/>
    <w:rsid w:val="7ECF7D9A"/>
    <w:rsid w:val="7FFF8195"/>
    <w:rsid w:val="9BA8DB35"/>
    <w:rsid w:val="9FEF028D"/>
    <w:rsid w:val="A9FB79E8"/>
    <w:rsid w:val="E3FBD9FF"/>
    <w:rsid w:val="FFFE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2025-11-14T01:16:00Z</dcterms:created>
  <dc:creator>Administrator</dc:creator>
  <cp:lastModifiedBy>吴文勇</cp:lastModifiedBy>
  <cp:lastPrinted>2026-01-10T10:56:00Z</cp:lastPrinted>
  <dcterms:modified xsi:type="dcterms:W3CDTF">2026-03-24T09:14:48Z</dcterms:modified>
  <dc:title>福建省闽西监狱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60597FA6406549D7A8EC9E727804DD90</vt:lpwstr>
  </property>
</Properties>
</file>