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DF53CA">
        <w:rPr>
          <w:rFonts w:ascii="楷体_GB2312" w:eastAsia="楷体_GB2312" w:hAnsi="Times New Roman" w:cs="楷体_GB2312" w:hint="eastAsia"/>
          <w:szCs w:val="32"/>
        </w:rPr>
        <w:t>554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04044F" w:rsidRPr="0004044F" w:rsidRDefault="0004044F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曹伟扬，男，1971年2月3日出生，汉族，小学文化，户籍所在地福建省长汀县，捕前无职业。曾因犯非法买卖制毒物品罪于2013年5月17日被福建省龙岩市新罗区人民法院判处有期徒刑一年四个月，2013年11月30日刑满释放。该犯系累犯且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系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毒品再犯。</w:t>
      </w:r>
    </w:p>
    <w:p w:rsidR="000C6395" w:rsidRPr="000C6395" w:rsidRDefault="0004044F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福建省龙岩市中级人民法院于2017年10月16日作出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（2017）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闽08刑初33号刑事判决，以被告人曹伟扬犯制造毒品罪，判处有期徒刑十五年，并处没收个人财产人民币50000元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犯非法买卖制毒物品罪，判处有期徒刑七年六个月，并处没收个人财产人民币10000元，数罪并罚，决定执行有期徒刑十九年，并处没收个人财产人民币60000元。宣判后，被告人不服，提出上诉。福建省高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经过二审审理，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于2017年12月29日作出（2017）闽刑终303号刑事裁定，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对其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驳回上诉，维持原判。刑期自2016年8月4日起至2035年8月3日止。2018年2月8日交付福建省闽西监狱执行刑罚。2020年6月10日，福建省龙岩市中级人民法院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（2020）闽08刑更501号刑事裁定，对其减去有期徒刑六个月；2022年7月26日，福建省龙岩市中级人民法院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（2022）闽08刑更413号刑事裁定，对其减去有期徒刑七个月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2024年7月26日，福建省龙岩市中级人民法院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（2024）闽08刑更597号刑事裁定，对其减去有期徒刑七个月，2024年7月29日送达。现刑期至2033年12月3日止。属普管级罪犯。</w:t>
      </w:r>
    </w:p>
    <w:p w:rsidR="000C6395" w:rsidRPr="000C6395" w:rsidRDefault="000C6395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0C6395" w:rsidRPr="000C6395" w:rsidRDefault="000C6395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0C6395" w:rsidRPr="000C6395" w:rsidRDefault="000C6395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能遵守法律法规及监规纪律，接受教育改造，考核期内违规</w:t>
      </w:r>
      <w:r w:rsidR="0004044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一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次，扣</w:t>
      </w:r>
      <w:r w:rsidR="0004044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3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分。经民警教育，该犯能深刻认识自身错误行为，遵守监规纪律，至本次提请前未出现违规扣分行为。</w:t>
      </w:r>
    </w:p>
    <w:p w:rsidR="000C6395" w:rsidRPr="000C6395" w:rsidRDefault="000C6395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学习情况：能参加思想、文化、职业技术教育。</w:t>
      </w:r>
    </w:p>
    <w:p w:rsidR="000C6395" w:rsidRPr="000C6395" w:rsidRDefault="000C6395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0C6395" w:rsidRPr="000C6395" w:rsidRDefault="000C6395" w:rsidP="008A285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</w:t>
      </w:r>
      <w:bookmarkStart w:id="0" w:name="_GoBack"/>
      <w:bookmarkEnd w:id="0"/>
      <w:r w:rsidR="0004044F" w:rsidRPr="0004044F">
        <w:rPr>
          <w:rFonts w:ascii="仿宋_GB2312" w:hAnsi="仿宋_GB2312" w:cs="仿宋_GB2312" w:hint="eastAsia"/>
          <w:color w:val="000000"/>
          <w:szCs w:val="32"/>
        </w:rPr>
        <w:t>该犯上次评定表扬剩余考核分240.7分，本轮考核期2024年4月至2026年3月累计获得考核分2402分，合计获得考核分2642.7分，表扬三次，物质奖励一次。间隔期2024年7月29日至2026年3月，获得考核分1997分。</w:t>
      </w:r>
      <w:r w:rsidR="0004044F" w:rsidRPr="00040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考核期内违规一次，于2024年10月13日扣3分。</w:t>
      </w:r>
    </w:p>
    <w:p w:rsidR="000C6395" w:rsidRPr="000C6395" w:rsidRDefault="0004044F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4044F">
        <w:rPr>
          <w:rFonts w:ascii="仿宋_GB2312" w:hAnsi="仿宋_GB2312" w:cs="仿宋_GB2312" w:hint="eastAsia"/>
          <w:color w:val="000000"/>
          <w:szCs w:val="32"/>
        </w:rPr>
        <w:t>该犯原判财产性判项已履行完毕。本事实，有</w:t>
      </w:r>
      <w:r>
        <w:rPr>
          <w:rFonts w:ascii="仿宋_GB2312" w:hAnsi="仿宋_GB2312" w:cs="仿宋_GB2312" w:hint="eastAsia"/>
          <w:color w:val="000000"/>
          <w:szCs w:val="32"/>
        </w:rPr>
        <w:t>福建省</w:t>
      </w:r>
      <w:r w:rsidRPr="0004044F">
        <w:rPr>
          <w:rFonts w:ascii="仿宋_GB2312" w:hAnsi="仿宋_GB2312" w:cs="仿宋_GB2312" w:hint="eastAsia"/>
          <w:color w:val="000000"/>
          <w:szCs w:val="32"/>
        </w:rPr>
        <w:t>龙岩市中级人民法院（2022）闽08刑更413号刑事裁定书予以证实，足以认定。</w:t>
      </w:r>
    </w:p>
    <w:p w:rsidR="000C6395" w:rsidRPr="000C6395" w:rsidRDefault="0004044F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</w:rPr>
        <w:t>该犯系累犯且系毒品再犯，属于从严掌握减刑</w:t>
      </w:r>
      <w:r w:rsidRPr="0004044F">
        <w:rPr>
          <w:rFonts w:ascii="仿宋_GB2312" w:hAnsi="仿宋_GB2312" w:cs="仿宋_GB2312" w:hint="eastAsia"/>
          <w:color w:val="000000"/>
          <w:szCs w:val="32"/>
        </w:rPr>
        <w:t>对象，因此提请减刑幅度扣减一个月。</w:t>
      </w:r>
    </w:p>
    <w:p w:rsidR="000C6395" w:rsidRPr="000C6395" w:rsidRDefault="00DF53CA" w:rsidP="0004044F">
      <w:pPr>
        <w:pStyle w:val="a4"/>
        <w:spacing w:line="4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本案于2026年6月16日至2026年6月23日在狱内公示未收到不同意见</w:t>
      </w:r>
      <w:r w:rsidR="000C6395"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04044F" w:rsidP="0004044F">
      <w:pPr>
        <w:pStyle w:val="a4"/>
        <w:spacing w:line="420" w:lineRule="exact"/>
        <w:ind w:firstLineChars="200" w:firstLine="640"/>
        <w:rPr>
          <w:rFonts w:ascii="仿宋_GB2312" w:hAnsi="Times New Roman"/>
          <w:szCs w:val="32"/>
        </w:rPr>
      </w:pPr>
      <w:r w:rsidRPr="0004044F">
        <w:rPr>
          <w:rFonts w:ascii="仿宋_GB2312" w:hAnsi="仿宋_GB2312" w:cs="仿宋_GB2312" w:hint="eastAsia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曹伟扬予以减去有期徒刑五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04044F" w:rsidRPr="0004044F">
        <w:rPr>
          <w:rFonts w:ascii="仿宋_GB2312" w:hAnsi="仿宋_GB2312" w:cs="仿宋_GB2312" w:hint="eastAsia"/>
          <w:color w:val="000000"/>
          <w:szCs w:val="32"/>
        </w:rPr>
        <w:t>曹伟扬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DF53CA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DF53CA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5A3" w:rsidRDefault="002725A3" w:rsidP="00995C47">
      <w:r>
        <w:separator/>
      </w:r>
    </w:p>
  </w:endnote>
  <w:endnote w:type="continuationSeparator" w:id="1">
    <w:p w:rsidR="002725A3" w:rsidRDefault="002725A3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4D49F6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4D49F6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4D49F6">
      <w:rPr>
        <w:sz w:val="28"/>
        <w:szCs w:val="28"/>
      </w:rPr>
      <w:fldChar w:fldCharType="separate"/>
    </w:r>
    <w:r w:rsidR="00EA1E99">
      <w:rPr>
        <w:rStyle w:val="a8"/>
        <w:noProof/>
        <w:sz w:val="28"/>
        <w:szCs w:val="28"/>
      </w:rPr>
      <w:t>1</w:t>
    </w:r>
    <w:r w:rsidR="004D49F6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5A3" w:rsidRDefault="002725A3" w:rsidP="00995C47">
      <w:r>
        <w:separator/>
      </w:r>
    </w:p>
  </w:footnote>
  <w:footnote w:type="continuationSeparator" w:id="1">
    <w:p w:rsidR="002725A3" w:rsidRDefault="002725A3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044F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C6395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25A3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D49F6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02D5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10EE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285F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C57F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07F2"/>
    <w:rsid w:val="00AB37B3"/>
    <w:rsid w:val="00AB6C59"/>
    <w:rsid w:val="00AB7A05"/>
    <w:rsid w:val="00AC13C8"/>
    <w:rsid w:val="00AD4290"/>
    <w:rsid w:val="00AD44EB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0C8C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DF53CA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1E99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2026-07-03T02:06:00Z</cp:lastPrinted>
  <dcterms:created xsi:type="dcterms:W3CDTF">2023-12-08T00:05:00Z</dcterms:created>
  <dcterms:modified xsi:type="dcterms:W3CDTF">2026-07-03T02:07:00Z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