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6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福建省闽西监狱</w:t>
      </w:r>
    </w:p>
    <w:p>
      <w:pPr>
        <w:snapToGrid w:val="0"/>
        <w:spacing w:line="6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提 请 减 刑 建 议 书</w:t>
      </w:r>
    </w:p>
    <w:p>
      <w:pPr>
        <w:keepNext w:val="0"/>
        <w:keepLines w:val="0"/>
        <w:pageBreakBefore w:val="0"/>
        <w:widowControl w:val="0"/>
        <w:kinsoku/>
        <w:wordWrap w:val="0"/>
        <w:overflowPunct/>
        <w:topLinePunct w:val="0"/>
        <w:autoSpaceDE/>
        <w:autoSpaceDN/>
        <w:bidi w:val="0"/>
        <w:adjustRightInd/>
        <w:snapToGrid/>
        <w:spacing w:line="520" w:lineRule="exact"/>
        <w:jc w:val="right"/>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〔202</w:t>
      </w:r>
      <w:r>
        <w:rPr>
          <w:rFonts w:hint="eastAsia" w:ascii="楷体_GB2312" w:hAnsi="楷体_GB2312" w:eastAsia="楷体_GB2312" w:cs="楷体_GB2312"/>
          <w:sz w:val="32"/>
          <w:szCs w:val="32"/>
          <w:lang w:val="en-US" w:eastAsia="zh-CN"/>
        </w:rPr>
        <w:t>6</w:t>
      </w:r>
      <w:r>
        <w:rPr>
          <w:rFonts w:hint="eastAsia" w:ascii="楷体_GB2312" w:hAnsi="楷体_GB2312" w:eastAsia="楷体_GB2312" w:cs="楷体_GB2312"/>
          <w:sz w:val="32"/>
          <w:szCs w:val="32"/>
        </w:rPr>
        <w:t>〕闽西监减字</w:t>
      </w:r>
      <w:r>
        <w:rPr>
          <w:rFonts w:hint="eastAsia" w:ascii="楷体_GB2312" w:hAnsi="楷体_GB2312" w:eastAsia="楷体_GB2312" w:cs="楷体_GB2312"/>
          <w:color w:val="000000"/>
          <w:sz w:val="32"/>
          <w:szCs w:val="32"/>
        </w:rPr>
        <w:t>第</w:t>
      </w:r>
      <w:r>
        <w:rPr>
          <w:rFonts w:hint="eastAsia" w:ascii="楷体_GB2312" w:hAnsi="楷体_GB2312" w:eastAsia="楷体_GB2312" w:cs="楷体_GB2312"/>
          <w:sz w:val="32"/>
          <w:szCs w:val="32"/>
          <w:lang w:val="en-US" w:eastAsia="zh-CN"/>
        </w:rPr>
        <w:t>581</w:t>
      </w:r>
      <w:r>
        <w:rPr>
          <w:rFonts w:hint="eastAsia" w:ascii="楷体_GB2312" w:hAnsi="楷体_GB2312" w:eastAsia="楷体_GB2312" w:cs="楷体_GB2312"/>
          <w:sz w:val="32"/>
          <w:szCs w:val="32"/>
        </w:rPr>
        <w:t>号</w:t>
      </w:r>
    </w:p>
    <w:p>
      <w:pPr>
        <w:keepNext w:val="0"/>
        <w:keepLines w:val="0"/>
        <w:pageBreakBefore w:val="0"/>
        <w:widowControl w:val="0"/>
        <w:kinsoku/>
        <w:overflowPunct/>
        <w:topLinePunct w:val="0"/>
        <w:autoSpaceDE/>
        <w:autoSpaceDN/>
        <w:bidi w:val="0"/>
        <w:adjustRightInd/>
        <w:snapToGrid/>
        <w:spacing w:line="520" w:lineRule="exact"/>
        <w:ind w:firstLine="645"/>
        <w:jc w:val="left"/>
        <w:textAlignment w:val="auto"/>
        <w:rPr>
          <w:rFonts w:hint="default" w:ascii="仿宋_GB2312" w:eastAsia="仿宋_GB2312"/>
          <w:sz w:val="32"/>
          <w:szCs w:val="32"/>
          <w:lang w:val="en-US"/>
        </w:rPr>
      </w:pPr>
      <w:r>
        <w:rPr>
          <w:rFonts w:hint="eastAsia" w:ascii="仿宋_GB2312" w:eastAsia="仿宋_GB2312"/>
          <w:sz w:val="32"/>
          <w:szCs w:val="32"/>
        </w:rPr>
        <w:t>罪犯</w:t>
      </w:r>
      <w:r>
        <w:rPr>
          <w:rFonts w:hint="eastAsia" w:ascii="仿宋_GB2312" w:eastAsia="仿宋_GB2312"/>
          <w:sz w:val="32"/>
          <w:szCs w:val="32"/>
          <w:lang w:eastAsia="zh-CN"/>
        </w:rPr>
        <w:t>刘华福</w:t>
      </w:r>
      <w:r>
        <w:rPr>
          <w:rFonts w:hint="eastAsia" w:ascii="仿宋_GB2312" w:eastAsia="仿宋_GB2312"/>
          <w:sz w:val="32"/>
          <w:szCs w:val="32"/>
        </w:rPr>
        <w:t>，男，19</w:t>
      </w:r>
      <w:r>
        <w:rPr>
          <w:rFonts w:hint="eastAsia" w:ascii="仿宋_GB2312" w:eastAsia="仿宋_GB2312"/>
          <w:sz w:val="32"/>
          <w:szCs w:val="32"/>
          <w:lang w:val="en-US" w:eastAsia="zh-CN"/>
        </w:rPr>
        <w:t>79</w:t>
      </w:r>
      <w:r>
        <w:rPr>
          <w:rFonts w:hint="eastAsia" w:ascii="仿宋_GB2312" w:eastAsia="仿宋_GB2312"/>
          <w:sz w:val="32"/>
          <w:szCs w:val="32"/>
        </w:rPr>
        <w:t>年</w:t>
      </w:r>
      <w:r>
        <w:rPr>
          <w:rFonts w:hint="eastAsia" w:ascii="仿宋_GB2312" w:eastAsia="仿宋_GB2312"/>
          <w:sz w:val="32"/>
          <w:szCs w:val="32"/>
          <w:lang w:val="en-US" w:eastAsia="zh-CN"/>
        </w:rPr>
        <w:t>11月12</w:t>
      </w:r>
      <w:r>
        <w:rPr>
          <w:rFonts w:hint="eastAsia" w:ascii="仿宋_GB2312" w:eastAsia="仿宋_GB2312"/>
          <w:sz w:val="32"/>
          <w:szCs w:val="32"/>
        </w:rPr>
        <w:t>日出生，</w:t>
      </w:r>
      <w:r>
        <w:rPr>
          <w:rFonts w:hint="eastAsia" w:ascii="仿宋_GB2312" w:eastAsia="仿宋_GB2312"/>
          <w:sz w:val="32"/>
          <w:szCs w:val="32"/>
          <w:lang w:eastAsia="zh-CN"/>
        </w:rPr>
        <w:t>汉</w:t>
      </w:r>
      <w:r>
        <w:rPr>
          <w:rFonts w:hint="eastAsia" w:ascii="仿宋_GB2312" w:eastAsia="仿宋_GB2312"/>
          <w:sz w:val="32"/>
          <w:szCs w:val="32"/>
        </w:rPr>
        <w:t>族，</w:t>
      </w:r>
      <w:r>
        <w:rPr>
          <w:rFonts w:hint="eastAsia" w:ascii="仿宋_GB2312" w:eastAsia="仿宋_GB2312"/>
          <w:sz w:val="32"/>
          <w:szCs w:val="32"/>
          <w:lang w:eastAsia="zh-CN"/>
        </w:rPr>
        <w:t>初中</w:t>
      </w:r>
      <w:r>
        <w:rPr>
          <w:rFonts w:hint="eastAsia" w:ascii="仿宋_GB2312" w:eastAsia="仿宋_GB2312"/>
          <w:sz w:val="32"/>
          <w:szCs w:val="32"/>
        </w:rPr>
        <w:t>文化，户籍所在地</w:t>
      </w:r>
      <w:r>
        <w:rPr>
          <w:rFonts w:hint="eastAsia" w:ascii="仿宋_GB2312" w:eastAsia="仿宋_GB2312"/>
          <w:sz w:val="32"/>
          <w:szCs w:val="32"/>
          <w:lang w:eastAsia="zh-CN"/>
        </w:rPr>
        <w:t>福建省长汀县</w:t>
      </w:r>
      <w:bookmarkStart w:id="0" w:name="_GoBack"/>
      <w:bookmarkEnd w:id="0"/>
      <w:r>
        <w:rPr>
          <w:rFonts w:hint="eastAsia" w:ascii="仿宋_GB2312" w:eastAsia="仿宋_GB2312"/>
          <w:sz w:val="32"/>
          <w:szCs w:val="32"/>
        </w:rPr>
        <w:t>，</w:t>
      </w:r>
      <w:r>
        <w:rPr>
          <w:rFonts w:hint="eastAsia" w:ascii="仿宋_GB2312" w:eastAsia="仿宋_GB2312"/>
          <w:sz w:val="32"/>
          <w:szCs w:val="32"/>
          <w:lang w:eastAsia="zh-CN"/>
        </w:rPr>
        <w:t>捕前系务工</w:t>
      </w:r>
      <w:r>
        <w:rPr>
          <w:rFonts w:hint="eastAsia" w:ascii="仿宋_GB2312" w:eastAsia="仿宋_GB2312"/>
          <w:sz w:val="32"/>
          <w:szCs w:val="32"/>
          <w:lang w:val="en-US" w:eastAsia="zh-CN"/>
        </w:rPr>
        <w:t>。</w:t>
      </w:r>
    </w:p>
    <w:p>
      <w:pPr>
        <w:keepNext w:val="0"/>
        <w:keepLines w:val="0"/>
        <w:pageBreakBefore w:val="0"/>
        <w:widowControl w:val="0"/>
        <w:kinsoku/>
        <w:overflowPunct/>
        <w:topLinePunct w:val="0"/>
        <w:autoSpaceDE/>
        <w:autoSpaceDN/>
        <w:bidi w:val="0"/>
        <w:adjustRightInd/>
        <w:snapToGrid/>
        <w:spacing w:line="520" w:lineRule="exact"/>
        <w:ind w:firstLine="645"/>
        <w:jc w:val="left"/>
        <w:textAlignment w:val="auto"/>
        <w:rPr>
          <w:rFonts w:hint="eastAsia" w:ascii="仿宋_GB2312" w:eastAsia="仿宋_GB2312"/>
          <w:sz w:val="32"/>
          <w:szCs w:val="32"/>
          <w:lang w:eastAsia="zh-CN"/>
        </w:rPr>
      </w:pPr>
      <w:r>
        <w:rPr>
          <w:rFonts w:hint="eastAsia" w:ascii="仿宋_GB2312" w:eastAsia="仿宋_GB2312"/>
          <w:sz w:val="32"/>
          <w:szCs w:val="32"/>
          <w:lang w:eastAsia="zh-CN"/>
        </w:rPr>
        <w:t>福建省厦门市中级人民</w:t>
      </w:r>
      <w:r>
        <w:rPr>
          <w:rFonts w:hint="eastAsia" w:ascii="仿宋_GB2312" w:eastAsia="仿宋_GB2312"/>
          <w:sz w:val="32"/>
          <w:szCs w:val="32"/>
        </w:rPr>
        <w:t>法院于20</w:t>
      </w:r>
      <w:r>
        <w:rPr>
          <w:rFonts w:hint="eastAsia" w:ascii="仿宋_GB2312" w:eastAsia="仿宋_GB2312"/>
          <w:sz w:val="32"/>
          <w:szCs w:val="32"/>
          <w:lang w:val="en-US" w:eastAsia="zh-CN"/>
        </w:rPr>
        <w:t>23</w:t>
      </w:r>
      <w:r>
        <w:rPr>
          <w:rFonts w:hint="eastAsia" w:ascii="仿宋_GB2312" w:eastAsia="仿宋_GB2312"/>
          <w:sz w:val="32"/>
          <w:szCs w:val="32"/>
        </w:rPr>
        <w:t>年</w:t>
      </w:r>
      <w:r>
        <w:rPr>
          <w:rFonts w:hint="eastAsia" w:ascii="仿宋_GB2312" w:eastAsia="仿宋_GB2312"/>
          <w:sz w:val="32"/>
          <w:szCs w:val="32"/>
          <w:lang w:val="en-US" w:eastAsia="zh-CN"/>
        </w:rPr>
        <w:t>6</w:t>
      </w:r>
      <w:r>
        <w:rPr>
          <w:rFonts w:hint="eastAsia" w:ascii="仿宋_GB2312" w:eastAsia="仿宋_GB2312"/>
          <w:sz w:val="32"/>
          <w:szCs w:val="32"/>
        </w:rPr>
        <w:t>月</w:t>
      </w:r>
      <w:r>
        <w:rPr>
          <w:rFonts w:hint="eastAsia" w:ascii="仿宋_GB2312" w:eastAsia="仿宋_GB2312"/>
          <w:sz w:val="32"/>
          <w:szCs w:val="32"/>
          <w:lang w:val="en-US" w:eastAsia="zh-CN"/>
        </w:rPr>
        <w:t>20</w:t>
      </w:r>
      <w:r>
        <w:rPr>
          <w:rFonts w:hint="eastAsia" w:ascii="仿宋_GB2312" w:eastAsia="仿宋_GB2312"/>
          <w:sz w:val="32"/>
          <w:szCs w:val="32"/>
        </w:rPr>
        <w:t>日作出(20</w:t>
      </w:r>
      <w:r>
        <w:rPr>
          <w:rFonts w:hint="eastAsia" w:ascii="仿宋_GB2312" w:eastAsia="仿宋_GB2312"/>
          <w:sz w:val="32"/>
          <w:szCs w:val="32"/>
          <w:lang w:val="en-US" w:eastAsia="zh-CN"/>
        </w:rPr>
        <w:t>22</w:t>
      </w:r>
      <w:r>
        <w:rPr>
          <w:rFonts w:hint="eastAsia" w:ascii="仿宋_GB2312" w:eastAsia="仿宋_GB2312"/>
          <w:sz w:val="32"/>
          <w:szCs w:val="32"/>
        </w:rPr>
        <w:t>)闽</w:t>
      </w:r>
      <w:r>
        <w:rPr>
          <w:rFonts w:hint="eastAsia" w:ascii="仿宋_GB2312" w:eastAsia="仿宋_GB2312"/>
          <w:sz w:val="32"/>
          <w:szCs w:val="32"/>
          <w:lang w:val="en-US" w:eastAsia="zh-CN"/>
        </w:rPr>
        <w:t>02</w:t>
      </w:r>
      <w:r>
        <w:rPr>
          <w:rFonts w:hint="eastAsia" w:ascii="仿宋_GB2312" w:eastAsia="仿宋_GB2312"/>
          <w:sz w:val="32"/>
          <w:szCs w:val="32"/>
        </w:rPr>
        <w:t>刑初</w:t>
      </w:r>
      <w:r>
        <w:rPr>
          <w:rFonts w:hint="eastAsia" w:ascii="仿宋_GB2312" w:eastAsia="仿宋_GB2312"/>
          <w:sz w:val="32"/>
          <w:szCs w:val="32"/>
          <w:lang w:val="en-US" w:eastAsia="zh-CN"/>
        </w:rPr>
        <w:t>68</w:t>
      </w:r>
      <w:r>
        <w:rPr>
          <w:rFonts w:hint="eastAsia" w:ascii="仿宋_GB2312" w:eastAsia="仿宋_GB2312"/>
          <w:sz w:val="32"/>
          <w:szCs w:val="32"/>
        </w:rPr>
        <w:t>号刑事</w:t>
      </w:r>
      <w:r>
        <w:rPr>
          <w:rFonts w:hint="eastAsia" w:ascii="仿宋_GB2312" w:eastAsia="仿宋_GB2312"/>
          <w:sz w:val="32"/>
          <w:szCs w:val="32"/>
          <w:lang w:eastAsia="zh-CN"/>
        </w:rPr>
        <w:t>判决</w:t>
      </w:r>
      <w:r>
        <w:rPr>
          <w:rFonts w:hint="eastAsia" w:ascii="仿宋_GB2312" w:eastAsia="仿宋_GB2312"/>
          <w:sz w:val="32"/>
          <w:szCs w:val="32"/>
        </w:rPr>
        <w:t>，以被告人</w:t>
      </w:r>
      <w:r>
        <w:rPr>
          <w:rFonts w:hint="eastAsia" w:ascii="仿宋_GB2312" w:eastAsia="仿宋_GB2312"/>
          <w:sz w:val="32"/>
          <w:szCs w:val="32"/>
          <w:lang w:eastAsia="zh-CN"/>
        </w:rPr>
        <w:t>刘华福</w:t>
      </w:r>
      <w:r>
        <w:rPr>
          <w:rFonts w:hint="eastAsia" w:ascii="仿宋_GB2312" w:eastAsia="仿宋_GB2312"/>
          <w:sz w:val="32"/>
          <w:szCs w:val="32"/>
        </w:rPr>
        <w:t>犯</w:t>
      </w:r>
      <w:r>
        <w:rPr>
          <w:rFonts w:hint="eastAsia" w:ascii="仿宋_GB2312" w:eastAsia="仿宋_GB2312"/>
          <w:sz w:val="32"/>
          <w:szCs w:val="32"/>
          <w:lang w:eastAsia="zh-CN"/>
        </w:rPr>
        <w:t>贩卖毒品罪，判处有期徒刑十五年，剥夺政治权利四年，并处没收个人财产人民币二万元。宣判后，被告人不服，提出上诉。福建省高级人民法院于</w:t>
      </w:r>
      <w:r>
        <w:rPr>
          <w:rFonts w:hint="eastAsia" w:ascii="仿宋_GB2312" w:eastAsia="仿宋_GB2312"/>
          <w:sz w:val="32"/>
          <w:szCs w:val="32"/>
          <w:lang w:val="en-US" w:eastAsia="zh-CN"/>
        </w:rPr>
        <w:t>2023年9月22日作出（2023）闽刑终205号刑事裁定，对其驳回上诉，维持原判。</w:t>
      </w:r>
      <w:r>
        <w:rPr>
          <w:rFonts w:hint="eastAsia" w:ascii="仿宋_GB2312" w:eastAsia="仿宋_GB2312"/>
          <w:sz w:val="32"/>
          <w:szCs w:val="32"/>
          <w:lang w:eastAsia="zh-CN"/>
        </w:rPr>
        <w:t>刑期自20</w:t>
      </w:r>
      <w:r>
        <w:rPr>
          <w:rFonts w:hint="eastAsia" w:ascii="仿宋_GB2312" w:eastAsia="仿宋_GB2312"/>
          <w:sz w:val="32"/>
          <w:szCs w:val="32"/>
          <w:lang w:val="en-US" w:eastAsia="zh-CN"/>
        </w:rPr>
        <w:t>21</w:t>
      </w:r>
      <w:r>
        <w:rPr>
          <w:rFonts w:hint="eastAsia" w:ascii="仿宋_GB2312" w:eastAsia="仿宋_GB2312"/>
          <w:sz w:val="32"/>
          <w:szCs w:val="32"/>
          <w:lang w:eastAsia="zh-CN"/>
        </w:rPr>
        <w:t>年</w:t>
      </w:r>
      <w:r>
        <w:rPr>
          <w:rFonts w:hint="eastAsia" w:ascii="仿宋_GB2312" w:eastAsia="仿宋_GB2312"/>
          <w:sz w:val="32"/>
          <w:szCs w:val="32"/>
          <w:lang w:val="en-US" w:eastAsia="zh-CN"/>
        </w:rPr>
        <w:t>7</w:t>
      </w:r>
      <w:r>
        <w:rPr>
          <w:rFonts w:hint="eastAsia" w:ascii="仿宋_GB2312" w:eastAsia="仿宋_GB2312"/>
          <w:sz w:val="32"/>
          <w:szCs w:val="32"/>
          <w:lang w:eastAsia="zh-CN"/>
        </w:rPr>
        <w:t>月</w:t>
      </w:r>
      <w:r>
        <w:rPr>
          <w:rFonts w:hint="eastAsia" w:ascii="仿宋_GB2312" w:eastAsia="仿宋_GB2312"/>
          <w:sz w:val="32"/>
          <w:szCs w:val="32"/>
          <w:lang w:val="en-US" w:eastAsia="zh-CN"/>
        </w:rPr>
        <w:t>21</w:t>
      </w:r>
      <w:r>
        <w:rPr>
          <w:rFonts w:hint="eastAsia" w:ascii="仿宋_GB2312" w:eastAsia="仿宋_GB2312"/>
          <w:sz w:val="32"/>
          <w:szCs w:val="32"/>
          <w:lang w:eastAsia="zh-CN"/>
        </w:rPr>
        <w:t>日起至20</w:t>
      </w:r>
      <w:r>
        <w:rPr>
          <w:rFonts w:hint="eastAsia" w:ascii="仿宋_GB2312" w:eastAsia="仿宋_GB2312"/>
          <w:sz w:val="32"/>
          <w:szCs w:val="32"/>
          <w:lang w:val="en-US" w:eastAsia="zh-CN"/>
        </w:rPr>
        <w:t>36</w:t>
      </w:r>
      <w:r>
        <w:rPr>
          <w:rFonts w:hint="eastAsia" w:ascii="仿宋_GB2312" w:eastAsia="仿宋_GB2312"/>
          <w:sz w:val="32"/>
          <w:szCs w:val="32"/>
          <w:lang w:eastAsia="zh-CN"/>
        </w:rPr>
        <w:t>年</w:t>
      </w:r>
      <w:r>
        <w:rPr>
          <w:rFonts w:hint="eastAsia" w:ascii="仿宋_GB2312" w:eastAsia="仿宋_GB2312"/>
          <w:sz w:val="32"/>
          <w:szCs w:val="32"/>
          <w:lang w:val="en-US" w:eastAsia="zh-CN"/>
        </w:rPr>
        <w:t>7</w:t>
      </w:r>
      <w:r>
        <w:rPr>
          <w:rFonts w:hint="eastAsia" w:ascii="仿宋_GB2312" w:eastAsia="仿宋_GB2312"/>
          <w:sz w:val="32"/>
          <w:szCs w:val="32"/>
          <w:lang w:eastAsia="zh-CN"/>
        </w:rPr>
        <w:t>月</w:t>
      </w:r>
      <w:r>
        <w:rPr>
          <w:rFonts w:hint="eastAsia" w:ascii="仿宋_GB2312" w:eastAsia="仿宋_GB2312"/>
          <w:sz w:val="32"/>
          <w:szCs w:val="32"/>
          <w:lang w:val="en-US" w:eastAsia="zh-CN"/>
        </w:rPr>
        <w:t>20</w:t>
      </w:r>
      <w:r>
        <w:rPr>
          <w:rFonts w:hint="eastAsia" w:ascii="仿宋_GB2312" w:eastAsia="仿宋_GB2312"/>
          <w:sz w:val="32"/>
          <w:szCs w:val="32"/>
          <w:lang w:eastAsia="zh-CN"/>
        </w:rPr>
        <w:t>日止。20</w:t>
      </w:r>
      <w:r>
        <w:rPr>
          <w:rFonts w:hint="eastAsia" w:ascii="仿宋_GB2312" w:eastAsia="仿宋_GB2312"/>
          <w:sz w:val="32"/>
          <w:szCs w:val="32"/>
          <w:lang w:val="en-US" w:eastAsia="zh-CN"/>
        </w:rPr>
        <w:t>23</w:t>
      </w:r>
      <w:r>
        <w:rPr>
          <w:rFonts w:hint="eastAsia" w:ascii="仿宋_GB2312" w:eastAsia="仿宋_GB2312"/>
          <w:sz w:val="32"/>
          <w:szCs w:val="32"/>
          <w:lang w:eastAsia="zh-CN"/>
        </w:rPr>
        <w:t>年</w:t>
      </w:r>
      <w:r>
        <w:rPr>
          <w:rFonts w:hint="eastAsia" w:ascii="仿宋_GB2312" w:eastAsia="仿宋_GB2312"/>
          <w:sz w:val="32"/>
          <w:szCs w:val="32"/>
          <w:lang w:val="en-US" w:eastAsia="zh-CN"/>
        </w:rPr>
        <w:t>11</w:t>
      </w:r>
      <w:r>
        <w:rPr>
          <w:rFonts w:hint="eastAsia" w:ascii="仿宋_GB2312" w:eastAsia="仿宋_GB2312"/>
          <w:sz w:val="32"/>
          <w:szCs w:val="32"/>
          <w:lang w:eastAsia="zh-CN"/>
        </w:rPr>
        <w:t>月</w:t>
      </w:r>
      <w:r>
        <w:rPr>
          <w:rFonts w:hint="eastAsia" w:ascii="仿宋_GB2312" w:eastAsia="仿宋_GB2312"/>
          <w:sz w:val="32"/>
          <w:szCs w:val="32"/>
          <w:lang w:val="en-US" w:eastAsia="zh-CN"/>
        </w:rPr>
        <w:t>27</w:t>
      </w:r>
      <w:r>
        <w:rPr>
          <w:rFonts w:hint="eastAsia" w:ascii="仿宋_GB2312" w:eastAsia="仿宋_GB2312"/>
          <w:sz w:val="32"/>
          <w:szCs w:val="32"/>
          <w:lang w:eastAsia="zh-CN"/>
        </w:rPr>
        <w:t>日交付福建省闽西监狱执行刑罚。现属普管级罪犯。</w:t>
      </w:r>
    </w:p>
    <w:p>
      <w:pPr>
        <w:keepNext w:val="0"/>
        <w:keepLines w:val="0"/>
        <w:pageBreakBefore w:val="0"/>
        <w:widowControl w:val="0"/>
        <w:kinsoku/>
        <w:overflowPunct/>
        <w:topLinePunct w:val="0"/>
        <w:autoSpaceDE/>
        <w:autoSpaceDN/>
        <w:bidi w:val="0"/>
        <w:adjustRightInd/>
        <w:snapToGrid/>
        <w:spacing w:line="520" w:lineRule="exact"/>
        <w:ind w:firstLine="645"/>
        <w:jc w:val="left"/>
        <w:textAlignment w:val="auto"/>
        <w:rPr>
          <w:rFonts w:ascii="仿宋_GB2312" w:eastAsia="仿宋_GB2312"/>
          <w:sz w:val="32"/>
          <w:szCs w:val="32"/>
        </w:rPr>
      </w:pPr>
      <w:r>
        <w:rPr>
          <w:rFonts w:hint="eastAsia" w:ascii="仿宋_GB2312" w:eastAsia="仿宋_GB2312"/>
          <w:sz w:val="32"/>
          <w:szCs w:val="32"/>
          <w:lang w:eastAsia="zh-CN"/>
        </w:rPr>
        <w:t>该犯自入监以来确有</w:t>
      </w:r>
      <w:r>
        <w:rPr>
          <w:rFonts w:hint="eastAsia" w:ascii="仿宋_GB2312" w:eastAsia="仿宋_GB2312"/>
          <w:sz w:val="32"/>
          <w:szCs w:val="32"/>
        </w:rPr>
        <w:t>悔改表现，具体事实如下：</w:t>
      </w:r>
    </w:p>
    <w:p>
      <w:pPr>
        <w:keepNext w:val="0"/>
        <w:keepLines w:val="0"/>
        <w:pageBreakBefore w:val="0"/>
        <w:widowControl w:val="0"/>
        <w:kinsoku/>
        <w:overflowPunct/>
        <w:topLinePunct w:val="0"/>
        <w:autoSpaceDE/>
        <w:autoSpaceDN/>
        <w:bidi w:val="0"/>
        <w:adjustRightInd/>
        <w:snapToGrid/>
        <w:spacing w:line="520" w:lineRule="exact"/>
        <w:ind w:firstLine="640" w:firstLineChars="200"/>
        <w:jc w:val="left"/>
        <w:textAlignment w:val="auto"/>
        <w:rPr>
          <w:rFonts w:ascii="仿宋_GB2312" w:eastAsia="仿宋_GB2312"/>
          <w:sz w:val="32"/>
          <w:szCs w:val="32"/>
        </w:rPr>
      </w:pPr>
      <w:r>
        <w:rPr>
          <w:rFonts w:hint="eastAsia" w:ascii="仿宋_GB2312" w:eastAsia="仿宋_GB2312"/>
          <w:sz w:val="32"/>
          <w:szCs w:val="32"/>
        </w:rPr>
        <w:t>认罪悔罪：能服从法院判决，自书认罪悔罪书。</w:t>
      </w:r>
    </w:p>
    <w:p>
      <w:pPr>
        <w:keepNext w:val="0"/>
        <w:keepLines w:val="0"/>
        <w:pageBreakBefore w:val="0"/>
        <w:widowControl w:val="0"/>
        <w:kinsoku/>
        <w:overflowPunct/>
        <w:topLinePunct w:val="0"/>
        <w:autoSpaceDE/>
        <w:autoSpaceDN/>
        <w:bidi w:val="0"/>
        <w:adjustRightInd/>
        <w:snapToGrid/>
        <w:spacing w:line="520" w:lineRule="exact"/>
        <w:ind w:firstLine="640" w:firstLineChars="200"/>
        <w:jc w:val="left"/>
        <w:textAlignment w:val="auto"/>
        <w:rPr>
          <w:rFonts w:ascii="仿宋_GB2312" w:eastAsia="仿宋_GB2312"/>
          <w:sz w:val="32"/>
          <w:szCs w:val="32"/>
        </w:rPr>
      </w:pPr>
      <w:r>
        <w:rPr>
          <w:rFonts w:hint="eastAsia" w:ascii="仿宋_GB2312" w:eastAsia="仿宋_GB2312"/>
          <w:sz w:val="32"/>
          <w:szCs w:val="32"/>
        </w:rPr>
        <w:t>遵守监规：能遵守法律法规及监规纪律，接受教育改造。</w:t>
      </w:r>
    </w:p>
    <w:p>
      <w:pPr>
        <w:keepNext w:val="0"/>
        <w:keepLines w:val="0"/>
        <w:pageBreakBefore w:val="0"/>
        <w:widowControl w:val="0"/>
        <w:kinsoku/>
        <w:overflowPunct/>
        <w:topLinePunct w:val="0"/>
        <w:autoSpaceDE/>
        <w:autoSpaceDN/>
        <w:bidi w:val="0"/>
        <w:adjustRightInd/>
        <w:snapToGrid/>
        <w:spacing w:line="520" w:lineRule="exact"/>
        <w:ind w:firstLine="640" w:firstLineChars="200"/>
        <w:jc w:val="left"/>
        <w:textAlignment w:val="auto"/>
        <w:rPr>
          <w:rFonts w:ascii="仿宋_GB2312" w:eastAsia="仿宋_GB2312"/>
          <w:sz w:val="32"/>
          <w:szCs w:val="32"/>
        </w:rPr>
      </w:pPr>
      <w:r>
        <w:rPr>
          <w:rFonts w:hint="eastAsia" w:ascii="仿宋_GB2312" w:eastAsia="仿宋_GB2312"/>
          <w:sz w:val="32"/>
          <w:szCs w:val="32"/>
        </w:rPr>
        <w:t>学习情况：能参加思想、文化、职业技术教育。</w:t>
      </w:r>
    </w:p>
    <w:p>
      <w:pPr>
        <w:keepNext w:val="0"/>
        <w:keepLines w:val="0"/>
        <w:pageBreakBefore w:val="0"/>
        <w:widowControl w:val="0"/>
        <w:kinsoku/>
        <w:overflowPunct/>
        <w:topLinePunct w:val="0"/>
        <w:autoSpaceDE/>
        <w:autoSpaceDN/>
        <w:bidi w:val="0"/>
        <w:adjustRightInd/>
        <w:snapToGrid/>
        <w:spacing w:line="520" w:lineRule="exact"/>
        <w:ind w:firstLine="640" w:firstLineChars="200"/>
        <w:jc w:val="left"/>
        <w:textAlignment w:val="auto"/>
        <w:rPr>
          <w:rFonts w:ascii="仿宋_GB2312" w:eastAsia="仿宋_GB2312"/>
          <w:sz w:val="32"/>
          <w:szCs w:val="32"/>
        </w:rPr>
      </w:pPr>
      <w:r>
        <w:rPr>
          <w:rFonts w:hint="eastAsia" w:ascii="仿宋_GB2312" w:eastAsia="仿宋_GB2312"/>
          <w:sz w:val="32"/>
          <w:szCs w:val="32"/>
        </w:rPr>
        <w:t>劳动改造：能参加劳动，努力完成劳动任务。</w:t>
      </w:r>
    </w:p>
    <w:p>
      <w:pPr>
        <w:keepNext w:val="0"/>
        <w:keepLines w:val="0"/>
        <w:pageBreakBefore w:val="0"/>
        <w:widowControl w:val="0"/>
        <w:kinsoku/>
        <w:overflowPunct/>
        <w:topLinePunct w:val="0"/>
        <w:autoSpaceDE/>
        <w:autoSpaceDN/>
        <w:bidi w:val="0"/>
        <w:adjustRightInd/>
        <w:snapToGrid/>
        <w:spacing w:line="520" w:lineRule="exact"/>
        <w:ind w:firstLine="640" w:firstLineChars="200"/>
        <w:jc w:val="left"/>
        <w:textAlignment w:val="auto"/>
        <w:rPr>
          <w:rFonts w:hint="eastAsia" w:ascii="仿宋_GB2312" w:eastAsia="仿宋_GB2312"/>
          <w:sz w:val="32"/>
          <w:szCs w:val="32"/>
          <w:lang w:eastAsia="zh-CN"/>
        </w:rPr>
      </w:pPr>
      <w:r>
        <w:rPr>
          <w:rFonts w:hint="eastAsia" w:ascii="仿宋_GB2312" w:eastAsia="仿宋_GB2312"/>
          <w:sz w:val="32"/>
          <w:szCs w:val="32"/>
          <w:lang w:eastAsia="zh-CN"/>
        </w:rPr>
        <w:t>奖惩情况：该犯考核期2023年11月27日至2026年3月累计获考核分2647分，表扬四次；考核期内无违规扣分。</w:t>
      </w:r>
    </w:p>
    <w:p>
      <w:pPr>
        <w:keepNext w:val="0"/>
        <w:keepLines w:val="0"/>
        <w:pageBreakBefore w:val="0"/>
        <w:widowControl w:val="0"/>
        <w:kinsoku/>
        <w:overflowPunct/>
        <w:topLinePunct w:val="0"/>
        <w:autoSpaceDE/>
        <w:autoSpaceDN/>
        <w:bidi w:val="0"/>
        <w:adjustRightInd/>
        <w:snapToGrid/>
        <w:spacing w:line="520" w:lineRule="exact"/>
        <w:ind w:firstLine="640" w:firstLineChars="200"/>
        <w:jc w:val="left"/>
        <w:textAlignment w:val="auto"/>
        <w:rPr>
          <w:rFonts w:hint="eastAsia" w:ascii="仿宋_GB2312" w:eastAsia="仿宋_GB2312"/>
          <w:sz w:val="32"/>
          <w:szCs w:val="32"/>
          <w:lang w:eastAsia="zh-CN"/>
        </w:rPr>
      </w:pPr>
      <w:r>
        <w:rPr>
          <w:rFonts w:hint="eastAsia" w:ascii="仿宋_GB2312" w:eastAsia="仿宋_GB2312"/>
          <w:sz w:val="32"/>
          <w:szCs w:val="32"/>
          <w:lang w:eastAsia="zh-CN"/>
        </w:rPr>
        <w:t>该犯原判财产性判项已履行20000元，其中本次提请向福建省厦门市中级人民法院缴交没收个人财产人民币20000元。</w:t>
      </w:r>
    </w:p>
    <w:p>
      <w:pPr>
        <w:keepNext w:val="0"/>
        <w:keepLines w:val="0"/>
        <w:pageBreakBefore w:val="0"/>
        <w:widowControl w:val="0"/>
        <w:kinsoku/>
        <w:overflowPunct/>
        <w:topLinePunct w:val="0"/>
        <w:autoSpaceDE/>
        <w:autoSpaceDN/>
        <w:bidi w:val="0"/>
        <w:adjustRightInd/>
        <w:snapToGrid/>
        <w:spacing w:line="520" w:lineRule="exact"/>
        <w:ind w:firstLine="640" w:firstLineChars="200"/>
        <w:jc w:val="left"/>
        <w:textAlignment w:val="auto"/>
        <w:rPr>
          <w:rFonts w:ascii="仿宋_GB2312" w:eastAsia="仿宋_GB2312"/>
          <w:sz w:val="32"/>
          <w:szCs w:val="32"/>
        </w:rPr>
      </w:pPr>
      <w:r>
        <w:rPr>
          <w:rFonts w:hint="eastAsia" w:ascii="仿宋_GB2312" w:eastAsia="仿宋_GB2312"/>
          <w:sz w:val="32"/>
          <w:szCs w:val="32"/>
        </w:rPr>
        <w:t>本案于</w:t>
      </w:r>
      <w:r>
        <w:rPr>
          <w:rFonts w:hint="eastAsia" w:ascii="仿宋_GB2312" w:hAnsi="仿宋_GB2312" w:eastAsia="仿宋_GB2312" w:cs="仿宋_GB2312"/>
          <w:sz w:val="32"/>
          <w:szCs w:val="32"/>
          <w:lang w:val="en-US" w:eastAsia="zh-CN"/>
        </w:rPr>
        <w:t>2026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16</w:t>
      </w:r>
      <w:r>
        <w:rPr>
          <w:rFonts w:hint="eastAsia" w:ascii="仿宋_GB2312" w:hAnsi="仿宋_GB2312" w:eastAsia="仿宋_GB2312" w:cs="仿宋_GB2312"/>
          <w:sz w:val="32"/>
          <w:szCs w:val="32"/>
        </w:rPr>
        <w:t>日至</w:t>
      </w:r>
      <w:r>
        <w:rPr>
          <w:rFonts w:hint="eastAsia" w:ascii="仿宋_GB2312" w:hAnsi="仿宋_GB2312" w:eastAsia="仿宋_GB2312" w:cs="仿宋_GB2312"/>
          <w:sz w:val="32"/>
          <w:szCs w:val="32"/>
          <w:lang w:val="en-US" w:eastAsia="zh-CN"/>
        </w:rPr>
        <w:t>2026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23</w:t>
      </w:r>
      <w:r>
        <w:rPr>
          <w:rFonts w:hint="eastAsia" w:ascii="仿宋_GB2312" w:hAnsi="仿宋_GB2312" w:eastAsia="仿宋_GB2312" w:cs="仿宋_GB2312"/>
          <w:sz w:val="32"/>
          <w:szCs w:val="32"/>
        </w:rPr>
        <w:t>日</w:t>
      </w:r>
      <w:r>
        <w:rPr>
          <w:rFonts w:hint="eastAsia" w:ascii="仿宋_GB2312" w:eastAsia="仿宋_GB2312"/>
          <w:sz w:val="32"/>
          <w:szCs w:val="32"/>
        </w:rPr>
        <w:t>在狱内公示未收到不同意见。</w:t>
      </w:r>
    </w:p>
    <w:p>
      <w:pPr>
        <w:keepNext w:val="0"/>
        <w:keepLines w:val="0"/>
        <w:pageBreakBefore w:val="0"/>
        <w:widowControl w:val="0"/>
        <w:tabs>
          <w:tab w:val="left" w:pos="6870"/>
        </w:tabs>
        <w:kinsoku/>
        <w:overflowPunct/>
        <w:topLinePunct w:val="0"/>
        <w:autoSpaceDE/>
        <w:autoSpaceDN/>
        <w:bidi w:val="0"/>
        <w:adjustRightInd/>
        <w:snapToGrid/>
        <w:spacing w:line="520" w:lineRule="exact"/>
        <w:ind w:firstLine="640" w:firstLineChars="200"/>
        <w:jc w:val="left"/>
        <w:textAlignment w:val="auto"/>
        <w:rPr>
          <w:rFonts w:ascii="仿宋_GB2312" w:eastAsia="仿宋_GB2312"/>
          <w:sz w:val="32"/>
          <w:szCs w:val="32"/>
        </w:rPr>
      </w:pPr>
      <w:r>
        <w:rPr>
          <w:rFonts w:hint="eastAsia" w:ascii="仿宋_GB2312" w:eastAsia="仿宋_GB2312"/>
          <w:sz w:val="32"/>
          <w:szCs w:val="32"/>
        </w:rPr>
        <w:t>因此，依照《中华人民共和国刑法》第七十八条、第七十九条</w:t>
      </w:r>
      <w:r>
        <w:rPr>
          <w:rFonts w:hint="eastAsia" w:ascii="仿宋_GB2312" w:eastAsia="仿宋_GB2312"/>
          <w:sz w:val="32"/>
          <w:szCs w:val="32"/>
          <w:lang w:eastAsia="zh-CN"/>
        </w:rPr>
        <w:t>、</w:t>
      </w:r>
      <w:r>
        <w:rPr>
          <w:rFonts w:hint="eastAsia" w:ascii="仿宋_GB2312" w:eastAsia="仿宋_GB2312"/>
          <w:sz w:val="32"/>
          <w:szCs w:val="32"/>
        </w:rPr>
        <w:t>《中华人民共和国刑事诉讼法》第二百七十三条第二款、《中华人民共和国监狱法》第二十九条的规定，建议对罪犯</w:t>
      </w:r>
      <w:r>
        <w:rPr>
          <w:rFonts w:hint="eastAsia" w:ascii="仿宋_GB2312" w:eastAsia="仿宋_GB2312"/>
          <w:sz w:val="32"/>
          <w:szCs w:val="32"/>
          <w:lang w:eastAsia="zh-CN"/>
        </w:rPr>
        <w:t>刘华福</w:t>
      </w:r>
      <w:r>
        <w:rPr>
          <w:rFonts w:hint="eastAsia" w:ascii="仿宋_GB2312" w:eastAsia="仿宋_GB2312"/>
          <w:sz w:val="32"/>
          <w:szCs w:val="32"/>
        </w:rPr>
        <w:t>予以减去有期徒刑</w:t>
      </w:r>
      <w:r>
        <w:rPr>
          <w:rFonts w:hint="eastAsia" w:ascii="仿宋_GB2312" w:eastAsia="仿宋_GB2312"/>
          <w:sz w:val="32"/>
          <w:szCs w:val="32"/>
          <w:lang w:eastAsia="zh-CN"/>
        </w:rPr>
        <w:t>七个月，剥夺政治权利减为三年</w:t>
      </w:r>
      <w:r>
        <w:rPr>
          <w:rFonts w:hint="eastAsia" w:ascii="仿宋_GB2312" w:eastAsia="仿宋_GB2312"/>
          <w:sz w:val="32"/>
          <w:szCs w:val="32"/>
        </w:rPr>
        <w:t>。特提请你院审理裁定。</w:t>
      </w:r>
      <w:r>
        <w:rPr>
          <w:rFonts w:ascii="仿宋_GB2312" w:eastAsia="仿宋_GB2312"/>
          <w:sz w:val="32"/>
          <w:szCs w:val="32"/>
        </w:rPr>
        <w:tab/>
      </w:r>
    </w:p>
    <w:p>
      <w:pPr>
        <w:pStyle w:val="2"/>
        <w:keepNext w:val="0"/>
        <w:keepLines w:val="0"/>
        <w:pageBreakBefore w:val="0"/>
        <w:widowControl w:val="0"/>
        <w:kinsoku/>
        <w:overflowPunct/>
        <w:topLinePunct w:val="0"/>
        <w:autoSpaceDE/>
        <w:autoSpaceDN/>
        <w:bidi w:val="0"/>
        <w:adjustRightInd/>
        <w:snapToGrid/>
        <w:spacing w:line="520" w:lineRule="exact"/>
        <w:ind w:firstLine="614" w:firstLineChars="192"/>
        <w:jc w:val="left"/>
        <w:textAlignment w:val="auto"/>
        <w:rPr>
          <w:rFonts w:ascii="仿宋_GB2312" w:hAnsi="Times New Roman"/>
          <w:color w:val="000000"/>
          <w:szCs w:val="32"/>
        </w:rPr>
      </w:pPr>
      <w:r>
        <w:rPr>
          <w:rFonts w:hint="eastAsia" w:ascii="仿宋_GB2312" w:hAnsi="Times New Roman"/>
          <w:color w:val="000000"/>
          <w:szCs w:val="32"/>
        </w:rPr>
        <w:t>此致</w:t>
      </w:r>
    </w:p>
    <w:p>
      <w:pPr>
        <w:keepNext w:val="0"/>
        <w:keepLines w:val="0"/>
        <w:pageBreakBefore w:val="0"/>
        <w:widowControl w:val="0"/>
        <w:kinsoku/>
        <w:overflowPunct/>
        <w:topLinePunct w:val="0"/>
        <w:autoSpaceDE/>
        <w:autoSpaceDN/>
        <w:bidi w:val="0"/>
        <w:adjustRightInd/>
        <w:snapToGrid/>
        <w:spacing w:line="520" w:lineRule="exact"/>
        <w:jc w:val="left"/>
        <w:textAlignment w:val="auto"/>
        <w:rPr>
          <w:rFonts w:ascii="仿宋_GB2312" w:hAnsi="Times New Roman" w:eastAsia="仿宋_GB2312"/>
          <w:color w:val="000000"/>
          <w:sz w:val="32"/>
          <w:szCs w:val="32"/>
        </w:rPr>
      </w:pPr>
      <w:r>
        <w:rPr>
          <w:rFonts w:hint="eastAsia" w:ascii="仿宋_GB2312" w:hAnsi="Times New Roman" w:eastAsia="仿宋_GB2312"/>
          <w:color w:val="000000"/>
          <w:sz w:val="32"/>
          <w:szCs w:val="32"/>
        </w:rPr>
        <w:t>福建省龙岩市中级人民法院</w:t>
      </w:r>
    </w:p>
    <w:p>
      <w:pPr>
        <w:keepNext w:val="0"/>
        <w:keepLines w:val="0"/>
        <w:pageBreakBefore w:val="0"/>
        <w:widowControl w:val="0"/>
        <w:kinsoku/>
        <w:overflowPunct/>
        <w:topLinePunct w:val="0"/>
        <w:autoSpaceDE/>
        <w:autoSpaceDN/>
        <w:bidi w:val="0"/>
        <w:adjustRightInd/>
        <w:snapToGrid/>
        <w:spacing w:line="520" w:lineRule="exact"/>
        <w:ind w:firstLine="645"/>
        <w:jc w:val="left"/>
        <w:textAlignment w:val="auto"/>
        <w:rPr>
          <w:rFonts w:hint="eastAsia" w:ascii="仿宋_GB2312" w:eastAsia="仿宋_GB2312"/>
          <w:sz w:val="32"/>
          <w:szCs w:val="32"/>
        </w:rPr>
      </w:pPr>
    </w:p>
    <w:p>
      <w:pPr>
        <w:pStyle w:val="10"/>
        <w:keepNext w:val="0"/>
        <w:keepLines w:val="0"/>
        <w:pageBreakBefore w:val="0"/>
        <w:widowControl w:val="0"/>
        <w:kinsoku/>
        <w:overflowPunct/>
        <w:topLinePunct w:val="0"/>
        <w:autoSpaceDE/>
        <w:autoSpaceDN/>
        <w:bidi w:val="0"/>
        <w:adjustRightInd/>
        <w:snapToGrid/>
        <w:spacing w:line="520" w:lineRule="exact"/>
        <w:ind w:left="640" w:firstLine="0" w:firstLineChars="0"/>
        <w:jc w:val="left"/>
        <w:textAlignment w:val="auto"/>
        <w:rPr>
          <w:rFonts w:ascii="仿宋_GB2312" w:cs="仿宋_GB2312"/>
          <w:szCs w:val="32"/>
        </w:rPr>
      </w:pPr>
      <w:r>
        <w:rPr>
          <w:rFonts w:hint="eastAsia" w:ascii="仿宋_GB2312" w:cs="仿宋_GB2312"/>
          <w:szCs w:val="32"/>
        </w:rPr>
        <w:t>附件：⒈罪犯</w:t>
      </w:r>
      <w:r>
        <w:rPr>
          <w:rFonts w:hint="eastAsia" w:ascii="仿宋_GB2312"/>
          <w:szCs w:val="32"/>
          <w:lang w:eastAsia="zh-CN"/>
        </w:rPr>
        <w:t>刘华福</w:t>
      </w:r>
      <w:r>
        <w:rPr>
          <w:rFonts w:hint="eastAsia" w:ascii="仿宋_GB2312" w:cs="仿宋_GB2312"/>
          <w:szCs w:val="32"/>
        </w:rPr>
        <w:t>卷宗贰册</w:t>
      </w:r>
    </w:p>
    <w:p>
      <w:pPr>
        <w:keepNext w:val="0"/>
        <w:keepLines w:val="0"/>
        <w:pageBreakBefore w:val="0"/>
        <w:widowControl w:val="0"/>
        <w:kinsoku/>
        <w:overflowPunct/>
        <w:topLinePunct w:val="0"/>
        <w:autoSpaceDE/>
        <w:autoSpaceDN/>
        <w:bidi w:val="0"/>
        <w:adjustRightInd/>
        <w:snapToGrid/>
        <w:spacing w:line="520" w:lineRule="exact"/>
        <w:ind w:firstLine="1600" w:firstLineChars="500"/>
        <w:jc w:val="left"/>
        <w:textAlignment w:val="auto"/>
        <w:rPr>
          <w:rFonts w:ascii="仿宋_GB2312" w:eastAsia="仿宋_GB2312"/>
          <w:sz w:val="32"/>
          <w:szCs w:val="32"/>
        </w:rPr>
      </w:pPr>
      <w:r>
        <w:rPr>
          <w:rFonts w:hint="eastAsia" w:ascii="仿宋_GB2312" w:eastAsia="仿宋_GB2312" w:cs="仿宋_GB2312"/>
          <w:sz w:val="32"/>
          <w:szCs w:val="32"/>
        </w:rPr>
        <w:t>⒉减刑建议书壹份</w:t>
      </w:r>
      <w:r>
        <w:rPr>
          <w:rFonts w:hint="eastAsia" w:ascii="仿宋_GB2312" w:eastAsia="仿宋_GB2312" w:cs="仿宋_GB2312"/>
          <w:sz w:val="32"/>
          <w:szCs w:val="32"/>
        </w:rPr>
        <w:tab/>
      </w:r>
    </w:p>
    <w:p>
      <w:pPr>
        <w:keepNext w:val="0"/>
        <w:keepLines w:val="0"/>
        <w:pageBreakBefore w:val="0"/>
        <w:widowControl w:val="0"/>
        <w:kinsoku/>
        <w:overflowPunct/>
        <w:topLinePunct w:val="0"/>
        <w:autoSpaceDE/>
        <w:autoSpaceDN/>
        <w:bidi w:val="0"/>
        <w:adjustRightInd/>
        <w:snapToGrid/>
        <w:spacing w:line="520" w:lineRule="exact"/>
        <w:ind w:right="420" w:rightChars="200" w:firstLine="614" w:firstLineChars="192"/>
        <w:jc w:val="right"/>
        <w:textAlignment w:val="auto"/>
        <w:rPr>
          <w:rFonts w:hint="eastAsia" w:ascii="仿宋_GB2312" w:hAnsi="Times New Roman" w:eastAsia="仿宋_GB2312"/>
          <w:sz w:val="32"/>
          <w:szCs w:val="32"/>
        </w:rPr>
      </w:pPr>
    </w:p>
    <w:p>
      <w:pPr>
        <w:keepNext w:val="0"/>
        <w:keepLines w:val="0"/>
        <w:pageBreakBefore w:val="0"/>
        <w:widowControl w:val="0"/>
        <w:kinsoku/>
        <w:overflowPunct/>
        <w:topLinePunct w:val="0"/>
        <w:autoSpaceDE/>
        <w:autoSpaceDN/>
        <w:bidi w:val="0"/>
        <w:adjustRightInd/>
        <w:snapToGrid/>
        <w:spacing w:line="520" w:lineRule="exact"/>
        <w:ind w:right="420" w:rightChars="200" w:firstLine="614" w:firstLineChars="192"/>
        <w:jc w:val="right"/>
        <w:textAlignment w:val="auto"/>
        <w:rPr>
          <w:rFonts w:ascii="仿宋_GB2312" w:hAnsi="Times New Roman" w:eastAsia="仿宋_GB2312"/>
          <w:sz w:val="32"/>
          <w:szCs w:val="32"/>
        </w:rPr>
      </w:pPr>
      <w:r>
        <w:rPr>
          <w:rFonts w:hint="eastAsia" w:ascii="仿宋_GB2312" w:hAnsi="Times New Roman" w:eastAsia="仿宋_GB2312"/>
          <w:sz w:val="32"/>
          <w:szCs w:val="32"/>
        </w:rPr>
        <w:t>福建省闽西监狱</w:t>
      </w:r>
    </w:p>
    <w:p>
      <w:pPr>
        <w:keepNext w:val="0"/>
        <w:keepLines w:val="0"/>
        <w:pageBreakBefore w:val="0"/>
        <w:widowControl w:val="0"/>
        <w:kinsoku/>
        <w:wordWrap w:val="0"/>
        <w:overflowPunct/>
        <w:topLinePunct w:val="0"/>
        <w:autoSpaceDE/>
        <w:autoSpaceDN/>
        <w:bidi w:val="0"/>
        <w:adjustRightInd/>
        <w:snapToGrid/>
        <w:spacing w:line="520" w:lineRule="exact"/>
        <w:ind w:right="420" w:rightChars="200"/>
        <w:jc w:val="right"/>
        <w:textAlignment w:val="auto"/>
        <w:rPr>
          <w:rFonts w:ascii="仿宋_GB2312" w:hAnsi="Times New Roman" w:eastAsia="仿宋_GB2312"/>
          <w:sz w:val="32"/>
          <w:szCs w:val="32"/>
        </w:rPr>
      </w:pPr>
      <w:r>
        <w:rPr>
          <w:rFonts w:hint="eastAsia" w:ascii="仿宋_GB2312" w:hAnsi="Times New Roman" w:eastAsia="仿宋_GB2312"/>
          <w:sz w:val="32"/>
          <w:szCs w:val="32"/>
        </w:rPr>
        <w:t xml:space="preserve">               202</w:t>
      </w:r>
      <w:r>
        <w:rPr>
          <w:rFonts w:hint="eastAsia" w:ascii="仿宋_GB2312" w:hAnsi="Times New Roman" w:eastAsia="仿宋_GB2312"/>
          <w:sz w:val="32"/>
          <w:szCs w:val="32"/>
          <w:lang w:val="en-US" w:eastAsia="zh-CN"/>
        </w:rPr>
        <w:t>6</w:t>
      </w:r>
      <w:r>
        <w:rPr>
          <w:rFonts w:hint="eastAsia" w:ascii="仿宋_GB2312" w:hAnsi="Times New Roman" w:eastAsia="仿宋_GB2312"/>
          <w:sz w:val="32"/>
          <w:szCs w:val="32"/>
        </w:rPr>
        <w:t>年</w:t>
      </w:r>
      <w:r>
        <w:rPr>
          <w:rFonts w:hint="eastAsia" w:ascii="仿宋_GB2312" w:hAnsi="Times New Roman" w:eastAsia="仿宋_GB2312"/>
          <w:sz w:val="32"/>
          <w:szCs w:val="32"/>
          <w:lang w:val="en-US" w:eastAsia="zh-CN"/>
        </w:rPr>
        <w:t>6</w:t>
      </w:r>
      <w:r>
        <w:rPr>
          <w:rFonts w:hint="eastAsia" w:ascii="仿宋_GB2312" w:hAnsi="Times New Roman" w:eastAsia="仿宋_GB2312"/>
          <w:sz w:val="32"/>
          <w:szCs w:val="32"/>
        </w:rPr>
        <w:t>月</w:t>
      </w:r>
      <w:r>
        <w:rPr>
          <w:rFonts w:hint="eastAsia" w:ascii="仿宋_GB2312" w:hAnsi="Times New Roman" w:eastAsia="仿宋_GB2312"/>
          <w:sz w:val="32"/>
          <w:szCs w:val="32"/>
          <w:lang w:val="en-US" w:eastAsia="zh-CN"/>
        </w:rPr>
        <w:t>29</w:t>
      </w:r>
      <w:r>
        <w:rPr>
          <w:rFonts w:hint="eastAsia" w:ascii="仿宋_GB2312" w:hAnsi="Times New Roman" w:eastAsia="仿宋_GB2312"/>
          <w:sz w:val="32"/>
          <w:szCs w:val="32"/>
        </w:rPr>
        <w:t>日</w:t>
      </w:r>
    </w:p>
    <w:p>
      <w:pPr>
        <w:ind w:firstLine="645"/>
        <w:rPr>
          <w:rFonts w:ascii="仿宋_GB2312" w:eastAsia="仿宋_GB2312"/>
          <w:sz w:val="32"/>
          <w:szCs w:val="32"/>
        </w:rPr>
      </w:pPr>
    </w:p>
    <w:sectPr>
      <w:pgSz w:w="11906" w:h="16838"/>
      <w:pgMar w:top="1871" w:right="1304" w:bottom="1871"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CC"/>
    <w:family w:val="roman"/>
    <w:pitch w:val="default"/>
    <w:sig w:usb0="00000000" w:usb1="00000000"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63B5"/>
    <w:rsid w:val="0004171D"/>
    <w:rsid w:val="000706B9"/>
    <w:rsid w:val="00187BF9"/>
    <w:rsid w:val="001C17ED"/>
    <w:rsid w:val="001C388E"/>
    <w:rsid w:val="00265447"/>
    <w:rsid w:val="0029447A"/>
    <w:rsid w:val="002D1555"/>
    <w:rsid w:val="002F5E73"/>
    <w:rsid w:val="003046D3"/>
    <w:rsid w:val="003B0B5D"/>
    <w:rsid w:val="003E5AAD"/>
    <w:rsid w:val="00442B4D"/>
    <w:rsid w:val="004458A7"/>
    <w:rsid w:val="00450C66"/>
    <w:rsid w:val="00461956"/>
    <w:rsid w:val="004C0CA1"/>
    <w:rsid w:val="004F26DC"/>
    <w:rsid w:val="0052723F"/>
    <w:rsid w:val="0055000A"/>
    <w:rsid w:val="005B0A2A"/>
    <w:rsid w:val="00603C04"/>
    <w:rsid w:val="00607ADD"/>
    <w:rsid w:val="0065444B"/>
    <w:rsid w:val="00682180"/>
    <w:rsid w:val="0068596F"/>
    <w:rsid w:val="006D133A"/>
    <w:rsid w:val="006D2C0E"/>
    <w:rsid w:val="006D3F62"/>
    <w:rsid w:val="007C1CAD"/>
    <w:rsid w:val="00824791"/>
    <w:rsid w:val="00841049"/>
    <w:rsid w:val="00846B32"/>
    <w:rsid w:val="00883D5B"/>
    <w:rsid w:val="008E7C13"/>
    <w:rsid w:val="008F2651"/>
    <w:rsid w:val="009A7DC4"/>
    <w:rsid w:val="009B5875"/>
    <w:rsid w:val="00A163B5"/>
    <w:rsid w:val="00A379F1"/>
    <w:rsid w:val="00A65B85"/>
    <w:rsid w:val="00C2562D"/>
    <w:rsid w:val="00C83D87"/>
    <w:rsid w:val="00C93A2F"/>
    <w:rsid w:val="00CB05A6"/>
    <w:rsid w:val="00CB06BE"/>
    <w:rsid w:val="00D16007"/>
    <w:rsid w:val="00D31E03"/>
    <w:rsid w:val="00D60588"/>
    <w:rsid w:val="00D74761"/>
    <w:rsid w:val="00DE79E1"/>
    <w:rsid w:val="00E13881"/>
    <w:rsid w:val="00E60674"/>
    <w:rsid w:val="00E90E84"/>
    <w:rsid w:val="00F041C4"/>
    <w:rsid w:val="00F0462F"/>
    <w:rsid w:val="00FA3859"/>
    <w:rsid w:val="00FB3A20"/>
    <w:rsid w:val="00FC4958"/>
    <w:rsid w:val="02326049"/>
    <w:rsid w:val="0C9D1030"/>
    <w:rsid w:val="117C0B5F"/>
    <w:rsid w:val="138B3933"/>
    <w:rsid w:val="265A20CB"/>
    <w:rsid w:val="27E96665"/>
    <w:rsid w:val="2F7B0CF4"/>
    <w:rsid w:val="38EF0476"/>
    <w:rsid w:val="43A56C50"/>
    <w:rsid w:val="47B30D0F"/>
    <w:rsid w:val="4DD701C9"/>
    <w:rsid w:val="4F5122D0"/>
    <w:rsid w:val="53FE340D"/>
    <w:rsid w:val="550F5792"/>
    <w:rsid w:val="5ACF0DAD"/>
    <w:rsid w:val="5CD8220A"/>
    <w:rsid w:val="5CDF3F08"/>
    <w:rsid w:val="5FDDF75B"/>
    <w:rsid w:val="77BE5B6C"/>
    <w:rsid w:val="7B77D6EE"/>
    <w:rsid w:val="7C3D523E"/>
    <w:rsid w:val="7CCF558B"/>
    <w:rsid w:val="7E8ED538"/>
    <w:rsid w:val="7FF30E5C"/>
    <w:rsid w:val="7FF56589"/>
    <w:rsid w:val="9DD5DF58"/>
    <w:rsid w:val="A7CE5695"/>
    <w:rsid w:val="ABDD7D68"/>
    <w:rsid w:val="AFFF3331"/>
    <w:rsid w:val="B72759B2"/>
    <w:rsid w:val="BABFE288"/>
    <w:rsid w:val="CEEBBCF4"/>
    <w:rsid w:val="D97DC41C"/>
    <w:rsid w:val="DFFF9A62"/>
    <w:rsid w:val="E2CE16D4"/>
    <w:rsid w:val="EEFF0755"/>
    <w:rsid w:val="EFDDC2F1"/>
    <w:rsid w:val="F5FEB330"/>
    <w:rsid w:val="FFABD391"/>
    <w:rsid w:val="FFBD8761"/>
    <w:rsid w:val="FFEB91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7"/>
    <w:qFormat/>
    <w:uiPriority w:val="0"/>
    <w:rPr>
      <w:rFonts w:ascii="Calibri" w:hAnsi="Calibri" w:eastAsia="仿宋_GB2312" w:cs="Times New Roman"/>
      <w:kern w:val="32"/>
      <w:sz w:val="32"/>
      <w:szCs w:val="20"/>
    </w:rPr>
  </w:style>
  <w:style w:type="paragraph" w:styleId="3">
    <w:name w:val="footer"/>
    <w:basedOn w:val="1"/>
    <w:link w:val="9"/>
    <w:semiHidden/>
    <w:unhideWhenUsed/>
    <w:qFormat/>
    <w:uiPriority w:val="99"/>
    <w:pPr>
      <w:tabs>
        <w:tab w:val="center" w:pos="4153"/>
        <w:tab w:val="right" w:pos="8306"/>
      </w:tabs>
      <w:snapToGrid w:val="0"/>
      <w:jc w:val="left"/>
    </w:pPr>
    <w:rPr>
      <w:sz w:val="18"/>
      <w:szCs w:val="18"/>
    </w:rPr>
  </w:style>
  <w:style w:type="paragraph" w:styleId="4">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称呼 Char"/>
    <w:basedOn w:val="6"/>
    <w:link w:val="2"/>
    <w:qFormat/>
    <w:uiPriority w:val="0"/>
    <w:rPr>
      <w:rFonts w:ascii="Calibri" w:hAnsi="Calibri" w:eastAsia="仿宋_GB2312" w:cs="Times New Roman"/>
      <w:kern w:val="32"/>
      <w:sz w:val="32"/>
      <w:szCs w:val="20"/>
    </w:rPr>
  </w:style>
  <w:style w:type="character" w:customStyle="1" w:styleId="8">
    <w:name w:val="页眉 Char"/>
    <w:basedOn w:val="6"/>
    <w:link w:val="4"/>
    <w:semiHidden/>
    <w:qFormat/>
    <w:uiPriority w:val="99"/>
    <w:rPr>
      <w:sz w:val="18"/>
      <w:szCs w:val="18"/>
    </w:rPr>
  </w:style>
  <w:style w:type="character" w:customStyle="1" w:styleId="9">
    <w:name w:val="页脚 Char"/>
    <w:basedOn w:val="6"/>
    <w:link w:val="3"/>
    <w:semiHidden/>
    <w:qFormat/>
    <w:uiPriority w:val="99"/>
    <w:rPr>
      <w:sz w:val="18"/>
      <w:szCs w:val="18"/>
    </w:rPr>
  </w:style>
  <w:style w:type="paragraph" w:customStyle="1" w:styleId="10">
    <w:name w:val="列表段落1"/>
    <w:basedOn w:val="1"/>
    <w:qFormat/>
    <w:uiPriority w:val="99"/>
    <w:pPr>
      <w:ind w:firstLine="420" w:firstLineChars="200"/>
    </w:pPr>
    <w:rPr>
      <w:rFonts w:ascii="Times New Roman" w:hAnsi="Times New Roman" w:eastAsia="仿宋_GB2312" w:cs="Times New Roman"/>
      <w:kern w:val="32"/>
      <w:sz w:val="32"/>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666</Words>
  <Characters>746</Characters>
  <Lines>9</Lines>
  <Paragraphs>2</Paragraphs>
  <TotalTime>0</TotalTime>
  <ScaleCrop>false</ScaleCrop>
  <LinksUpToDate>false</LinksUpToDate>
  <CharactersWithSpaces>791</CharactersWithSpaces>
  <Application>WPS Office_11.8.2.12313_F1E327BC-269C-435d-A152-05C5408002CA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2024-06-11T12:29:00Z</dcterms:created>
  <dc:creator>Windows 用户</dc:creator>
  <cp:lastModifiedBy>uosuser</cp:lastModifiedBy>
  <dcterms:modified xsi:type="dcterms:W3CDTF">2026-07-02T16:34:46Z</dcterms:modified>
  <cp:revision>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2052-11.8.2.12313</vt:lpwstr>
  </property>
  <property fmtid="{D5CDD505-2E9C-101B-9397-08002B2CF9AE}" pid="3" name="ICV">
    <vt:lpwstr>4E4EC54D25AD464DAA5531EED70701C1</vt:lpwstr>
  </property>
</Properties>
</file>