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BF4D61">
        <w:rPr>
          <w:rFonts w:ascii="楷体_GB2312" w:eastAsia="楷体_GB2312" w:hAnsi="Times New Roman" w:cs="楷体_GB2312" w:hint="eastAsia"/>
          <w:szCs w:val="32"/>
        </w:rPr>
        <w:t>631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EE476C" w:rsidRPr="00EE476C" w:rsidRDefault="00EE476C" w:rsidP="00EE476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罪犯魏英俊，男，1983年9月26日出生，汉族，大专文化，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户籍所在地</w:t>
      </w: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福建省晋江市，捕前系务工人员。</w:t>
      </w:r>
    </w:p>
    <w:p w:rsidR="00EE476C" w:rsidRPr="00EE476C" w:rsidRDefault="00EE476C" w:rsidP="00EE476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福建省泉州市鲤城区人民法院于2024年9月23日作出（2024）闽0502刑初113号刑事判决，以被告人魏英俊犯销售假冒注册商标的商品罪，判处有期徒刑三年，并处罚金人民币500000元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；被告人魏英俊退出的</w:t>
      </w: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违法所得人民币400000元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，由扣押机关予以没收，上缴国库</w:t>
      </w: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。宣判后，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被告人</w:t>
      </w: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不服，提出上诉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福建省泉州市中级人民法院经过二审审理，于2025年1月21日作出（2024）闽05刑终1184号刑事裁定，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对其驳回上诉，</w:t>
      </w: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维持原判。刑期自2023年10月25日起至2026年10月24日止。2025年3月11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日交付福建省闽西监狱执行刑罚。</w:t>
      </w: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属普管级罪犯。</w:t>
      </w:r>
    </w:p>
    <w:p w:rsidR="00EE476C" w:rsidRPr="00EE476C" w:rsidRDefault="00EE476C" w:rsidP="00EE476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EE476C" w:rsidRPr="00EE476C" w:rsidRDefault="00EE476C" w:rsidP="00EE476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EE476C" w:rsidRPr="00EE476C" w:rsidRDefault="00EE476C" w:rsidP="00EE476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EE476C" w:rsidRPr="00EE476C" w:rsidRDefault="00EE476C" w:rsidP="00EE476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EE476C" w:rsidRPr="00EE476C" w:rsidRDefault="00EE476C" w:rsidP="00EE476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EE476C" w:rsidRPr="00EE476C" w:rsidRDefault="00EE476C" w:rsidP="00EE476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奖惩情况：该犯考核期2025年3月11日至2026年3月累计获得考核分1099.4分，物质奖励一次，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考核内</w:t>
      </w: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无违规扣分。</w:t>
      </w:r>
    </w:p>
    <w:p w:rsidR="00EE476C" w:rsidRPr="007065D3" w:rsidRDefault="00EE476C" w:rsidP="00EE476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kern w:val="0"/>
          <w:szCs w:val="32"/>
          <w:shd w:val="clear" w:color="auto" w:fill="FFFFFF"/>
        </w:rPr>
      </w:pPr>
      <w:r w:rsidRPr="007065D3">
        <w:rPr>
          <w:rFonts w:ascii="仿宋_GB2312" w:hAnsi="仿宋_GB2312" w:cs="仿宋_GB2312" w:hint="eastAsia"/>
          <w:kern w:val="0"/>
          <w:szCs w:val="32"/>
          <w:shd w:val="clear" w:color="auto" w:fill="FFFFFF"/>
        </w:rPr>
        <w:t>该犯原判财产性判项已履行完毕。</w:t>
      </w:r>
      <w:r w:rsidR="005913C9" w:rsidRPr="007065D3">
        <w:rPr>
          <w:rFonts w:ascii="仿宋_GB2312" w:hAnsi="仿宋_GB2312" w:cs="仿宋_GB2312" w:hint="eastAsia"/>
          <w:kern w:val="0"/>
          <w:szCs w:val="32"/>
          <w:shd w:val="clear" w:color="auto" w:fill="FFFFFF"/>
        </w:rPr>
        <w:t>其中案发后退出的违法所得人民币400000元，由扣押机关予以没收，上缴国库，本次提请</w:t>
      </w:r>
      <w:r w:rsidR="005913C9" w:rsidRPr="007065D3">
        <w:rPr>
          <w:rFonts w:ascii="仿宋_GB2312" w:hAnsi="仿宋_GB2312" w:cs="仿宋_GB2312" w:hint="eastAsia"/>
          <w:kern w:val="0"/>
          <w:szCs w:val="32"/>
          <w:shd w:val="clear" w:color="auto" w:fill="FFFFFF"/>
        </w:rPr>
        <w:lastRenderedPageBreak/>
        <w:t>向福建省泉州市鲤城区人民法院缴纳罚金人民币500000元。</w:t>
      </w:r>
      <w:r w:rsidRPr="007065D3">
        <w:rPr>
          <w:rFonts w:ascii="仿宋_GB2312" w:hAnsi="仿宋_GB2312" w:cs="仿宋_GB2312" w:hint="eastAsia"/>
          <w:kern w:val="0"/>
          <w:szCs w:val="32"/>
          <w:shd w:val="clear" w:color="auto" w:fill="FFFFFF"/>
        </w:rPr>
        <w:t>本事实，有福建省泉州市鲤城区人民法院</w:t>
      </w:r>
      <w:bookmarkStart w:id="0" w:name="_GoBack"/>
      <w:bookmarkEnd w:id="0"/>
      <w:r w:rsidRPr="007065D3">
        <w:rPr>
          <w:rFonts w:ascii="仿宋_GB2312" w:hAnsi="仿宋_GB2312" w:cs="仿宋_GB2312" w:hint="eastAsia"/>
          <w:kern w:val="0"/>
          <w:szCs w:val="32"/>
          <w:shd w:val="clear" w:color="auto" w:fill="FFFFFF"/>
        </w:rPr>
        <w:t>出具的（2025）闽0502执1716号《结案通知书》予以证实，足以认定。</w:t>
      </w:r>
    </w:p>
    <w:p w:rsidR="00EE476C" w:rsidRPr="00EE476C" w:rsidRDefault="00BF4D61" w:rsidP="00EE476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EE476C"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EE476C" w:rsidP="00EE476C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因此，依照《中华人民共和国刑法》第七十八条、第七十九条，《中华人民共和国刑事诉讼法》第二百七十三条第二款和《中华人民共和国监狱法》第二十九条的规定，建议对罪犯魏英俊予以减去</w:t>
      </w:r>
      <w:r w:rsidR="004A7FB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有期徒刑三个月</w:t>
      </w:r>
      <w:r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EE476C" w:rsidRPr="00EE476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魏英俊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BF4D61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BF4D61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322" w:rsidRDefault="00263322" w:rsidP="00995C47">
      <w:r>
        <w:separator/>
      </w:r>
    </w:p>
  </w:endnote>
  <w:endnote w:type="continuationSeparator" w:id="1">
    <w:p w:rsidR="00263322" w:rsidRDefault="00263322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671270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671270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671270">
      <w:rPr>
        <w:sz w:val="28"/>
        <w:szCs w:val="28"/>
      </w:rPr>
      <w:fldChar w:fldCharType="separate"/>
    </w:r>
    <w:r w:rsidR="00283AA6">
      <w:rPr>
        <w:rStyle w:val="a8"/>
        <w:noProof/>
        <w:sz w:val="28"/>
        <w:szCs w:val="28"/>
      </w:rPr>
      <w:t>1</w:t>
    </w:r>
    <w:r w:rsidR="00671270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322" w:rsidRDefault="00263322" w:rsidP="00995C47">
      <w:r>
        <w:separator/>
      </w:r>
    </w:p>
  </w:footnote>
  <w:footnote w:type="continuationSeparator" w:id="1">
    <w:p w:rsidR="00263322" w:rsidRDefault="00263322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B75D4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3322"/>
    <w:rsid w:val="00267B99"/>
    <w:rsid w:val="002716D4"/>
    <w:rsid w:val="002733EC"/>
    <w:rsid w:val="00273857"/>
    <w:rsid w:val="00277075"/>
    <w:rsid w:val="00283AA6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A7FBB"/>
    <w:rsid w:val="004C053B"/>
    <w:rsid w:val="004C7651"/>
    <w:rsid w:val="004D77D7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3C9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1270"/>
    <w:rsid w:val="00676103"/>
    <w:rsid w:val="00676FA3"/>
    <w:rsid w:val="00682C4F"/>
    <w:rsid w:val="00687951"/>
    <w:rsid w:val="006A4AB5"/>
    <w:rsid w:val="006A67AD"/>
    <w:rsid w:val="006A6BF5"/>
    <w:rsid w:val="006B13C3"/>
    <w:rsid w:val="006B4B30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065D3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04A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021E9"/>
    <w:rsid w:val="0082522C"/>
    <w:rsid w:val="00825800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259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4D61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5B45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2CE2"/>
    <w:rsid w:val="00EA32D4"/>
    <w:rsid w:val="00EA62F0"/>
    <w:rsid w:val="00EB3492"/>
    <w:rsid w:val="00EB457A"/>
    <w:rsid w:val="00ED05E5"/>
    <w:rsid w:val="00ED22E7"/>
    <w:rsid w:val="00ED552C"/>
    <w:rsid w:val="00ED6B52"/>
    <w:rsid w:val="00EE476C"/>
    <w:rsid w:val="00EE521E"/>
    <w:rsid w:val="00EE721A"/>
    <w:rsid w:val="00EF0677"/>
    <w:rsid w:val="00EF26A6"/>
    <w:rsid w:val="00EF2BA4"/>
    <w:rsid w:val="00EF37EE"/>
    <w:rsid w:val="00F05427"/>
    <w:rsid w:val="00F12F6F"/>
    <w:rsid w:val="00F13D88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D1B2B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134</Words>
  <Characters>769</Characters>
  <Application>Microsoft Office Word</Application>
  <DocSecurity>0</DocSecurity>
  <Lines>6</Lines>
  <Paragraphs>1</Paragraphs>
  <ScaleCrop>false</ScaleCrop>
  <Company>Microsoft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53</cp:revision>
  <cp:lastPrinted>2026-07-03T02:59:00Z</cp:lastPrinted>
  <dcterms:created xsi:type="dcterms:W3CDTF">2023-12-08T00:05:00Z</dcterms:created>
  <dcterms:modified xsi:type="dcterms:W3CDTF">2026-07-03T02:59:00Z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