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福建省宁德监狱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idowControl w:val="0"/>
        <w:wordWrap w:val="0"/>
        <w:adjustRightInd/>
        <w:snapToGrid/>
        <w:spacing w:line="540" w:lineRule="exact"/>
        <w:ind w:left="0" w:leftChars="0"/>
        <w:jc w:val="right"/>
        <w:textAlignment w:val="auto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</w:rPr>
        <w:t>21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</w:rPr>
        <w:t>宁</w:t>
      </w:r>
      <w:r>
        <w:rPr>
          <w:rFonts w:hint="eastAsia" w:ascii="Times New Roman" w:hAnsi="Times New Roman" w:eastAsia="楷体_GB2312" w:cs="楷体_GB2312"/>
        </w:rPr>
        <w:t>狱减字第</w:t>
      </w:r>
      <w:r>
        <w:rPr>
          <w:rFonts w:hint="eastAsia" w:ascii="Times New Roman" w:hAnsi="Times New Roman" w:eastAsia="楷体_GB2312" w:cs="楷体_GB2312"/>
          <w:lang w:val="en-US" w:eastAsia="zh-CN"/>
        </w:rPr>
        <w:t>607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</w:rPr>
        <w:t>林友静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AUTOTEXTLIST  \* MERGEFORMAT 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仿宋_GB2312"/>
        </w:rPr>
        <w:t>，男，</w:t>
      </w:r>
      <w:r>
        <w:rPr>
          <w:rFonts w:hint="eastAsia" w:ascii="Times New Roman" w:hAnsi="Times New Roman" w:cs="Times New Roman"/>
        </w:rPr>
        <w:t>汉</w:t>
      </w:r>
      <w:r>
        <w:rPr>
          <w:rFonts w:hint="eastAsia" w:ascii="Times New Roman" w:hAnsi="Times New Roman" w:cs="仿宋_GB2312"/>
        </w:rPr>
        <w:t>族，</w:t>
      </w:r>
      <w:r>
        <w:rPr>
          <w:rFonts w:hint="eastAsia" w:ascii="Times New Roman" w:hAnsi="Times New Roman" w:cs="Times New Roman"/>
        </w:rPr>
        <w:t>1989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cs="仿宋_GB2312"/>
        </w:rPr>
        <w:t>日出生，户籍所在地福建省福鼎市</w:t>
      </w:r>
      <w:bookmarkStart w:id="0" w:name="_GoBack"/>
      <w:bookmarkEnd w:id="0"/>
      <w:r>
        <w:rPr>
          <w:rFonts w:hint="eastAsia" w:ascii="Times New Roman" w:hAnsi="Times New Roman" w:cs="仿宋_GB2312"/>
        </w:rPr>
        <w:t>，捕前系无业。曾因</w:t>
      </w:r>
      <w:r>
        <w:rPr>
          <w:rFonts w:hint="eastAsia" w:ascii="Times New Roman" w:hAnsi="Times New Roman" w:cs="仿宋_GB2312"/>
          <w:lang w:eastAsia="zh-CN"/>
        </w:rPr>
        <w:t>犯</w:t>
      </w:r>
      <w:r>
        <w:rPr>
          <w:rFonts w:hint="eastAsia" w:ascii="Times New Roman" w:hAnsi="Times New Roman" w:cs="仿宋_GB2312"/>
        </w:rPr>
        <w:t>非法持有枪支罪于2012年9月29日被福鼎市人民法院判处有期徒刑一年三个月；因犯开设赌场罪于2015年4月2日被福鼎市人民法院判处有期徒刑一年，2015年8月1日刑满释放</w:t>
      </w:r>
      <w:r>
        <w:rPr>
          <w:rFonts w:hint="eastAsia" w:ascii="Times New Roman" w:hAnsi="Times New Roman" w:cs="仿宋_GB2312"/>
          <w:lang w:eastAsia="zh-CN"/>
        </w:rPr>
        <w:t>，</w:t>
      </w:r>
      <w:r>
        <w:rPr>
          <w:rFonts w:hint="eastAsia" w:ascii="Times New Roman" w:hAnsi="Times New Roman" w:cs="仿宋_GB2312"/>
        </w:rPr>
        <w:t>系累犯。</w:t>
      </w:r>
      <w:r>
        <w:rPr>
          <w:rFonts w:hint="eastAsia" w:ascii="仿宋_GB2312" w:hAnsi="仿宋_GB2312" w:cs="仿宋_GB2312"/>
        </w:rPr>
        <w:t>现在押宁德监狱一监区二分监区</w:t>
      </w:r>
      <w:r>
        <w:rPr>
          <w:rFonts w:hint="eastAsia" w:ascii="仿宋_GB2312" w:hAnsi="仿宋_GB2312" w:cs="仿宋_GB2312"/>
          <w:lang w:eastAsia="zh-CN"/>
        </w:rPr>
        <w:t>服刑</w:t>
      </w:r>
      <w:r>
        <w:rPr>
          <w:rFonts w:hint="eastAsia" w:ascii="仿宋_GB2312" w:hAnsi="仿宋_GB2312" w:cs="仿宋_GB2312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福建省</w:t>
      </w:r>
      <w:r>
        <w:rPr>
          <w:rFonts w:hint="eastAsia" w:ascii="Times New Roman" w:hAnsi="Times New Roman" w:cs="Times New Roman"/>
        </w:rPr>
        <w:t>福鼎市</w:t>
      </w:r>
      <w:r>
        <w:rPr>
          <w:rFonts w:hint="eastAsia" w:ascii="Times New Roman" w:hAnsi="Times New Roman" w:cs="仿宋_GB2312"/>
        </w:rPr>
        <w:t>人民法院于</w:t>
      </w:r>
      <w:r>
        <w:rPr>
          <w:rFonts w:hint="eastAsia" w:ascii="Times New Roman" w:hAnsi="Times New Roman" w:cs="Times New Roman"/>
        </w:rPr>
        <w:t>2018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cs="仿宋_GB2312"/>
        </w:rPr>
        <w:t>日作出（2018）闽0982刑初122号刑事附带民事判决，以被告人</w:t>
      </w:r>
      <w:r>
        <w:rPr>
          <w:rFonts w:hint="eastAsia" w:ascii="Times New Roman" w:hAnsi="Times New Roman" w:cs="Times New Roman"/>
        </w:rPr>
        <w:t>林友静</w:t>
      </w:r>
      <w:r>
        <w:rPr>
          <w:rFonts w:hint="eastAsia" w:ascii="Times New Roman" w:hAnsi="Times New Roman" w:cs="仿宋_GB2312"/>
        </w:rPr>
        <w:t>犯</w:t>
      </w:r>
      <w:r>
        <w:rPr>
          <w:rFonts w:hint="eastAsia" w:ascii="Times New Roman" w:hAnsi="Times New Roman" w:cs="Times New Roman"/>
        </w:rPr>
        <w:t>交通肇事</w:t>
      </w:r>
      <w:r>
        <w:rPr>
          <w:rFonts w:hint="eastAsia" w:ascii="Times New Roman" w:hAnsi="Times New Roman" w:cs="仿宋_GB2312"/>
        </w:rPr>
        <w:t>罪，判处有期徒刑四年；犯容留他人吸毒罪，判处有期徒刑一年</w:t>
      </w:r>
      <w:r>
        <w:rPr>
          <w:rFonts w:hint="eastAsia" w:ascii="Times New Roman" w:hAnsi="Times New Roman" w:cs="仿宋_GB2312"/>
          <w:lang w:eastAsia="zh-CN"/>
        </w:rPr>
        <w:t>，</w:t>
      </w:r>
      <w:r>
        <w:rPr>
          <w:rFonts w:hint="eastAsia" w:ascii="Times New Roman" w:hAnsi="Times New Roman" w:cs="仿宋_GB2312"/>
        </w:rPr>
        <w:t>并处罚金人民币6000元。数罪并罚，决定执行有期徒刑四年八个月，并处罚金人民币6000元</w:t>
      </w:r>
      <w:r>
        <w:rPr>
          <w:rFonts w:hint="eastAsia" w:ascii="Times New Roman" w:hAnsi="Times New Roman" w:cs="仿宋_GB2312"/>
          <w:lang w:eastAsia="zh-CN"/>
        </w:rPr>
        <w:t>，</w:t>
      </w:r>
      <w:r>
        <w:rPr>
          <w:rFonts w:hint="eastAsia" w:ascii="Times New Roman" w:hAnsi="Times New Roman" w:cs="仿宋_GB2312"/>
        </w:rPr>
        <w:t>赔付附民原告人经济损失共计人民币576586.5元。</w:t>
      </w:r>
      <w:r>
        <w:rPr>
          <w:rFonts w:hint="eastAsia" w:ascii="Times New Roman" w:hAnsi="Times New Roman" w:cs="仿宋_GB2312"/>
          <w:lang w:eastAsia="zh-CN"/>
        </w:rPr>
        <w:t>原审附带民事诉讼被告人</w:t>
      </w:r>
      <w:r>
        <w:rPr>
          <w:rFonts w:hint="eastAsia" w:ascii="Times New Roman" w:hAnsi="Times New Roman" w:cs="仿宋_GB2312"/>
        </w:rPr>
        <w:t>不服，提起上诉。宁德市中级人民法院于2018年12月18日作出（2018）闽09刑终532号刑事附带民事裁定，撤销福鼎市人民法院（2018）闽0982刑初122号刑事附带民事判决</w:t>
      </w:r>
      <w:r>
        <w:rPr>
          <w:rFonts w:hint="eastAsia" w:ascii="Times New Roman" w:hAnsi="Times New Roman" w:cs="仿宋_GB2312"/>
          <w:lang w:eastAsia="zh-CN"/>
        </w:rPr>
        <w:t>中</w:t>
      </w:r>
      <w:r>
        <w:rPr>
          <w:rFonts w:hint="eastAsia" w:ascii="Times New Roman" w:hAnsi="Times New Roman" w:cs="仿宋_GB2312"/>
        </w:rPr>
        <w:t>附带民事部分</w:t>
      </w:r>
      <w:r>
        <w:rPr>
          <w:rFonts w:hint="eastAsia" w:ascii="Times New Roman" w:hAnsi="Times New Roman" w:cs="仿宋_GB2312"/>
          <w:lang w:eastAsia="zh-CN"/>
        </w:rPr>
        <w:t>，发回福鼎市人民法院重新审理</w:t>
      </w:r>
      <w:r>
        <w:rPr>
          <w:rFonts w:hint="eastAsia" w:ascii="Times New Roman" w:hAnsi="Times New Roman" w:cs="仿宋_GB2312"/>
        </w:rPr>
        <w:t>。</w:t>
      </w:r>
      <w:r>
        <w:rPr>
          <w:rFonts w:hint="eastAsia" w:ascii="Times New Roman" w:hAnsi="Times New Roman" w:cs="仿宋_GB2312"/>
          <w:lang w:eastAsia="zh-CN"/>
        </w:rPr>
        <w:t>福鼎市人民法院于</w:t>
      </w:r>
      <w:r>
        <w:rPr>
          <w:rFonts w:hint="eastAsia" w:ascii="Times New Roman" w:hAnsi="Times New Roman" w:cs="仿宋_GB2312"/>
          <w:lang w:val="en-US" w:eastAsia="zh-CN"/>
        </w:rPr>
        <w:t>2019年9月25日作出（2019）闽0982刑初41号刑事附带民事判决，判处附带民事诉讼被告人太平洋财保宁德支公司支付剩余的赔偿款689372.8元。原审附带民事诉讼被告人太平洋财保宁德支公司不服</w:t>
      </w:r>
      <w:r>
        <w:rPr>
          <w:rFonts w:hint="eastAsia" w:ascii="Times New Roman" w:hAnsi="Times New Roman" w:cs="仿宋_GB2312"/>
        </w:rPr>
        <w:t>，提出上诉。宁德市中级人民法院于2019年11月22日作出（2019）闽09刑终521号刑事附带民事判决，驳回上诉，维持原判。刑期自</w:t>
      </w:r>
      <w:r>
        <w:rPr>
          <w:rFonts w:hint="eastAsia" w:ascii="Times New Roman" w:hAnsi="Times New Roman" w:cs="Times New Roman"/>
        </w:rPr>
        <w:t>2017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cs="仿宋_GB2312"/>
        </w:rPr>
        <w:t>月12日起至</w:t>
      </w:r>
      <w:r>
        <w:rPr>
          <w:rFonts w:hint="eastAsia" w:ascii="Times New Roman" w:hAnsi="Times New Roman" w:cs="Times New Roman"/>
        </w:rPr>
        <w:t>2022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cs="仿宋_GB2312"/>
        </w:rPr>
        <w:t>日止。</w:t>
      </w:r>
      <w:r>
        <w:rPr>
          <w:rFonts w:hint="eastAsia" w:ascii="Times New Roman" w:hAnsi="Times New Roman" w:cs="Times New Roman"/>
        </w:rPr>
        <w:t>2019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cs="仿宋_GB2312"/>
        </w:rPr>
        <w:t>月23日交付</w:t>
      </w:r>
      <w:r>
        <w:rPr>
          <w:rFonts w:hint="eastAsia" w:ascii="Times New Roman" w:hAnsi="Times New Roman" w:cs="Times New Roman"/>
        </w:rPr>
        <w:t>宁德</w:t>
      </w:r>
      <w:r>
        <w:rPr>
          <w:rFonts w:hint="eastAsia" w:ascii="Times New Roman" w:hAnsi="Times New Roman" w:cs="仿宋_GB2312"/>
        </w:rPr>
        <w:t>监狱执行刑罚。现属</w:t>
      </w:r>
      <w:r>
        <w:rPr>
          <w:rFonts w:hint="eastAsia" w:ascii="Times New Roman" w:hAnsi="Times New Roman" w:cs="Times New Roman"/>
        </w:rPr>
        <w:t>宽管</w:t>
      </w:r>
      <w:r>
        <w:rPr>
          <w:rFonts w:hint="eastAsia" w:ascii="Times New Roman" w:hAnsi="Times New Roman" w:cs="仿宋_GB2312"/>
        </w:rPr>
        <w:t>级罪犯</w:t>
      </w:r>
      <w:r>
        <w:rPr>
          <w:rFonts w:hint="eastAsia" w:ascii="Times New Roman" w:hAnsi="Times New Roman" w:cs="Times New Roman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cs="仿宋_GB2312"/>
          <w:lang w:eastAsia="zh-CN"/>
        </w:rPr>
      </w:pPr>
      <w:r>
        <w:rPr>
          <w:rFonts w:hint="eastAsia" w:ascii="仿宋_GB2312" w:hAnsi="仿宋_GB2312" w:cs="仿宋_GB2312"/>
        </w:rPr>
        <w:t>罪犯林友静在服刑期间，确有悔改表现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outlineLvl w:val="9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该犯本轮考核期内累计获3034.5分，合计获得3034.5分，表扬5次。起始期2019年5月至2021年7月，获得3034.5分。考核期内累计违规1次，累计扣10分。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outlineLvl w:val="9"/>
        <w:rPr>
          <w:rFonts w:ascii="Times New Roman" w:hAnsi="Times New Roman" w:cs="仿宋_GB2312"/>
        </w:rPr>
      </w:pPr>
      <w:r>
        <w:rPr>
          <w:rFonts w:hint="eastAsia" w:ascii="仿宋_GB2312" w:hAnsi="仿宋_GB2312" w:cs="仿宋_GB2312"/>
        </w:rPr>
        <w:t>原判</w:t>
      </w:r>
      <w:r>
        <w:rPr>
          <w:rFonts w:hint="eastAsia" w:ascii="Times New Roman" w:hAnsi="Times New Roman" w:cs="仿宋_GB2312"/>
        </w:rPr>
        <w:t>罚金人民币6000元，已履行</w:t>
      </w:r>
      <w:r>
        <w:rPr>
          <w:rFonts w:hint="eastAsia" w:ascii="Times New Roman" w:hAnsi="Times New Roman" w:cs="仿宋_GB2312"/>
          <w:lang w:eastAsia="zh-CN"/>
        </w:rPr>
        <w:t>完毕</w:t>
      </w:r>
      <w:r>
        <w:rPr>
          <w:rFonts w:hint="eastAsia" w:ascii="Times New Roman" w:hAnsi="Times New Roman" w:cs="仿宋_GB2312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jc w:val="left"/>
        <w:textAlignment w:val="auto"/>
        <w:outlineLvl w:val="9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</w:rPr>
        <w:t>该犯系累犯，属于从严掌握减刑对象，因此提请减刑幅度扣减十五天。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本案于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9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eastAsia" w:ascii="Times New Roman" w:hAnsi="Times New Roman" w:cs="仿宋_GB2312"/>
        </w:rPr>
        <w:t>日至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9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仿宋_GB2312"/>
          <w:lang w:val="en-US" w:eastAsia="zh-CN"/>
        </w:rPr>
        <w:t>26</w:t>
      </w:r>
      <w:r>
        <w:rPr>
          <w:rFonts w:hint="eastAsia" w:ascii="Times New Roman" w:hAnsi="Times New Roman" w:cs="仿宋_GB2312"/>
        </w:rPr>
        <w:t>日在狱内公示未收到不同意见。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罪犯</w:t>
      </w:r>
      <w:r>
        <w:rPr>
          <w:rFonts w:hint="eastAsia" w:ascii="Times New Roman" w:hAnsi="Times New Roman" w:cs="Times New Roman"/>
        </w:rPr>
        <w:t>林友静</w:t>
      </w:r>
      <w:r>
        <w:rPr>
          <w:rFonts w:hint="eastAsia" w:ascii="Times New Roman" w:hAnsi="Times New Roman" w:cs="仿宋_GB2312"/>
        </w:rPr>
        <w:t>在服刑期间，确有悔改表现</w:t>
      </w:r>
      <w:r>
        <w:rPr>
          <w:rFonts w:hint="eastAsia" w:ascii="Times New Roman" w:hAnsi="Times New Roman" w:cs="仿宋_GB2312"/>
          <w:lang w:eastAsia="zh-CN"/>
        </w:rPr>
        <w:t>，</w:t>
      </w:r>
      <w:r>
        <w:rPr>
          <w:rFonts w:hint="eastAsia" w:ascii="Times New Roman" w:hAnsi="Times New Roman" w:cs="仿宋_GB2312"/>
        </w:rPr>
        <w:t>依照《中华人民共和国刑法》第</w:t>
      </w:r>
      <w:r>
        <w:rPr>
          <w:rFonts w:hint="eastAsia" w:ascii="仿宋_GB2312" w:hAnsi="仿宋_GB2312" w:cs="仿宋_GB2312"/>
        </w:rPr>
        <w:t>七十八</w:t>
      </w:r>
      <w:r>
        <w:rPr>
          <w:rFonts w:hint="eastAsia" w:ascii="Times New Roman" w:hAnsi="Times New Roman" w:cs="仿宋_GB2312"/>
        </w:rPr>
        <w:t>条、《中华人民共和国刑事诉讼法》第</w:t>
      </w:r>
      <w:r>
        <w:rPr>
          <w:rFonts w:hint="eastAsia" w:ascii="仿宋_GB2312" w:hAnsi="仿宋_GB2312" w:cs="仿宋_GB2312"/>
        </w:rPr>
        <w:t>二百七十三</w:t>
      </w:r>
      <w:r>
        <w:rPr>
          <w:rFonts w:hint="eastAsia" w:ascii="Times New Roman" w:hAnsi="Times New Roman" w:cs="仿宋_GB2312"/>
        </w:rPr>
        <w:t>条第二款和《中华人民共和国监狱法》第</w:t>
      </w:r>
      <w:r>
        <w:rPr>
          <w:rFonts w:hint="eastAsia" w:ascii="仿宋_GB2312" w:hAnsi="仿宋_GB2312" w:cs="仿宋_GB2312"/>
        </w:rPr>
        <w:t>二十九</w:t>
      </w:r>
      <w:r>
        <w:rPr>
          <w:rFonts w:hint="eastAsia" w:ascii="Times New Roman" w:hAnsi="Times New Roman" w:cs="仿宋_GB2312"/>
        </w:rPr>
        <w:t>条之规定，建议对罪犯林友静予以减刑</w:t>
      </w:r>
      <w:r>
        <w:rPr>
          <w:rFonts w:hint="eastAsia" w:ascii="Times New Roman" w:hAnsi="Times New Roman" w:cs="Times New Roman"/>
        </w:rPr>
        <w:t>七个月</w:t>
      </w:r>
      <w:r>
        <w:rPr>
          <w:rFonts w:hint="eastAsia" w:ascii="Times New Roman" w:hAnsi="Times New Roman" w:cs="仿宋_GB2312"/>
        </w:rPr>
        <w:t>。特提请你院审理裁定。</w:t>
      </w:r>
    </w:p>
    <w:p>
      <w:pPr>
        <w:pStyle w:val="3"/>
        <w:widowControl w:val="0"/>
        <w:adjustRightInd/>
        <w:snapToGrid/>
        <w:spacing w:line="540" w:lineRule="exact"/>
        <w:ind w:left="0" w:leftChars="0" w:right="-48" w:rightChars="-15" w:firstLine="614" w:firstLineChars="192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此致</w:t>
      </w:r>
    </w:p>
    <w:p>
      <w:pPr>
        <w:widowControl w:val="0"/>
        <w:adjustRightInd/>
        <w:snapToGrid/>
        <w:spacing w:line="540" w:lineRule="exact"/>
        <w:ind w:left="0" w:leftChars="0" w:right="-48" w:rightChars="-15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宁德市中级</w:t>
      </w:r>
      <w:r>
        <w:rPr>
          <w:rFonts w:hint="eastAsia" w:ascii="Times New Roman" w:hAnsi="Times New Roman" w:cs="仿宋_GB2312"/>
        </w:rPr>
        <w:t>人民法院</w:t>
      </w:r>
    </w:p>
    <w:p>
      <w:pPr>
        <w:widowControl w:val="0"/>
        <w:adjustRightInd/>
        <w:snapToGrid/>
        <w:spacing w:line="540" w:lineRule="exact"/>
        <w:ind w:left="0" w:leftChars="0"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附件：⒈罪犯</w:t>
      </w:r>
      <w:r>
        <w:rPr>
          <w:rFonts w:hint="eastAsia" w:ascii="Times New Roman" w:hAnsi="Times New Roman" w:cs="Times New Roman"/>
        </w:rPr>
        <w:t>林友静</w:t>
      </w:r>
      <w:r>
        <w:rPr>
          <w:rFonts w:hint="eastAsia" w:ascii="Times New Roman" w:hAnsi="Times New Roman" w:cs="仿宋_GB2312"/>
        </w:rPr>
        <w:t>卷宗贰册</w:t>
      </w:r>
    </w:p>
    <w:p>
      <w:pPr>
        <w:widowControl w:val="0"/>
        <w:adjustRightInd/>
        <w:snapToGrid/>
        <w:spacing w:line="540" w:lineRule="exact"/>
        <w:ind w:left="0" w:leftChars="0" w:right="-48" w:rightChars="-15" w:firstLine="1600" w:firstLineChars="5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⒉减刑建议书壹份</w:t>
      </w:r>
    </w:p>
    <w:p>
      <w:pPr>
        <w:widowControl w:val="0"/>
        <w:adjustRightInd/>
        <w:snapToGrid/>
        <w:spacing w:line="540" w:lineRule="exact"/>
        <w:ind w:left="0" w:leftChars="0" w:right="-48" w:rightChars="-15"/>
        <w:textAlignment w:val="auto"/>
        <w:outlineLvl w:val="9"/>
        <w:rPr>
          <w:rFonts w:ascii="Times New Roman" w:hAnsi="Times New Roman" w:cs="Times New Roman"/>
        </w:rPr>
      </w:pPr>
    </w:p>
    <w:p>
      <w:pPr>
        <w:widowControl w:val="0"/>
        <w:adjustRightInd/>
        <w:snapToGrid/>
        <w:spacing w:line="540" w:lineRule="exact"/>
        <w:ind w:left="0" w:leftChars="0" w:right="1213" w:rightChars="379" w:firstLine="614" w:firstLineChars="192"/>
        <w:jc w:val="right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cs="仿宋_GB2312"/>
        </w:rPr>
        <w:t>福建省</w:t>
      </w:r>
      <w:r>
        <w:rPr>
          <w:rFonts w:hint="eastAsia" w:ascii="Times New Roman" w:hAnsi="Times New Roman" w:cs="Times New Roman"/>
        </w:rPr>
        <w:t>宁德</w:t>
      </w:r>
      <w:r>
        <w:rPr>
          <w:rFonts w:hint="eastAsia" w:ascii="Times New Roman" w:hAnsi="Times New Roman" w:cs="仿宋_GB2312"/>
        </w:rPr>
        <w:t>监狱</w:t>
      </w:r>
    </w:p>
    <w:p>
      <w:pPr>
        <w:widowControl w:val="0"/>
        <w:adjustRightInd/>
        <w:snapToGrid/>
        <w:spacing w:line="540" w:lineRule="exact"/>
        <w:ind w:left="0" w:leftChars="0" w:right="1280" w:rightChars="400"/>
        <w:jc w:val="right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2021年9月27日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5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05402"/>
    <w:rsid w:val="00016B83"/>
    <w:rsid w:val="000334D3"/>
    <w:rsid w:val="000456EC"/>
    <w:rsid w:val="000860F4"/>
    <w:rsid w:val="000C2E5C"/>
    <w:rsid w:val="00122989"/>
    <w:rsid w:val="001302BA"/>
    <w:rsid w:val="00185013"/>
    <w:rsid w:val="0019774B"/>
    <w:rsid w:val="001D4AEE"/>
    <w:rsid w:val="00204BFC"/>
    <w:rsid w:val="002168C4"/>
    <w:rsid w:val="0025586A"/>
    <w:rsid w:val="0029154A"/>
    <w:rsid w:val="00294561"/>
    <w:rsid w:val="002A600E"/>
    <w:rsid w:val="00345DCB"/>
    <w:rsid w:val="003B11C2"/>
    <w:rsid w:val="003B235E"/>
    <w:rsid w:val="003E3E45"/>
    <w:rsid w:val="003E43FF"/>
    <w:rsid w:val="00432C2D"/>
    <w:rsid w:val="00447D4F"/>
    <w:rsid w:val="004666D2"/>
    <w:rsid w:val="004836B5"/>
    <w:rsid w:val="004C56FA"/>
    <w:rsid w:val="004D24A9"/>
    <w:rsid w:val="00500861"/>
    <w:rsid w:val="00540A30"/>
    <w:rsid w:val="00546DD1"/>
    <w:rsid w:val="005662D1"/>
    <w:rsid w:val="005C5A63"/>
    <w:rsid w:val="006055A7"/>
    <w:rsid w:val="006252FC"/>
    <w:rsid w:val="00697104"/>
    <w:rsid w:val="00714661"/>
    <w:rsid w:val="007318C1"/>
    <w:rsid w:val="0073731E"/>
    <w:rsid w:val="00761E80"/>
    <w:rsid w:val="0077174C"/>
    <w:rsid w:val="007824E9"/>
    <w:rsid w:val="007B231A"/>
    <w:rsid w:val="007B2387"/>
    <w:rsid w:val="007B3F4A"/>
    <w:rsid w:val="007F25CC"/>
    <w:rsid w:val="007F3CAB"/>
    <w:rsid w:val="00817CC5"/>
    <w:rsid w:val="00834658"/>
    <w:rsid w:val="00885DC3"/>
    <w:rsid w:val="008D46E5"/>
    <w:rsid w:val="009026C9"/>
    <w:rsid w:val="009179EA"/>
    <w:rsid w:val="009337AA"/>
    <w:rsid w:val="00974A7B"/>
    <w:rsid w:val="009C6C38"/>
    <w:rsid w:val="009E4A2A"/>
    <w:rsid w:val="00A14DC7"/>
    <w:rsid w:val="00A2605F"/>
    <w:rsid w:val="00A356A5"/>
    <w:rsid w:val="00A53292"/>
    <w:rsid w:val="00A727B4"/>
    <w:rsid w:val="00AA2B55"/>
    <w:rsid w:val="00AF2ED7"/>
    <w:rsid w:val="00B842C0"/>
    <w:rsid w:val="00C14388"/>
    <w:rsid w:val="00C36201"/>
    <w:rsid w:val="00C56DFA"/>
    <w:rsid w:val="00D03882"/>
    <w:rsid w:val="00D24031"/>
    <w:rsid w:val="00D642FC"/>
    <w:rsid w:val="00D66632"/>
    <w:rsid w:val="00D77FC5"/>
    <w:rsid w:val="00DB2A41"/>
    <w:rsid w:val="00DB6737"/>
    <w:rsid w:val="00DC6627"/>
    <w:rsid w:val="00EB36C7"/>
    <w:rsid w:val="00EC4F4C"/>
    <w:rsid w:val="00ED05E5"/>
    <w:rsid w:val="00EF26A6"/>
    <w:rsid w:val="00F10F09"/>
    <w:rsid w:val="00F71083"/>
    <w:rsid w:val="00FB3B4D"/>
    <w:rsid w:val="00FE4537"/>
    <w:rsid w:val="010212D3"/>
    <w:rsid w:val="01752EEC"/>
    <w:rsid w:val="01AC54CC"/>
    <w:rsid w:val="02C07A41"/>
    <w:rsid w:val="0432222E"/>
    <w:rsid w:val="06F1205B"/>
    <w:rsid w:val="07193A6D"/>
    <w:rsid w:val="09055EDD"/>
    <w:rsid w:val="094B5E78"/>
    <w:rsid w:val="09D65705"/>
    <w:rsid w:val="09FA0343"/>
    <w:rsid w:val="0C081499"/>
    <w:rsid w:val="0DD146F3"/>
    <w:rsid w:val="0DE75BA0"/>
    <w:rsid w:val="0F10653B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1FE115A8"/>
    <w:rsid w:val="23DC3E46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CAF4592"/>
    <w:rsid w:val="30D47492"/>
    <w:rsid w:val="31192F1A"/>
    <w:rsid w:val="32514AF0"/>
    <w:rsid w:val="32AC3AD3"/>
    <w:rsid w:val="32E36C3E"/>
    <w:rsid w:val="32E423AD"/>
    <w:rsid w:val="331C7A3F"/>
    <w:rsid w:val="33CA2808"/>
    <w:rsid w:val="33DC12A7"/>
    <w:rsid w:val="344E0782"/>
    <w:rsid w:val="344F456B"/>
    <w:rsid w:val="346F16AA"/>
    <w:rsid w:val="36AA1AAF"/>
    <w:rsid w:val="38497FF0"/>
    <w:rsid w:val="39535192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BF41DA"/>
    <w:rsid w:val="44C77B6B"/>
    <w:rsid w:val="455A2A86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1EE3316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AE06F78"/>
    <w:rsid w:val="7B650D27"/>
    <w:rsid w:val="7B972A5D"/>
    <w:rsid w:val="7BA33F9B"/>
    <w:rsid w:val="7C9C14A2"/>
    <w:rsid w:val="7F613BF7"/>
    <w:rsid w:val="7FDC4D7D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/>
  </w:style>
  <w:style w:type="table" w:styleId="10">
    <w:name w:val="Table Grid"/>
    <w:basedOn w:val="9"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2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99"/>
    <w:pPr>
      <w:ind w:firstLine="624"/>
    </w:pPr>
    <w:rPr>
      <w:rFonts w:eastAsia="楷体_GB2312"/>
      <w:b/>
      <w:bCs/>
    </w:rPr>
  </w:style>
  <w:style w:type="character" w:customStyle="1" w:styleId="14">
    <w:name w:val="称呼 Char"/>
    <w:basedOn w:val="7"/>
    <w:link w:val="3"/>
    <w:semiHidden/>
    <w:qFormat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5">
    <w:name w:val="页脚 Char"/>
    <w:basedOn w:val="7"/>
    <w:link w:val="5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6">
    <w:name w:val="页眉 Char"/>
    <w:basedOn w:val="7"/>
    <w:link w:val="6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7">
    <w:name w:val="批注框文本 Char"/>
    <w:basedOn w:val="7"/>
    <w:link w:val="4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151</Words>
  <Characters>862</Characters>
  <Lines>7</Lines>
  <Paragraphs>2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2019-12-09T07:16:00Z</cp:lastPrinted>
  <dcterms:modified xsi:type="dcterms:W3CDTF">2021-09-29T02:18:49Z</dcterms:modified>
  <dc:title>福建省宁德监狱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