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宁德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Times New Roman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hint="eastAsia" w:ascii="Times New Roman" w:hAnsi="Times New Roman" w:eastAsia="楷体_GB2312" w:cs="楷体_GB2312"/>
        </w:rPr>
        <w:t>〔</w:t>
      </w:r>
      <w:r>
        <w:rPr>
          <w:rFonts w:ascii="Times New Roman" w:hAnsi="Times New Roman" w:eastAsia="楷体_GB2312" w:cs="Times New Roman"/>
        </w:rPr>
        <w:t>20</w:t>
      </w:r>
      <w:r>
        <w:rPr>
          <w:rFonts w:hint="eastAsia" w:ascii="Times New Roman" w:hAnsi="Times New Roman" w:eastAsia="楷体_GB2312" w:cs="Times New Roman"/>
          <w:lang w:val="en-US" w:eastAsia="zh-CN"/>
        </w:rPr>
        <w:t>21</w:t>
      </w:r>
      <w:r>
        <w:rPr>
          <w:rFonts w:hint="eastAsia" w:ascii="Times New Roman" w:hAnsi="Times New Roman" w:eastAsia="楷体_GB2312" w:cs="楷体_GB2312"/>
        </w:rPr>
        <w:t>〕闽</w:t>
      </w:r>
      <w:r>
        <w:rPr>
          <w:rFonts w:hint="eastAsia" w:ascii="Times New Roman" w:hAnsi="Times New Roman" w:eastAsia="楷体_GB2312" w:cs="Times New Roman"/>
          <w:lang w:eastAsia="zh-CN"/>
        </w:rPr>
        <w:t>宁</w:t>
      </w:r>
      <w:r>
        <w:rPr>
          <w:rFonts w:hint="eastAsia" w:ascii="Times New Roman" w:hAnsi="Times New Roman" w:eastAsia="楷体_GB2312" w:cs="楷体_GB2312"/>
        </w:rPr>
        <w:t>狱减字第</w:t>
      </w:r>
      <w:r>
        <w:rPr>
          <w:rFonts w:hint="eastAsia" w:ascii="Times New Roman" w:hAnsi="Times New Roman" w:eastAsia="楷体_GB2312" w:cs="Times New Roman"/>
          <w:lang w:val="en-US" w:eastAsia="zh-CN"/>
        </w:rPr>
        <w:t>658</w:t>
      </w:r>
      <w:r>
        <w:rPr>
          <w:rFonts w:hint="eastAsia" w:ascii="Times New Roman" w:hAnsi="Times New Roman" w:eastAsia="楷体_GB2312" w:cs="楷体_GB2312"/>
        </w:rPr>
        <w:t>号</w:t>
      </w:r>
    </w:p>
    <w:p>
      <w:pPr>
        <w:widowControl w:val="0"/>
        <w:adjustRightInd/>
        <w:snapToGrid/>
        <w:spacing w:line="540" w:lineRule="exact"/>
        <w:ind w:left="0" w:leftChars="0" w:firstLine="31680" w:firstLineChars="200"/>
        <w:jc w:val="both"/>
        <w:textAlignment w:val="auto"/>
        <w:outlineLvl w:val="9"/>
        <w:rPr>
          <w:rFonts w:hint="eastAsia" w:ascii="Times New Roman" w:hAnsi="Times New Roman" w:cs="仿宋_GB2312"/>
          <w:color w:val="0000FF"/>
        </w:rPr>
      </w:pPr>
      <w:r>
        <w:rPr>
          <w:rFonts w:hint="eastAsia" w:ascii="Times New Roman" w:hAnsi="Times New Roman" w:cs="仿宋_GB2312"/>
          <w:color w:val="auto"/>
        </w:rPr>
        <w:t>罪犯</w:t>
      </w:r>
      <w:r>
        <w:rPr>
          <w:rFonts w:hint="eastAsia" w:ascii="Times New Roman" w:hAnsi="Times New Roman" w:cs="仿宋_GB2312"/>
          <w:color w:val="auto"/>
          <w:lang w:val="en-US" w:eastAsia="zh-CN"/>
        </w:rPr>
        <w:t>张功新</w:t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AUTOTEXTLIST  \* MERGEFORMAT </w:instrTex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hint="eastAsia" w:ascii="Times New Roman" w:hAnsi="Times New Roman" w:cs="仿宋_GB2312"/>
          <w:color w:val="auto"/>
        </w:rPr>
        <w:t>，男，</w:t>
      </w:r>
      <w:r>
        <w:rPr>
          <w:rFonts w:hint="eastAsia" w:ascii="Times New Roman" w:hAnsi="Times New Roman" w:cs="仿宋_GB2312"/>
          <w:color w:val="auto"/>
          <w:lang w:eastAsia="zh-CN"/>
        </w:rPr>
        <w:t>汉族</w:t>
      </w:r>
      <w:r>
        <w:rPr>
          <w:rFonts w:hint="eastAsia" w:ascii="Times New Roman" w:hAnsi="Times New Roman" w:cs="仿宋_GB2312"/>
          <w:color w:val="auto"/>
        </w:rPr>
        <w:t>，</w:t>
      </w:r>
      <w:r>
        <w:rPr>
          <w:rFonts w:hint="eastAsia" w:ascii="Times New Roman" w:hAnsi="Times New Roman" w:cs="仿宋_GB2312"/>
          <w:color w:val="auto"/>
          <w:lang w:val="en-US" w:eastAsia="zh-CN"/>
        </w:rPr>
        <w:t>1977年4月11日出生</w:t>
      </w:r>
      <w:r>
        <w:rPr>
          <w:rFonts w:hint="eastAsia" w:ascii="Times New Roman" w:hAnsi="Times New Roman" w:cs="仿宋_GB2312"/>
          <w:color w:val="auto"/>
        </w:rPr>
        <w:t>，</w:t>
      </w:r>
      <w:r>
        <w:rPr>
          <w:rFonts w:hint="eastAsia" w:ascii="Times New Roman" w:hAnsi="Times New Roman" w:cs="仿宋_GB2312"/>
          <w:color w:val="auto"/>
          <w:lang w:eastAsia="zh-CN"/>
        </w:rPr>
        <w:t>原住福建省福清市</w:t>
      </w:r>
      <w:bookmarkStart w:id="0" w:name="_GoBack"/>
      <w:bookmarkEnd w:id="0"/>
      <w:r>
        <w:rPr>
          <w:rFonts w:hint="eastAsia" w:ascii="Times New Roman" w:hAnsi="Times New Roman" w:cs="仿宋_GB2312"/>
          <w:color w:val="auto"/>
        </w:rPr>
        <w:t>，捕前</w:t>
      </w:r>
      <w:r>
        <w:rPr>
          <w:rFonts w:hint="eastAsia" w:ascii="Times New Roman" w:hAnsi="Times New Roman" w:cs="仿宋_GB2312"/>
          <w:color w:val="auto"/>
          <w:lang w:eastAsia="zh-CN"/>
        </w:rPr>
        <w:t>系农民。</w:t>
      </w:r>
      <w:r>
        <w:rPr>
          <w:rFonts w:hint="eastAsia" w:ascii="Times New Roman" w:hAnsi="Times New Roman" w:cs="仿宋_GB2312"/>
          <w:color w:val="auto"/>
          <w:lang w:val="en-US" w:eastAsia="zh-CN"/>
        </w:rPr>
        <w:t>2003年10月31日因犯抢夺罪被福建省福清市人民法院判处有期徒刑二年，于2005年6月12日刑满释放。2006年8月21日因犯抢劫罪、转移赃物罪、敲诈勒索罪被福建省福清市人民法院分别判处有期徒刑六年、有期徒刑一年六个月和有期徒刑二年，数罪并罚决定执行有期徒刑九年，于2012年8月2日刑满释放。2013年7月25日因吸食毒品被福清市公安局处以行政拘留十五日。2013年9月11日因吸食毒品被福清市公安局处以行政拘留十五日。2013年9月26日因吸食毒品被福清市公安局决定责令接受社区戒毒三年。2015年9月18日因吸食毒品、无证驾驶被福清市公安局处以行政拘留二十日。2015年10月8日因吸食毒品被福清市公安局决定强制隔离戒毒二年，系累犯。</w:t>
      </w:r>
      <w:r>
        <w:rPr>
          <w:rFonts w:hint="eastAsia" w:ascii="Times New Roman" w:hAnsi="Times New Roman" w:cs="仿宋_GB2312"/>
          <w:color w:val="auto"/>
        </w:rPr>
        <w:t>现在押宁德监狱五监区十四分监区服刑</w:t>
      </w:r>
      <w:r>
        <w:rPr>
          <w:rFonts w:hint="eastAsia" w:ascii="Times New Roman" w:hAnsi="Times New Roman" w:cs="仿宋_GB2312"/>
          <w:color w:val="auto"/>
          <w:lang w:eastAsia="zh-CN"/>
        </w:rPr>
        <w:t>。</w:t>
      </w:r>
    </w:p>
    <w:p>
      <w:pPr>
        <w:widowControl w:val="0"/>
        <w:adjustRightInd/>
        <w:snapToGrid/>
        <w:spacing w:line="540" w:lineRule="exact"/>
        <w:ind w:left="0" w:leftChars="0" w:firstLine="31680" w:firstLineChars="200"/>
        <w:jc w:val="both"/>
        <w:textAlignment w:val="auto"/>
        <w:outlineLvl w:val="9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仿宋_GB2312"/>
          <w:color w:val="auto"/>
          <w:lang w:eastAsia="zh-CN"/>
        </w:rPr>
        <w:t>福建省福清市人民法院于201</w:t>
      </w:r>
      <w:r>
        <w:rPr>
          <w:rFonts w:hint="eastAsia" w:ascii="Times New Roman" w:hAnsi="Times New Roman" w:cs="仿宋_GB2312"/>
          <w:color w:val="auto"/>
          <w:lang w:val="en-US" w:eastAsia="zh-CN"/>
        </w:rPr>
        <w:t>6</w:t>
      </w:r>
      <w:r>
        <w:rPr>
          <w:rFonts w:hint="eastAsia" w:ascii="Times New Roman" w:hAnsi="Times New Roman" w:cs="仿宋_GB2312"/>
          <w:color w:val="auto"/>
          <w:lang w:eastAsia="zh-CN"/>
        </w:rPr>
        <w:t>年</w:t>
      </w:r>
      <w:r>
        <w:rPr>
          <w:rFonts w:hint="eastAsia" w:ascii="Times New Roman" w:hAnsi="Times New Roman" w:cs="仿宋_GB2312"/>
          <w:color w:val="auto"/>
          <w:lang w:val="en-US" w:eastAsia="zh-CN"/>
        </w:rPr>
        <w:t>4</w:t>
      </w:r>
      <w:r>
        <w:rPr>
          <w:rFonts w:hint="eastAsia" w:ascii="Times New Roman" w:hAnsi="Times New Roman" w:cs="仿宋_GB2312"/>
          <w:color w:val="auto"/>
          <w:lang w:eastAsia="zh-CN"/>
        </w:rPr>
        <w:t>月</w:t>
      </w:r>
      <w:r>
        <w:rPr>
          <w:rFonts w:hint="eastAsia" w:ascii="Times New Roman" w:hAnsi="Times New Roman" w:cs="仿宋_GB2312"/>
          <w:color w:val="auto"/>
          <w:lang w:val="en-US" w:eastAsia="zh-CN"/>
        </w:rPr>
        <w:t>20</w:t>
      </w:r>
      <w:r>
        <w:rPr>
          <w:rFonts w:hint="eastAsia" w:ascii="Times New Roman" w:hAnsi="Times New Roman" w:cs="仿宋_GB2312"/>
          <w:color w:val="auto"/>
          <w:lang w:eastAsia="zh-CN"/>
        </w:rPr>
        <w:t>日作出（201</w:t>
      </w:r>
      <w:r>
        <w:rPr>
          <w:rFonts w:hint="eastAsia" w:ascii="Times New Roman" w:hAnsi="Times New Roman" w:cs="仿宋_GB2312"/>
          <w:color w:val="auto"/>
          <w:lang w:val="en-US" w:eastAsia="zh-CN"/>
        </w:rPr>
        <w:t>6</w:t>
      </w:r>
      <w:r>
        <w:rPr>
          <w:rFonts w:hint="eastAsia" w:ascii="Times New Roman" w:hAnsi="Times New Roman" w:cs="仿宋_GB2312"/>
          <w:color w:val="auto"/>
          <w:lang w:eastAsia="zh-CN"/>
        </w:rPr>
        <w:t>）闽</w:t>
      </w:r>
      <w:r>
        <w:rPr>
          <w:rFonts w:hint="eastAsia" w:ascii="Times New Roman" w:hAnsi="Times New Roman" w:cs="仿宋_GB2312"/>
          <w:color w:val="auto"/>
          <w:lang w:val="en-US" w:eastAsia="zh-CN"/>
        </w:rPr>
        <w:t>0181刑初184</w:t>
      </w:r>
      <w:r>
        <w:rPr>
          <w:rFonts w:hint="eastAsia" w:ascii="Times New Roman" w:hAnsi="Times New Roman" w:cs="仿宋_GB2312"/>
          <w:color w:val="auto"/>
          <w:lang w:eastAsia="zh-CN"/>
        </w:rPr>
        <w:t>号刑事判决书，以被告人张功新犯抢劫罪，判处有期徒刑十年六个月，并处罚金人民币五千元。</w:t>
      </w:r>
      <w:r>
        <w:rPr>
          <w:rFonts w:hint="eastAsia" w:ascii="Times New Roman" w:hAnsi="Times New Roman" w:cs="仿宋_GB2312"/>
          <w:color w:val="auto"/>
          <w:lang w:val="en-US" w:eastAsia="zh-CN"/>
        </w:rPr>
        <w:t>刑期自2015年10月10日起至2026年4月9日止</w:t>
      </w:r>
      <w:r>
        <w:rPr>
          <w:rFonts w:hint="eastAsia" w:ascii="Times New Roman" w:hAnsi="Times New Roman" w:cs="仿宋_GB2312"/>
          <w:color w:val="auto"/>
          <w:lang w:eastAsia="zh-CN"/>
        </w:rPr>
        <w:t>。</w:t>
      </w:r>
      <w:r>
        <w:rPr>
          <w:rFonts w:hint="eastAsia" w:ascii="Times New Roman" w:hAnsi="Times New Roman" w:cs="仿宋_GB2312"/>
          <w:color w:val="auto"/>
        </w:rPr>
        <w:t>于20</w:t>
      </w:r>
      <w:r>
        <w:rPr>
          <w:rFonts w:hint="eastAsia" w:ascii="Times New Roman" w:hAnsi="Times New Roman" w:cs="仿宋_GB2312"/>
          <w:color w:val="auto"/>
          <w:lang w:val="en-US" w:eastAsia="zh-CN"/>
        </w:rPr>
        <w:t>16</w:t>
      </w:r>
      <w:r>
        <w:rPr>
          <w:rFonts w:hint="eastAsia" w:ascii="Times New Roman" w:hAnsi="Times New Roman" w:cs="仿宋_GB2312"/>
          <w:color w:val="auto"/>
        </w:rPr>
        <w:t>年</w:t>
      </w:r>
      <w:r>
        <w:rPr>
          <w:rFonts w:hint="eastAsia" w:ascii="Times New Roman" w:hAnsi="Times New Roman" w:cs="仿宋_GB2312"/>
          <w:color w:val="auto"/>
          <w:lang w:val="en-US" w:eastAsia="zh-CN"/>
        </w:rPr>
        <w:t>6</w:t>
      </w:r>
      <w:r>
        <w:rPr>
          <w:rFonts w:hint="eastAsia" w:ascii="Times New Roman" w:hAnsi="Times New Roman" w:cs="仿宋_GB2312"/>
          <w:color w:val="auto"/>
        </w:rPr>
        <w:t>月</w:t>
      </w:r>
      <w:r>
        <w:rPr>
          <w:rFonts w:hint="eastAsia" w:ascii="Times New Roman" w:hAnsi="Times New Roman" w:cs="仿宋_GB2312"/>
          <w:color w:val="auto"/>
          <w:lang w:val="en-US" w:eastAsia="zh-CN"/>
        </w:rPr>
        <w:t>8</w:t>
      </w:r>
      <w:r>
        <w:rPr>
          <w:rFonts w:hint="eastAsia" w:ascii="Times New Roman" w:hAnsi="Times New Roman" w:cs="仿宋_GB2312"/>
          <w:color w:val="auto"/>
        </w:rPr>
        <w:t>日</w:t>
      </w:r>
      <w:r>
        <w:rPr>
          <w:rFonts w:hint="eastAsia" w:ascii="Times New Roman" w:hAnsi="Times New Roman" w:cs="仿宋_GB2312"/>
          <w:color w:val="auto"/>
          <w:lang w:eastAsia="zh-CN"/>
        </w:rPr>
        <w:t>交付福建省宁德监狱执行刑罚</w:t>
      </w:r>
      <w:r>
        <w:rPr>
          <w:rFonts w:hint="eastAsia" w:ascii="Times New Roman" w:hAnsi="Times New Roman" w:cs="仿宋_GB2312"/>
          <w:color w:val="auto"/>
        </w:rPr>
        <w:t>。</w:t>
      </w:r>
      <w:r>
        <w:rPr>
          <w:rFonts w:hint="eastAsia" w:ascii="Times New Roman" w:hAnsi="Times New Roman" w:cs="仿宋_GB2312"/>
          <w:color w:val="auto"/>
          <w:lang w:val="en-US" w:eastAsia="zh-CN"/>
        </w:rPr>
        <w:t>2019年3月25日，福建省宁德市中级人民法院以（2019）闽09刑更215号刑事裁定书，对其减刑六个月，现刑期至2025年10月9日止。</w:t>
      </w:r>
      <w:r>
        <w:rPr>
          <w:rFonts w:hint="eastAsia" w:ascii="Times New Roman" w:hAnsi="Times New Roman" w:cs="仿宋_GB2312"/>
          <w:color w:val="auto"/>
        </w:rPr>
        <w:t>现属</w:t>
      </w:r>
      <w:r>
        <w:rPr>
          <w:rFonts w:hint="eastAsia" w:ascii="Times New Roman" w:hAnsi="Times New Roman" w:cs="仿宋_GB2312"/>
          <w:color w:val="auto"/>
          <w:lang w:eastAsia="zh-CN"/>
        </w:rPr>
        <w:t>宽</w:t>
      </w:r>
      <w:r>
        <w:rPr>
          <w:rFonts w:hint="eastAsia" w:ascii="Times New Roman" w:hAnsi="Times New Roman" w:cs="Times New Roman"/>
          <w:color w:val="auto"/>
          <w:lang w:eastAsia="zh-CN"/>
        </w:rPr>
        <w:t>管级</w:t>
      </w:r>
      <w:r>
        <w:rPr>
          <w:rFonts w:hint="eastAsia" w:ascii="Times New Roman" w:hAnsi="Times New Roman" w:cs="仿宋_GB2312"/>
          <w:color w:val="auto"/>
        </w:rPr>
        <w:t>管理级罪犯。</w:t>
      </w:r>
    </w:p>
    <w:p>
      <w:pPr>
        <w:widowControl w:val="0"/>
        <w:adjustRightInd/>
        <w:snapToGrid/>
        <w:spacing w:line="540" w:lineRule="exact"/>
        <w:ind w:left="0" w:leftChars="0" w:firstLine="31680" w:firstLineChars="200"/>
        <w:jc w:val="both"/>
        <w:textAlignment w:val="auto"/>
        <w:outlineLvl w:val="9"/>
        <w:rPr>
          <w:rFonts w:hint="eastAsia" w:ascii="Times New Roman" w:hAnsi="Times New Roman" w:cs="仿宋_GB2312"/>
          <w:color w:val="0000FF"/>
        </w:rPr>
      </w:pPr>
      <w:r>
        <w:rPr>
          <w:rFonts w:hint="eastAsia" w:ascii="Times New Roman" w:hAnsi="Times New Roman" w:cs="仿宋_GB2312"/>
          <w:color w:val="auto"/>
        </w:rPr>
        <w:t>罪犯</w:t>
      </w:r>
      <w:r>
        <w:rPr>
          <w:rFonts w:hint="eastAsia" w:ascii="Times New Roman" w:hAnsi="Times New Roman" w:cs="仿宋_GB2312"/>
          <w:color w:val="auto"/>
          <w:lang w:eastAsia="zh-CN"/>
        </w:rPr>
        <w:t>张功新</w:t>
      </w:r>
      <w:r>
        <w:rPr>
          <w:rFonts w:hint="eastAsia" w:ascii="Times New Roman" w:hAnsi="Times New Roman" w:cs="仿宋_GB2312"/>
          <w:color w:val="auto"/>
        </w:rPr>
        <w:t>在服刑期间，确有悔改表现：</w:t>
      </w:r>
    </w:p>
    <w:p>
      <w:pPr>
        <w:widowControl w:val="0"/>
        <w:wordWrap/>
        <w:adjustRightInd/>
        <w:snapToGrid/>
        <w:spacing w:line="54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Times New Roman" w:hAnsi="Times New Roman" w:cs="仿宋_GB2312"/>
          <w:color w:val="0000FF"/>
          <w:lang w:eastAsia="zh-CN"/>
        </w:rPr>
      </w:pPr>
      <w:r>
        <w:rPr>
          <w:rFonts w:hint="eastAsia" w:ascii="Times New Roman" w:hAnsi="Times New Roman" w:cs="仿宋_GB2312"/>
          <w:color w:val="auto"/>
        </w:rPr>
        <w:t>该犯上次评定表扬剩余</w:t>
      </w:r>
      <w:r>
        <w:rPr>
          <w:rFonts w:hint="eastAsia" w:ascii="Times New Roman" w:hAnsi="Times New Roman" w:cs="仿宋_GB2312"/>
          <w:color w:val="auto"/>
          <w:lang w:val="en-US" w:eastAsia="zh-CN"/>
        </w:rPr>
        <w:t>57.5</w:t>
      </w:r>
      <w:r>
        <w:rPr>
          <w:rFonts w:hint="eastAsia" w:ascii="Times New Roman" w:hAnsi="Times New Roman" w:cs="仿宋_GB2312"/>
          <w:color w:val="auto"/>
        </w:rPr>
        <w:t>分，本轮考核期内累计获得</w:t>
      </w:r>
      <w:r>
        <w:rPr>
          <w:rFonts w:hint="eastAsia" w:ascii="Times New Roman" w:hAnsi="Times New Roman" w:cs="仿宋_GB2312"/>
          <w:color w:val="auto"/>
          <w:lang w:val="en-US" w:eastAsia="zh-CN"/>
        </w:rPr>
        <w:t>4050</w:t>
      </w:r>
      <w:r>
        <w:rPr>
          <w:rFonts w:hint="eastAsia" w:ascii="Times New Roman" w:hAnsi="Times New Roman" w:cs="仿宋_GB2312"/>
          <w:color w:val="auto"/>
        </w:rPr>
        <w:t>分，合计获得</w:t>
      </w:r>
      <w:r>
        <w:rPr>
          <w:rFonts w:hint="eastAsia" w:ascii="Times New Roman" w:hAnsi="Times New Roman" w:cs="仿宋_GB2312"/>
          <w:color w:val="auto"/>
          <w:lang w:val="en-US" w:eastAsia="zh-CN"/>
        </w:rPr>
        <w:t>4107.5</w:t>
      </w:r>
      <w:r>
        <w:rPr>
          <w:rFonts w:hint="eastAsia" w:ascii="Times New Roman" w:hAnsi="Times New Roman" w:cs="仿宋_GB2312"/>
          <w:color w:val="auto"/>
        </w:rPr>
        <w:t>分，表扬</w:t>
      </w:r>
      <w:r>
        <w:rPr>
          <w:rFonts w:hint="eastAsia" w:ascii="Times New Roman" w:hAnsi="Times New Roman" w:cs="仿宋_GB2312"/>
          <w:color w:val="auto"/>
          <w:lang w:val="en-US" w:eastAsia="zh-CN"/>
        </w:rPr>
        <w:t>5</w:t>
      </w:r>
      <w:r>
        <w:rPr>
          <w:rFonts w:hint="eastAsia" w:ascii="Times New Roman" w:hAnsi="Times New Roman" w:cs="仿宋_GB2312"/>
          <w:color w:val="auto"/>
        </w:rPr>
        <w:t>次。间隔期</w:t>
      </w:r>
      <w:r>
        <w:rPr>
          <w:rFonts w:hint="eastAsia" w:ascii="Times New Roman" w:hAnsi="Times New Roman" w:cs="仿宋_GB2312"/>
          <w:color w:val="auto"/>
          <w:lang w:val="en-US" w:eastAsia="zh-CN"/>
        </w:rPr>
        <w:t>2019</w:t>
      </w:r>
      <w:r>
        <w:rPr>
          <w:rFonts w:hint="eastAsia" w:ascii="Times New Roman" w:hAnsi="Times New Roman" w:cs="仿宋_GB2312"/>
          <w:color w:val="auto"/>
        </w:rPr>
        <w:t>年</w:t>
      </w:r>
      <w:r>
        <w:rPr>
          <w:rFonts w:hint="eastAsia" w:ascii="Times New Roman" w:hAnsi="Times New Roman" w:cs="仿宋_GB2312"/>
          <w:color w:val="auto"/>
          <w:lang w:val="en-US" w:eastAsia="zh-CN"/>
        </w:rPr>
        <w:t>5</w:t>
      </w:r>
      <w:r>
        <w:rPr>
          <w:rFonts w:hint="eastAsia" w:ascii="Times New Roman" w:hAnsi="Times New Roman" w:cs="仿宋_GB2312"/>
          <w:color w:val="auto"/>
        </w:rPr>
        <w:t>月至</w:t>
      </w:r>
      <w:r>
        <w:rPr>
          <w:rFonts w:hint="eastAsia" w:ascii="Times New Roman" w:hAnsi="Times New Roman" w:cs="仿宋_GB2312"/>
          <w:color w:val="auto"/>
          <w:lang w:val="en-US" w:eastAsia="zh-CN"/>
        </w:rPr>
        <w:t>2021</w:t>
      </w:r>
      <w:r>
        <w:rPr>
          <w:rFonts w:hint="eastAsia" w:ascii="Times New Roman" w:hAnsi="Times New Roman" w:cs="仿宋_GB2312"/>
          <w:color w:val="auto"/>
        </w:rPr>
        <w:t>年</w:t>
      </w:r>
      <w:r>
        <w:rPr>
          <w:rFonts w:hint="eastAsia" w:ascii="Times New Roman" w:hAnsi="Times New Roman" w:cs="仿宋_GB2312"/>
          <w:color w:val="auto"/>
          <w:lang w:val="en-US" w:eastAsia="zh-CN"/>
        </w:rPr>
        <w:t>7</w:t>
      </w:r>
      <w:r>
        <w:rPr>
          <w:rFonts w:hint="eastAsia" w:ascii="Times New Roman" w:hAnsi="Times New Roman" w:cs="仿宋_GB2312"/>
          <w:color w:val="auto"/>
        </w:rPr>
        <w:t>月，获得</w:t>
      </w:r>
      <w:r>
        <w:rPr>
          <w:rFonts w:hint="eastAsia" w:ascii="Times New Roman" w:hAnsi="Times New Roman" w:cs="仿宋_GB2312"/>
          <w:color w:val="auto"/>
          <w:lang w:val="en-US" w:eastAsia="zh-CN"/>
        </w:rPr>
        <w:t>3460.5</w:t>
      </w:r>
      <w:r>
        <w:rPr>
          <w:rFonts w:hint="eastAsia" w:ascii="Times New Roman" w:hAnsi="Times New Roman" w:cs="仿宋_GB2312"/>
          <w:color w:val="auto"/>
        </w:rPr>
        <w:t>分。考核期内累计违规</w:t>
      </w:r>
      <w:r>
        <w:rPr>
          <w:rFonts w:hint="eastAsia" w:ascii="Times New Roman" w:hAnsi="Times New Roman" w:cs="仿宋_GB2312"/>
          <w:color w:val="auto"/>
          <w:lang w:val="en-US" w:eastAsia="zh-CN"/>
        </w:rPr>
        <w:t>2</w:t>
      </w:r>
      <w:r>
        <w:rPr>
          <w:rFonts w:hint="eastAsia" w:ascii="Times New Roman" w:hAnsi="Times New Roman" w:cs="仿宋_GB2312"/>
          <w:color w:val="auto"/>
        </w:rPr>
        <w:t>次，累计扣</w:t>
      </w:r>
      <w:r>
        <w:rPr>
          <w:rFonts w:hint="eastAsia" w:ascii="Times New Roman" w:hAnsi="Times New Roman" w:cs="仿宋_GB2312"/>
          <w:color w:val="auto"/>
          <w:lang w:val="en-US" w:eastAsia="zh-CN"/>
        </w:rPr>
        <w:t>30</w:t>
      </w:r>
      <w:r>
        <w:rPr>
          <w:rFonts w:hint="eastAsia" w:ascii="Times New Roman" w:hAnsi="Times New Roman" w:cs="仿宋_GB2312"/>
          <w:color w:val="auto"/>
        </w:rPr>
        <w:t>分</w:t>
      </w:r>
      <w:r>
        <w:rPr>
          <w:rFonts w:hint="eastAsia" w:ascii="Times New Roman" w:hAnsi="Times New Roman" w:cs="仿宋_GB2312"/>
          <w:color w:val="auto"/>
          <w:lang w:eastAsia="zh-CN"/>
        </w:rPr>
        <w:t>。</w:t>
      </w:r>
    </w:p>
    <w:p>
      <w:pPr>
        <w:widowControl w:val="0"/>
        <w:wordWrap/>
        <w:adjustRightInd/>
        <w:snapToGrid/>
        <w:spacing w:line="54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Times New Roman" w:hAnsi="Times New Roman" w:cs="仿宋_GB2312"/>
          <w:color w:val="auto"/>
          <w:lang w:val="en-US" w:eastAsia="zh-CN"/>
        </w:rPr>
      </w:pPr>
      <w:r>
        <w:rPr>
          <w:rFonts w:hint="eastAsia" w:ascii="Times New Roman" w:hAnsi="Times New Roman" w:cs="仿宋_GB2312"/>
          <w:color w:val="auto"/>
          <w:lang w:val="en-US" w:eastAsia="zh-CN"/>
        </w:rPr>
        <w:t>原判罚金人民币5000元，已履行完毕。</w:t>
      </w:r>
    </w:p>
    <w:p>
      <w:pPr>
        <w:widowControl w:val="0"/>
        <w:wordWrap/>
        <w:adjustRightInd/>
        <w:snapToGrid/>
        <w:spacing w:line="54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Times New Roman" w:hAnsi="Times New Roman" w:cs="仿宋_GB2312"/>
          <w:color w:val="auto"/>
          <w:lang w:val="en-US" w:eastAsia="zh-CN"/>
        </w:rPr>
      </w:pPr>
      <w:r>
        <w:rPr>
          <w:rFonts w:hint="eastAsia" w:ascii="Times New Roman" w:hAnsi="Times New Roman" w:cs="仿宋_GB2312"/>
          <w:color w:val="auto"/>
          <w:lang w:val="en-US" w:eastAsia="zh-CN"/>
        </w:rPr>
        <w:t>该犯系累犯、抢劫罪被判十年以上，属于从严掌握减刑对象，因此提请减刑幅度扣减十五天。</w:t>
      </w:r>
    </w:p>
    <w:p>
      <w:pPr>
        <w:widowControl w:val="0"/>
        <w:adjustRightInd/>
        <w:snapToGrid/>
        <w:spacing w:line="540" w:lineRule="exact"/>
        <w:ind w:left="0" w:leftChars="0" w:firstLine="31680" w:firstLineChars="200"/>
        <w:jc w:val="both"/>
        <w:textAlignment w:val="auto"/>
        <w:outlineLvl w:val="9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仿宋_GB2312"/>
          <w:color w:val="auto"/>
        </w:rPr>
        <w:t>本案于</w:t>
      </w:r>
      <w:r>
        <w:rPr>
          <w:rFonts w:hint="eastAsia" w:ascii="仿宋" w:hAnsi="仿宋" w:eastAsia="仿宋"/>
          <w:sz w:val="32"/>
          <w:lang w:val="en-US" w:eastAsia="zh-CN"/>
        </w:rPr>
        <w:t>2021年9月18日至2021年9月26日</w:t>
      </w:r>
      <w:r>
        <w:rPr>
          <w:rFonts w:hint="eastAsia" w:ascii="Times New Roman" w:hAnsi="Times New Roman" w:cs="仿宋_GB2312"/>
          <w:color w:val="auto"/>
        </w:rPr>
        <w:t>在狱内公示未收到不同意见。</w:t>
      </w:r>
    </w:p>
    <w:p>
      <w:pPr>
        <w:widowControl w:val="0"/>
        <w:adjustRightInd/>
        <w:snapToGrid/>
        <w:spacing w:line="540" w:lineRule="exact"/>
        <w:ind w:left="0" w:leftChars="0" w:firstLine="31680" w:firstLineChars="200"/>
        <w:jc w:val="both"/>
        <w:textAlignment w:val="auto"/>
        <w:outlineLvl w:val="9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仿宋_GB2312"/>
          <w:color w:val="auto"/>
        </w:rPr>
        <w:t>罪犯</w:t>
      </w:r>
      <w:r>
        <w:rPr>
          <w:rFonts w:hint="eastAsia" w:ascii="Times New Roman" w:hAnsi="Times New Roman" w:cs="仿宋_GB2312"/>
          <w:color w:val="auto"/>
          <w:lang w:eastAsia="zh-CN"/>
        </w:rPr>
        <w:t>张功新</w:t>
      </w:r>
      <w:r>
        <w:rPr>
          <w:rFonts w:hint="eastAsia" w:ascii="Times New Roman" w:hAnsi="Times New Roman" w:cs="仿宋_GB2312"/>
          <w:color w:val="auto"/>
        </w:rPr>
        <w:t>在服刑期间，确有悔改表现，依照《中华人民共和国刑法》第</w:t>
      </w:r>
      <w:r>
        <w:rPr>
          <w:rFonts w:hint="eastAsia" w:ascii="Times New Roman" w:hAnsi="Times New Roman" w:cs="Times New Roman"/>
          <w:color w:val="auto"/>
          <w:lang w:eastAsia="zh-CN"/>
        </w:rPr>
        <w:t>七十八</w:t>
      </w:r>
      <w:r>
        <w:rPr>
          <w:rFonts w:hint="eastAsia" w:ascii="Times New Roman" w:hAnsi="Times New Roman" w:cs="仿宋_GB2312"/>
          <w:color w:val="auto"/>
        </w:rPr>
        <w:t>条、《中华人民共和国刑事诉讼法》第</w:t>
      </w:r>
      <w:r>
        <w:rPr>
          <w:rFonts w:hint="eastAsia" w:ascii="Times New Roman" w:hAnsi="Times New Roman" w:cs="Times New Roman"/>
          <w:color w:val="auto"/>
        </w:rPr>
        <w:t>二百七十三</w:t>
      </w:r>
      <w:r>
        <w:rPr>
          <w:rFonts w:hint="eastAsia" w:ascii="Times New Roman" w:hAnsi="Times New Roman" w:cs="仿宋_GB2312"/>
          <w:color w:val="auto"/>
        </w:rPr>
        <w:t>条和《中华人民共和国监狱法》第</w:t>
      </w:r>
      <w:r>
        <w:rPr>
          <w:rFonts w:hint="eastAsia" w:ascii="Times New Roman" w:hAnsi="Times New Roman" w:cs="Times New Roman"/>
          <w:color w:val="auto"/>
        </w:rPr>
        <w:t>二十九</w:t>
      </w:r>
      <w:r>
        <w:rPr>
          <w:rFonts w:hint="eastAsia" w:ascii="Times New Roman" w:hAnsi="Times New Roman" w:cs="仿宋_GB2312"/>
          <w:color w:val="auto"/>
        </w:rPr>
        <w:t>条之规定，建议对罪犯</w:t>
      </w:r>
      <w:r>
        <w:rPr>
          <w:rFonts w:hint="eastAsia" w:ascii="Times New Roman" w:hAnsi="Times New Roman" w:cs="Times New Roman"/>
          <w:color w:val="auto"/>
          <w:lang w:eastAsia="zh-CN"/>
        </w:rPr>
        <w:t>张功新</w:t>
      </w:r>
      <w:r>
        <w:rPr>
          <w:rFonts w:hint="eastAsia" w:ascii="Times New Roman" w:hAnsi="Times New Roman" w:cs="仿宋_GB2312"/>
          <w:color w:val="auto"/>
        </w:rPr>
        <w:t>予以减刑</w:t>
      </w:r>
      <w:r>
        <w:rPr>
          <w:rFonts w:hint="eastAsia" w:ascii="Times New Roman" w:hAnsi="Times New Roman" w:cs="仿宋_GB2312"/>
          <w:color w:val="auto"/>
          <w:lang w:eastAsia="zh-CN"/>
        </w:rPr>
        <w:t>七</w:t>
      </w:r>
      <w:r>
        <w:rPr>
          <w:rFonts w:hint="eastAsia" w:ascii="Times New Roman" w:hAnsi="Times New Roman" w:cs="仿宋_GB2312"/>
          <w:color w:val="auto"/>
          <w:lang w:val="en-US" w:eastAsia="zh-CN"/>
        </w:rPr>
        <w:t>个月十五天</w:t>
      </w:r>
      <w:r>
        <w:rPr>
          <w:rFonts w:hint="eastAsia" w:ascii="Times New Roman" w:hAnsi="Times New Roman" w:cs="仿宋_GB2312"/>
          <w:color w:val="auto"/>
        </w:rPr>
        <w:t>。特提请你院审理裁定。</w:t>
      </w:r>
    </w:p>
    <w:p>
      <w:pPr>
        <w:pStyle w:val="3"/>
        <w:widowControl w:val="0"/>
        <w:adjustRightInd/>
        <w:snapToGrid/>
        <w:spacing w:line="540" w:lineRule="exact"/>
        <w:ind w:left="0" w:leftChars="0" w:right="31680" w:rightChars="-15" w:firstLine="31680" w:firstLineChars="192"/>
        <w:jc w:val="both"/>
        <w:textAlignment w:val="auto"/>
        <w:outlineLvl w:val="9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仿宋_GB2312"/>
          <w:color w:val="auto"/>
        </w:rPr>
        <w:t>此致</w:t>
      </w:r>
    </w:p>
    <w:p>
      <w:pPr>
        <w:widowControl w:val="0"/>
        <w:adjustRightInd/>
        <w:snapToGrid/>
        <w:spacing w:line="540" w:lineRule="exact"/>
        <w:ind w:left="0" w:leftChars="0" w:right="31680" w:rightChars="-15"/>
        <w:jc w:val="both"/>
        <w:textAlignment w:val="auto"/>
        <w:outlineLvl w:val="9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  <w:lang w:eastAsia="zh-CN"/>
        </w:rPr>
        <w:t>宁德市中级</w:t>
      </w:r>
      <w:r>
        <w:rPr>
          <w:rFonts w:hint="eastAsia" w:ascii="Times New Roman" w:hAnsi="Times New Roman" w:cs="仿宋_GB2312"/>
          <w:color w:val="auto"/>
        </w:rPr>
        <w:t>人民法院</w:t>
      </w:r>
    </w:p>
    <w:p>
      <w:pPr>
        <w:widowControl w:val="0"/>
        <w:adjustRightInd/>
        <w:snapToGrid/>
        <w:spacing w:line="540" w:lineRule="exact"/>
        <w:ind w:left="0" w:leftChars="0" w:right="31680" w:rightChars="-15"/>
        <w:jc w:val="both"/>
        <w:textAlignment w:val="auto"/>
        <w:outlineLvl w:val="9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  <w:lang w:eastAsia="zh-CN"/>
        </w:rPr>
        <w:t>附件：</w:t>
      </w:r>
      <w:r>
        <w:rPr>
          <w:rFonts w:hint="eastAsia" w:ascii="Times New Roman" w:hAnsi="Times New Roman" w:cs="Times New Roman"/>
          <w:color w:val="auto"/>
        </w:rPr>
        <w:t>⒈罪</w:t>
      </w:r>
      <w:r>
        <w:rPr>
          <w:rFonts w:hint="eastAsia" w:ascii="Times New Roman" w:hAnsi="Times New Roman" w:cs="Times New Roman"/>
          <w:color w:val="auto"/>
          <w:lang w:eastAsia="zh-CN"/>
        </w:rPr>
        <w:t>犯张功新</w:t>
      </w:r>
      <w:r>
        <w:rPr>
          <w:rFonts w:hint="eastAsia" w:ascii="Times New Roman" w:hAnsi="Times New Roman" w:cs="Times New Roman"/>
          <w:color w:val="auto"/>
        </w:rPr>
        <w:t>卷宗</w:t>
      </w:r>
      <w:r>
        <w:rPr>
          <w:rFonts w:hint="eastAsia" w:ascii="Times New Roman" w:hAnsi="Times New Roman" w:cs="Times New Roman"/>
          <w:color w:val="auto"/>
          <w:lang w:eastAsia="zh-CN"/>
        </w:rPr>
        <w:t>贰</w:t>
      </w:r>
      <w:r>
        <w:rPr>
          <w:rFonts w:hint="eastAsia" w:ascii="Times New Roman" w:hAnsi="Times New Roman" w:cs="Times New Roman"/>
          <w:color w:val="auto"/>
        </w:rPr>
        <w:t>册</w:t>
      </w:r>
    </w:p>
    <w:p>
      <w:pPr>
        <w:widowControl w:val="0"/>
        <w:adjustRightInd/>
        <w:snapToGrid/>
        <w:spacing w:line="540" w:lineRule="exact"/>
        <w:ind w:left="0" w:leftChars="0" w:right="31680" w:rightChars="-15"/>
        <w:jc w:val="both"/>
        <w:textAlignment w:val="auto"/>
        <w:outlineLvl w:val="9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color w:val="auto"/>
        </w:rPr>
        <w:t>⒉减刑建议书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壹</w:t>
      </w:r>
      <w:r>
        <w:rPr>
          <w:rFonts w:hint="eastAsia" w:ascii="Times New Roman" w:hAnsi="Times New Roman" w:cs="Times New Roman"/>
          <w:color w:val="auto"/>
        </w:rPr>
        <w:t>份</w:t>
      </w:r>
    </w:p>
    <w:p>
      <w:pPr>
        <w:widowControl w:val="0"/>
        <w:wordWrap/>
        <w:adjustRightInd/>
        <w:snapToGrid/>
        <w:spacing w:line="560" w:lineRule="exact"/>
        <w:ind w:left="0" w:leftChars="0" w:right="944" w:rightChars="295"/>
        <w:jc w:val="right"/>
        <w:textAlignment w:val="auto"/>
        <w:outlineLvl w:val="9"/>
        <w:rPr>
          <w:sz w:val="31"/>
          <w:szCs w:val="31"/>
          <w:lang w:val="en-US"/>
        </w:rPr>
      </w:pPr>
      <w:r>
        <w:rPr>
          <w:rFonts w:hint="eastAsia" w:ascii="Times New Roman" w:hAnsi="Times New Roman" w:cs="仿宋_GB2312"/>
          <w:color w:val="auto"/>
          <w:lang w:val="en-US" w:eastAsia="zh-CN"/>
        </w:rPr>
        <w:t xml:space="preserve">                                  </w:t>
      </w:r>
      <w:r>
        <w:rPr>
          <w:rFonts w:hint="eastAsia" w:ascii="Times New Roman" w:hAnsi="Times New Roman" w:cs="仿宋_GB2312"/>
          <w:color w:val="auto"/>
        </w:rPr>
        <w:t>福建省</w:t>
      </w:r>
      <w:r>
        <w:rPr>
          <w:rFonts w:hint="eastAsia" w:ascii="Times New Roman" w:hAnsi="Times New Roman" w:cs="Times New Roman"/>
          <w:color w:val="auto"/>
          <w:lang w:eastAsia="zh-CN"/>
        </w:rPr>
        <w:t>宁德</w:t>
      </w:r>
      <w:r>
        <w:rPr>
          <w:rFonts w:hint="eastAsia" w:ascii="Times New Roman" w:hAnsi="Times New Roman" w:cs="仿宋_GB2312"/>
          <w:color w:val="auto"/>
        </w:rPr>
        <w:t>监狱</w:t>
      </w:r>
      <w:r>
        <w:rPr>
          <w:rFonts w:hint="eastAsia" w:ascii="Times New Roman" w:hAnsi="Times New Roman" w:cs="仿宋_GB2312"/>
          <w:color w:val="auto"/>
          <w:lang w:val="en-US" w:eastAsia="zh-CN"/>
        </w:rPr>
        <w:t xml:space="preserve">                                  </w:t>
      </w:r>
      <w:r>
        <w:rPr>
          <w:rFonts w:hint="eastAsia" w:ascii="Times New Roman" w:hAnsi="Times New Roman" w:cs="仿宋_GB2312"/>
          <w:sz w:val="31"/>
          <w:szCs w:val="31"/>
          <w:lang w:val="en-US" w:eastAsia="zh-CN"/>
        </w:rPr>
        <w:t xml:space="preserve"> 2021</w:t>
      </w:r>
      <w:r>
        <w:rPr>
          <w:rFonts w:hint="eastAsia" w:ascii="Times New Roman" w:hAnsi="Times New Roman" w:cs="仿宋_GB2312"/>
          <w:sz w:val="31"/>
          <w:szCs w:val="31"/>
        </w:rPr>
        <w:t>年</w:t>
      </w:r>
      <w:r>
        <w:rPr>
          <w:rFonts w:hint="eastAsia" w:ascii="Times New Roman" w:hAnsi="Times New Roman" w:cs="仿宋_GB2312"/>
          <w:sz w:val="31"/>
          <w:szCs w:val="31"/>
          <w:lang w:val="en-US" w:eastAsia="zh-CN"/>
        </w:rPr>
        <w:t>9</w:t>
      </w:r>
      <w:r>
        <w:rPr>
          <w:rFonts w:hint="eastAsia" w:ascii="Times New Roman" w:hAnsi="Times New Roman" w:cs="仿宋_GB2312"/>
          <w:sz w:val="31"/>
          <w:szCs w:val="31"/>
        </w:rPr>
        <w:t>月</w:t>
      </w:r>
      <w:r>
        <w:rPr>
          <w:rFonts w:hint="eastAsia" w:ascii="Times New Roman" w:hAnsi="Times New Roman" w:cs="仿宋_GB2312"/>
          <w:sz w:val="31"/>
          <w:szCs w:val="31"/>
          <w:lang w:val="en-US" w:eastAsia="zh-CN"/>
        </w:rPr>
        <w:t>27</w:t>
      </w:r>
      <w:r>
        <w:rPr>
          <w:rFonts w:hint="eastAsia" w:ascii="Times New Roman" w:hAnsi="Times New Roman" w:cs="仿宋_GB2312"/>
          <w:sz w:val="31"/>
          <w:szCs w:val="31"/>
        </w:rPr>
        <w:t>日</w:t>
      </w:r>
    </w:p>
    <w:p>
      <w:pPr>
        <w:widowControl w:val="0"/>
        <w:wordWrap w:val="0"/>
        <w:adjustRightInd/>
        <w:snapToGrid/>
        <w:spacing w:line="540" w:lineRule="exact"/>
        <w:ind w:left="0" w:leftChars="0" w:right="31680" w:rightChars="379"/>
        <w:jc w:val="both"/>
        <w:textAlignment w:val="auto"/>
        <w:outlineLvl w:val="9"/>
        <w:rPr>
          <w:rFonts w:cs="Times New Roman"/>
          <w:color w:val="auto"/>
        </w:rPr>
      </w:pPr>
    </w:p>
    <w:sectPr>
      <w:headerReference r:id="rId4" w:type="default"/>
      <w:footerReference r:id="rId5" w:type="default"/>
      <w:pgSz w:w="11907" w:h="16840"/>
      <w:pgMar w:top="1871" w:right="1304" w:bottom="1247" w:left="1588" w:header="1588" w:footer="1587" w:gutter="0"/>
      <w:paperSrc w:first="0" w:other="0"/>
      <w:cols w:space="720" w:num="1"/>
      <w:rtlGutter w:val="0"/>
      <w:docGrid w:type="lines" w:linePitch="59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altName w:val="仿宋_GB2312"/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  <w:framePr w:wrap="around" w:vAnchor="text" w:hAnchor="margin" w:xAlign="outside" w:y="1"/>
      <w:ind w:left="31680" w:leftChars="100" w:right="31680" w:rightChars="100"/>
      <w:rPr>
        <w:rStyle w:val="7"/>
        <w:sz w:val="28"/>
        <w:szCs w:val="28"/>
      </w:rPr>
    </w:pPr>
    <w:r>
      <w:rPr>
        <w:rStyle w:val="7"/>
        <w:sz w:val="28"/>
        <w:szCs w:val="28"/>
      </w:rPr>
      <w:t xml:space="preserve">— </w:t>
    </w: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1</w:t>
    </w:r>
    <w:r>
      <w:rPr>
        <w:rStyle w:val="7"/>
        <w:sz w:val="28"/>
        <w:szCs w:val="28"/>
      </w:rPr>
      <w:fldChar w:fldCharType="end"/>
    </w:r>
    <w:r>
      <w:rPr>
        <w:rStyle w:val="7"/>
        <w:sz w:val="28"/>
        <w:szCs w:val="28"/>
      </w:rPr>
      <w:t xml:space="preserve"> —</w:t>
    </w:r>
  </w:p>
  <w:p>
    <w:pPr>
      <w:pStyle w:val="4"/>
      <w:rPr>
        <w:rFonts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  <w:pBdr>
        <w:bottom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5"/>
  <w:drawingGridHorizontalSpacing w:val="287"/>
  <w:drawingGridVerticalSpacing w:val="595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splitPgBreakAndParaMark/>
    <w:doNotExpandShiftReturn/>
    <w:doNotBreakWrappedTables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4B725619"/>
    <w:rsid w:val="000456EC"/>
    <w:rsid w:val="000512E1"/>
    <w:rsid w:val="001612B1"/>
    <w:rsid w:val="00185013"/>
    <w:rsid w:val="001D4AEE"/>
    <w:rsid w:val="00204BFC"/>
    <w:rsid w:val="0029154A"/>
    <w:rsid w:val="003B11C2"/>
    <w:rsid w:val="003E3E45"/>
    <w:rsid w:val="00447D4F"/>
    <w:rsid w:val="004666D2"/>
    <w:rsid w:val="004836B5"/>
    <w:rsid w:val="004C56FA"/>
    <w:rsid w:val="00540A30"/>
    <w:rsid w:val="005662D1"/>
    <w:rsid w:val="005C5A63"/>
    <w:rsid w:val="006055A7"/>
    <w:rsid w:val="006C1CC0"/>
    <w:rsid w:val="00714661"/>
    <w:rsid w:val="007318C1"/>
    <w:rsid w:val="007824E9"/>
    <w:rsid w:val="007B3F4A"/>
    <w:rsid w:val="007F25CC"/>
    <w:rsid w:val="008318E5"/>
    <w:rsid w:val="00834658"/>
    <w:rsid w:val="00897072"/>
    <w:rsid w:val="009179EA"/>
    <w:rsid w:val="009337AA"/>
    <w:rsid w:val="00974A7B"/>
    <w:rsid w:val="009E4A2A"/>
    <w:rsid w:val="00A53292"/>
    <w:rsid w:val="00A727B4"/>
    <w:rsid w:val="00B842C0"/>
    <w:rsid w:val="00C36201"/>
    <w:rsid w:val="00D03882"/>
    <w:rsid w:val="00D24031"/>
    <w:rsid w:val="00D642FC"/>
    <w:rsid w:val="00D77FC5"/>
    <w:rsid w:val="00DB2A41"/>
    <w:rsid w:val="00DC6627"/>
    <w:rsid w:val="00ED05E5"/>
    <w:rsid w:val="00EF26A6"/>
    <w:rsid w:val="00FB3B4D"/>
    <w:rsid w:val="010212D3"/>
    <w:rsid w:val="010A3C11"/>
    <w:rsid w:val="013E2018"/>
    <w:rsid w:val="01752EEC"/>
    <w:rsid w:val="017C473A"/>
    <w:rsid w:val="01AC54CC"/>
    <w:rsid w:val="02D06F2C"/>
    <w:rsid w:val="02EC685C"/>
    <w:rsid w:val="03132E98"/>
    <w:rsid w:val="0320472C"/>
    <w:rsid w:val="033F7E69"/>
    <w:rsid w:val="03580109"/>
    <w:rsid w:val="03A27284"/>
    <w:rsid w:val="040E5A73"/>
    <w:rsid w:val="0432222E"/>
    <w:rsid w:val="04C75D62"/>
    <w:rsid w:val="04CA256A"/>
    <w:rsid w:val="04DF0607"/>
    <w:rsid w:val="04E3586E"/>
    <w:rsid w:val="04FB65BC"/>
    <w:rsid w:val="05A84156"/>
    <w:rsid w:val="05C22B02"/>
    <w:rsid w:val="05F851DA"/>
    <w:rsid w:val="06603905"/>
    <w:rsid w:val="06623584"/>
    <w:rsid w:val="06F1205B"/>
    <w:rsid w:val="07193A6D"/>
    <w:rsid w:val="0729554C"/>
    <w:rsid w:val="07D02862"/>
    <w:rsid w:val="07D337E6"/>
    <w:rsid w:val="08254EE9"/>
    <w:rsid w:val="08271D3D"/>
    <w:rsid w:val="08506633"/>
    <w:rsid w:val="08DF5BFB"/>
    <w:rsid w:val="09055EDD"/>
    <w:rsid w:val="09095DE2"/>
    <w:rsid w:val="094B5E78"/>
    <w:rsid w:val="095B7DEA"/>
    <w:rsid w:val="09975242"/>
    <w:rsid w:val="09AC323F"/>
    <w:rsid w:val="09D65705"/>
    <w:rsid w:val="09EF6FD9"/>
    <w:rsid w:val="09FC086D"/>
    <w:rsid w:val="0A52707D"/>
    <w:rsid w:val="0AF17E80"/>
    <w:rsid w:val="0B225573"/>
    <w:rsid w:val="0B285DDC"/>
    <w:rsid w:val="0B7D54E6"/>
    <w:rsid w:val="0C081499"/>
    <w:rsid w:val="0C5267C3"/>
    <w:rsid w:val="0CC84203"/>
    <w:rsid w:val="0CE43B33"/>
    <w:rsid w:val="0D5166E6"/>
    <w:rsid w:val="0D67410D"/>
    <w:rsid w:val="0D716C1A"/>
    <w:rsid w:val="0D84770A"/>
    <w:rsid w:val="0DD146F3"/>
    <w:rsid w:val="0DE9148B"/>
    <w:rsid w:val="0F2D2774"/>
    <w:rsid w:val="0F565B36"/>
    <w:rsid w:val="0F6406CF"/>
    <w:rsid w:val="0F6428CD"/>
    <w:rsid w:val="0F7B5746"/>
    <w:rsid w:val="0FC5746F"/>
    <w:rsid w:val="10211D87"/>
    <w:rsid w:val="102E361B"/>
    <w:rsid w:val="105459B2"/>
    <w:rsid w:val="111B5519"/>
    <w:rsid w:val="1126252E"/>
    <w:rsid w:val="11635C16"/>
    <w:rsid w:val="11B95320"/>
    <w:rsid w:val="11C67EB9"/>
    <w:rsid w:val="11DF775E"/>
    <w:rsid w:val="121A7943"/>
    <w:rsid w:val="126F15CC"/>
    <w:rsid w:val="127C08E1"/>
    <w:rsid w:val="12DB4186"/>
    <w:rsid w:val="12FA27EF"/>
    <w:rsid w:val="13530E99"/>
    <w:rsid w:val="13E52432"/>
    <w:rsid w:val="13FA6B54"/>
    <w:rsid w:val="1462527F"/>
    <w:rsid w:val="149C6ED6"/>
    <w:rsid w:val="14A746EE"/>
    <w:rsid w:val="14D41D3A"/>
    <w:rsid w:val="14DA3C44"/>
    <w:rsid w:val="15042930"/>
    <w:rsid w:val="15170225"/>
    <w:rsid w:val="15173AA9"/>
    <w:rsid w:val="154532F3"/>
    <w:rsid w:val="155F5B73"/>
    <w:rsid w:val="156F6517"/>
    <w:rsid w:val="15FE296A"/>
    <w:rsid w:val="16911C28"/>
    <w:rsid w:val="17057A51"/>
    <w:rsid w:val="174817BF"/>
    <w:rsid w:val="17485B2F"/>
    <w:rsid w:val="175233D3"/>
    <w:rsid w:val="17802C1E"/>
    <w:rsid w:val="17AE026A"/>
    <w:rsid w:val="17B12FF6"/>
    <w:rsid w:val="17C67BCF"/>
    <w:rsid w:val="17CC781A"/>
    <w:rsid w:val="17CF1E12"/>
    <w:rsid w:val="184503DD"/>
    <w:rsid w:val="187A4664"/>
    <w:rsid w:val="18E55D68"/>
    <w:rsid w:val="18E7126B"/>
    <w:rsid w:val="18FB5231"/>
    <w:rsid w:val="191D00C0"/>
    <w:rsid w:val="19345AE7"/>
    <w:rsid w:val="19B579D5"/>
    <w:rsid w:val="1A1D12E8"/>
    <w:rsid w:val="1A6516DC"/>
    <w:rsid w:val="1A804B59"/>
    <w:rsid w:val="1B263D19"/>
    <w:rsid w:val="1B6437FD"/>
    <w:rsid w:val="1B884CB7"/>
    <w:rsid w:val="1C0C3C77"/>
    <w:rsid w:val="1C2A5B45"/>
    <w:rsid w:val="1C454170"/>
    <w:rsid w:val="1C477673"/>
    <w:rsid w:val="1CA737E6"/>
    <w:rsid w:val="1D0D567D"/>
    <w:rsid w:val="1D306E07"/>
    <w:rsid w:val="1D3C3403"/>
    <w:rsid w:val="1D7757E7"/>
    <w:rsid w:val="1DB37BCA"/>
    <w:rsid w:val="1DF801B2"/>
    <w:rsid w:val="1DFE0F43"/>
    <w:rsid w:val="1E19756E"/>
    <w:rsid w:val="1E6C4DFA"/>
    <w:rsid w:val="1F13300A"/>
    <w:rsid w:val="1F1E3599"/>
    <w:rsid w:val="1F58635D"/>
    <w:rsid w:val="1F7317C2"/>
    <w:rsid w:val="1F872FC8"/>
    <w:rsid w:val="201070BF"/>
    <w:rsid w:val="204D3C8B"/>
    <w:rsid w:val="20CC7DDC"/>
    <w:rsid w:val="20E33285"/>
    <w:rsid w:val="210A48F8"/>
    <w:rsid w:val="218226FA"/>
    <w:rsid w:val="224A3AD1"/>
    <w:rsid w:val="23F30F1C"/>
    <w:rsid w:val="241E6ECF"/>
    <w:rsid w:val="24474810"/>
    <w:rsid w:val="247E72A7"/>
    <w:rsid w:val="2494750E"/>
    <w:rsid w:val="24A835B0"/>
    <w:rsid w:val="24F2272A"/>
    <w:rsid w:val="24F920B5"/>
    <w:rsid w:val="251B1BA0"/>
    <w:rsid w:val="25E21092"/>
    <w:rsid w:val="264A4F8F"/>
    <w:rsid w:val="26653B78"/>
    <w:rsid w:val="266A70CB"/>
    <w:rsid w:val="26A93FFA"/>
    <w:rsid w:val="26D43F45"/>
    <w:rsid w:val="27293F49"/>
    <w:rsid w:val="273C3E88"/>
    <w:rsid w:val="27516D91"/>
    <w:rsid w:val="27541DED"/>
    <w:rsid w:val="27634AAD"/>
    <w:rsid w:val="27750DF4"/>
    <w:rsid w:val="27C53ADF"/>
    <w:rsid w:val="2808627D"/>
    <w:rsid w:val="2837249F"/>
    <w:rsid w:val="288973D9"/>
    <w:rsid w:val="289406A2"/>
    <w:rsid w:val="289E0FB2"/>
    <w:rsid w:val="28A563BE"/>
    <w:rsid w:val="29003E45"/>
    <w:rsid w:val="291F738B"/>
    <w:rsid w:val="292C1B1A"/>
    <w:rsid w:val="29AC36EE"/>
    <w:rsid w:val="29BA4C02"/>
    <w:rsid w:val="2A03587F"/>
    <w:rsid w:val="2A0C4A0C"/>
    <w:rsid w:val="2A230DAE"/>
    <w:rsid w:val="2A3C3ED6"/>
    <w:rsid w:val="2A605831"/>
    <w:rsid w:val="2A863051"/>
    <w:rsid w:val="2ABA4B49"/>
    <w:rsid w:val="2AE5293B"/>
    <w:rsid w:val="2B485E02"/>
    <w:rsid w:val="2B5B7BB1"/>
    <w:rsid w:val="2BC7145E"/>
    <w:rsid w:val="2BCD0DE9"/>
    <w:rsid w:val="2C202412"/>
    <w:rsid w:val="2C43682A"/>
    <w:rsid w:val="2C761602"/>
    <w:rsid w:val="2C91644C"/>
    <w:rsid w:val="2CAE5ED9"/>
    <w:rsid w:val="2CE960BE"/>
    <w:rsid w:val="2CED1241"/>
    <w:rsid w:val="2D1F65F8"/>
    <w:rsid w:val="2D2626A0"/>
    <w:rsid w:val="2D8321B6"/>
    <w:rsid w:val="2DB12284"/>
    <w:rsid w:val="2DEA36E2"/>
    <w:rsid w:val="2E1909AE"/>
    <w:rsid w:val="2E7126C2"/>
    <w:rsid w:val="2ED90DEC"/>
    <w:rsid w:val="2F611FCA"/>
    <w:rsid w:val="2F6B28DA"/>
    <w:rsid w:val="2FF05B12"/>
    <w:rsid w:val="3030139E"/>
    <w:rsid w:val="303C2C32"/>
    <w:rsid w:val="30704386"/>
    <w:rsid w:val="30C00168"/>
    <w:rsid w:val="30D47492"/>
    <w:rsid w:val="30F60D3F"/>
    <w:rsid w:val="31192F1A"/>
    <w:rsid w:val="315F620C"/>
    <w:rsid w:val="31645F17"/>
    <w:rsid w:val="319779EB"/>
    <w:rsid w:val="32194741"/>
    <w:rsid w:val="322C0955"/>
    <w:rsid w:val="32514AF0"/>
    <w:rsid w:val="32712BD2"/>
    <w:rsid w:val="32801B67"/>
    <w:rsid w:val="328A5CFA"/>
    <w:rsid w:val="32AC3AD3"/>
    <w:rsid w:val="32E36C3E"/>
    <w:rsid w:val="331C7A3F"/>
    <w:rsid w:val="333332D8"/>
    <w:rsid w:val="33903029"/>
    <w:rsid w:val="33BC18EF"/>
    <w:rsid w:val="33BE2874"/>
    <w:rsid w:val="33BF4A72"/>
    <w:rsid w:val="33CA2808"/>
    <w:rsid w:val="33DC12A7"/>
    <w:rsid w:val="344E0782"/>
    <w:rsid w:val="344F456B"/>
    <w:rsid w:val="346F16AA"/>
    <w:rsid w:val="3560419E"/>
    <w:rsid w:val="35B54F2D"/>
    <w:rsid w:val="363122F8"/>
    <w:rsid w:val="3663634A"/>
    <w:rsid w:val="36AA1AAF"/>
    <w:rsid w:val="36C24118"/>
    <w:rsid w:val="3743343A"/>
    <w:rsid w:val="37C5270E"/>
    <w:rsid w:val="382736AC"/>
    <w:rsid w:val="382D0E39"/>
    <w:rsid w:val="38497FF0"/>
    <w:rsid w:val="38572100"/>
    <w:rsid w:val="385E4E34"/>
    <w:rsid w:val="38C34BB0"/>
    <w:rsid w:val="3955425D"/>
    <w:rsid w:val="39692DBF"/>
    <w:rsid w:val="3986591C"/>
    <w:rsid w:val="39C626C6"/>
    <w:rsid w:val="3A46238F"/>
    <w:rsid w:val="3A844811"/>
    <w:rsid w:val="3ACF5B89"/>
    <w:rsid w:val="3AD32391"/>
    <w:rsid w:val="3AD817BD"/>
    <w:rsid w:val="3AE21327"/>
    <w:rsid w:val="3B790662"/>
    <w:rsid w:val="3B9001C6"/>
    <w:rsid w:val="3BB4167F"/>
    <w:rsid w:val="3BD031AE"/>
    <w:rsid w:val="3BD244B2"/>
    <w:rsid w:val="3BFF6B0B"/>
    <w:rsid w:val="3C322526"/>
    <w:rsid w:val="3C425A6B"/>
    <w:rsid w:val="3C666F24"/>
    <w:rsid w:val="3D5868FB"/>
    <w:rsid w:val="3D8A7087"/>
    <w:rsid w:val="3D8E220A"/>
    <w:rsid w:val="3DA624D3"/>
    <w:rsid w:val="3DBE4F57"/>
    <w:rsid w:val="3E5C3B5C"/>
    <w:rsid w:val="3E7A310C"/>
    <w:rsid w:val="3EF604D7"/>
    <w:rsid w:val="3F235BE8"/>
    <w:rsid w:val="3FB1448E"/>
    <w:rsid w:val="3FF17476"/>
    <w:rsid w:val="40094FBB"/>
    <w:rsid w:val="404572B9"/>
    <w:rsid w:val="40877969"/>
    <w:rsid w:val="40CD3961"/>
    <w:rsid w:val="41022AB3"/>
    <w:rsid w:val="413C1A16"/>
    <w:rsid w:val="41585AC3"/>
    <w:rsid w:val="41662FA6"/>
    <w:rsid w:val="41A5233F"/>
    <w:rsid w:val="41B75ADD"/>
    <w:rsid w:val="41BF676C"/>
    <w:rsid w:val="41C52874"/>
    <w:rsid w:val="422C131F"/>
    <w:rsid w:val="423C15B9"/>
    <w:rsid w:val="42FC6174"/>
    <w:rsid w:val="4333084C"/>
    <w:rsid w:val="43BA782C"/>
    <w:rsid w:val="43E9037B"/>
    <w:rsid w:val="44266B5B"/>
    <w:rsid w:val="44A761AF"/>
    <w:rsid w:val="44B21E06"/>
    <w:rsid w:val="44B4325F"/>
    <w:rsid w:val="44B71CCD"/>
    <w:rsid w:val="44C60D47"/>
    <w:rsid w:val="44C77B6B"/>
    <w:rsid w:val="44CC2B6C"/>
    <w:rsid w:val="44FA23B6"/>
    <w:rsid w:val="455E7EDC"/>
    <w:rsid w:val="455F7B5C"/>
    <w:rsid w:val="45647867"/>
    <w:rsid w:val="459317E9"/>
    <w:rsid w:val="45E81812"/>
    <w:rsid w:val="46513FED"/>
    <w:rsid w:val="465374F0"/>
    <w:rsid w:val="46591125"/>
    <w:rsid w:val="46633F07"/>
    <w:rsid w:val="466C70B0"/>
    <w:rsid w:val="46D40D43"/>
    <w:rsid w:val="46FA3181"/>
    <w:rsid w:val="471362A9"/>
    <w:rsid w:val="47315859"/>
    <w:rsid w:val="47382C65"/>
    <w:rsid w:val="47544B14"/>
    <w:rsid w:val="47626028"/>
    <w:rsid w:val="478C04F1"/>
    <w:rsid w:val="47E9088B"/>
    <w:rsid w:val="48213187"/>
    <w:rsid w:val="482C47F7"/>
    <w:rsid w:val="48632753"/>
    <w:rsid w:val="486401D4"/>
    <w:rsid w:val="48C43A71"/>
    <w:rsid w:val="4919317B"/>
    <w:rsid w:val="49375FAE"/>
    <w:rsid w:val="49570A61"/>
    <w:rsid w:val="498D56B8"/>
    <w:rsid w:val="49A45029"/>
    <w:rsid w:val="49A83CE4"/>
    <w:rsid w:val="49D203AB"/>
    <w:rsid w:val="49EE7CDB"/>
    <w:rsid w:val="4A037E9C"/>
    <w:rsid w:val="4A0A0505"/>
    <w:rsid w:val="4A0E7F9A"/>
    <w:rsid w:val="4A9F7723"/>
    <w:rsid w:val="4B2077D6"/>
    <w:rsid w:val="4B3B5DC9"/>
    <w:rsid w:val="4B725619"/>
    <w:rsid w:val="4BA15123"/>
    <w:rsid w:val="4BB772C7"/>
    <w:rsid w:val="4C1830D1"/>
    <w:rsid w:val="4C3E2A23"/>
    <w:rsid w:val="4CCC358C"/>
    <w:rsid w:val="4CDA310C"/>
    <w:rsid w:val="4CE2572F"/>
    <w:rsid w:val="4CEA63BF"/>
    <w:rsid w:val="4CF40ECD"/>
    <w:rsid w:val="4D295EA4"/>
    <w:rsid w:val="4DCD4433"/>
    <w:rsid w:val="4DE41E5A"/>
    <w:rsid w:val="4E016B22"/>
    <w:rsid w:val="4E036E8C"/>
    <w:rsid w:val="4E0C09B1"/>
    <w:rsid w:val="4E147DBD"/>
    <w:rsid w:val="4E202BB9"/>
    <w:rsid w:val="4E873862"/>
    <w:rsid w:val="4E874011"/>
    <w:rsid w:val="4F215710"/>
    <w:rsid w:val="4F2E566D"/>
    <w:rsid w:val="4F454AFF"/>
    <w:rsid w:val="4F820602"/>
    <w:rsid w:val="4FD87D0C"/>
    <w:rsid w:val="4FFE3514"/>
    <w:rsid w:val="50594DE2"/>
    <w:rsid w:val="507F399C"/>
    <w:rsid w:val="509427E0"/>
    <w:rsid w:val="50CB189D"/>
    <w:rsid w:val="50CC27E1"/>
    <w:rsid w:val="52782A7B"/>
    <w:rsid w:val="52C164D5"/>
    <w:rsid w:val="52EA3E16"/>
    <w:rsid w:val="53117559"/>
    <w:rsid w:val="53175BDF"/>
    <w:rsid w:val="53C3157B"/>
    <w:rsid w:val="53CC0384"/>
    <w:rsid w:val="54187EE0"/>
    <w:rsid w:val="5446546C"/>
    <w:rsid w:val="54863837"/>
    <w:rsid w:val="54B26C85"/>
    <w:rsid w:val="553A7E63"/>
    <w:rsid w:val="55FB3E3B"/>
    <w:rsid w:val="565A731E"/>
    <w:rsid w:val="568C3F8D"/>
    <w:rsid w:val="56AC6A40"/>
    <w:rsid w:val="572B0613"/>
    <w:rsid w:val="572E5D14"/>
    <w:rsid w:val="57301217"/>
    <w:rsid w:val="577118CA"/>
    <w:rsid w:val="57D350CB"/>
    <w:rsid w:val="581C599D"/>
    <w:rsid w:val="58315521"/>
    <w:rsid w:val="58641705"/>
    <w:rsid w:val="58E00F5E"/>
    <w:rsid w:val="591B3341"/>
    <w:rsid w:val="59604D2F"/>
    <w:rsid w:val="596B0B42"/>
    <w:rsid w:val="599F4978"/>
    <w:rsid w:val="59D714F6"/>
    <w:rsid w:val="5A7D6F8E"/>
    <w:rsid w:val="5A9B1234"/>
    <w:rsid w:val="5AA83904"/>
    <w:rsid w:val="5B160B7D"/>
    <w:rsid w:val="5B5154DF"/>
    <w:rsid w:val="5BB67402"/>
    <w:rsid w:val="5BE1734D"/>
    <w:rsid w:val="5BFC33FA"/>
    <w:rsid w:val="5C1874A6"/>
    <w:rsid w:val="5C1916A5"/>
    <w:rsid w:val="5C522B03"/>
    <w:rsid w:val="5CA11989"/>
    <w:rsid w:val="5CB8517D"/>
    <w:rsid w:val="5CBD6DB6"/>
    <w:rsid w:val="5CD33A8C"/>
    <w:rsid w:val="5D1C7825"/>
    <w:rsid w:val="5D423C53"/>
    <w:rsid w:val="5D450E12"/>
    <w:rsid w:val="5D805774"/>
    <w:rsid w:val="5D820C77"/>
    <w:rsid w:val="5DE00FA9"/>
    <w:rsid w:val="5DE31F95"/>
    <w:rsid w:val="5DF247AE"/>
    <w:rsid w:val="5DF744B9"/>
    <w:rsid w:val="5E170D70"/>
    <w:rsid w:val="5EDC5A30"/>
    <w:rsid w:val="5EE66340"/>
    <w:rsid w:val="5F151D3B"/>
    <w:rsid w:val="5F482B61"/>
    <w:rsid w:val="5FA9607E"/>
    <w:rsid w:val="5FF87482"/>
    <w:rsid w:val="603F1DF4"/>
    <w:rsid w:val="604B148A"/>
    <w:rsid w:val="6072134A"/>
    <w:rsid w:val="6093187E"/>
    <w:rsid w:val="60BE39C7"/>
    <w:rsid w:val="60FD0F2E"/>
    <w:rsid w:val="610905C4"/>
    <w:rsid w:val="614F54B5"/>
    <w:rsid w:val="61720EED"/>
    <w:rsid w:val="620826E5"/>
    <w:rsid w:val="623B63B7"/>
    <w:rsid w:val="62437047"/>
    <w:rsid w:val="625472E1"/>
    <w:rsid w:val="6279041A"/>
    <w:rsid w:val="629038C3"/>
    <w:rsid w:val="62AE66F6"/>
    <w:rsid w:val="63116347"/>
    <w:rsid w:val="63546E84"/>
    <w:rsid w:val="63B3591D"/>
    <w:rsid w:val="63E91B17"/>
    <w:rsid w:val="63F85F50"/>
    <w:rsid w:val="640F17B5"/>
    <w:rsid w:val="643171EC"/>
    <w:rsid w:val="643C4C03"/>
    <w:rsid w:val="64636C4B"/>
    <w:rsid w:val="64713DD8"/>
    <w:rsid w:val="652A5785"/>
    <w:rsid w:val="65510EC8"/>
    <w:rsid w:val="65A11F4C"/>
    <w:rsid w:val="65A42ED0"/>
    <w:rsid w:val="66257EC3"/>
    <w:rsid w:val="66747437"/>
    <w:rsid w:val="66A562F6"/>
    <w:rsid w:val="66C84AAE"/>
    <w:rsid w:val="66CC759D"/>
    <w:rsid w:val="66DA0A03"/>
    <w:rsid w:val="67097636"/>
    <w:rsid w:val="67130B29"/>
    <w:rsid w:val="673B73C7"/>
    <w:rsid w:val="673F2C72"/>
    <w:rsid w:val="67547394"/>
    <w:rsid w:val="67B56133"/>
    <w:rsid w:val="67D873D3"/>
    <w:rsid w:val="680726BA"/>
    <w:rsid w:val="680B4215"/>
    <w:rsid w:val="68351F05"/>
    <w:rsid w:val="683C0A1E"/>
    <w:rsid w:val="686065CC"/>
    <w:rsid w:val="68C226E4"/>
    <w:rsid w:val="69282792"/>
    <w:rsid w:val="69351AA8"/>
    <w:rsid w:val="69732C11"/>
    <w:rsid w:val="69D05529"/>
    <w:rsid w:val="69D519B1"/>
    <w:rsid w:val="6A2820A4"/>
    <w:rsid w:val="6A302052"/>
    <w:rsid w:val="6A8A4AA7"/>
    <w:rsid w:val="6A9E35F8"/>
    <w:rsid w:val="6AA56806"/>
    <w:rsid w:val="6ADA7BDA"/>
    <w:rsid w:val="6B9133FC"/>
    <w:rsid w:val="6BA01F21"/>
    <w:rsid w:val="6BAA621F"/>
    <w:rsid w:val="6BAC7F32"/>
    <w:rsid w:val="6C003240"/>
    <w:rsid w:val="6C63520C"/>
    <w:rsid w:val="6C673EE9"/>
    <w:rsid w:val="6C8B40D0"/>
    <w:rsid w:val="6CD50C99"/>
    <w:rsid w:val="6CDC0624"/>
    <w:rsid w:val="6D0F4B4D"/>
    <w:rsid w:val="6D170809"/>
    <w:rsid w:val="6D1A398C"/>
    <w:rsid w:val="6D4A7888"/>
    <w:rsid w:val="6D5502EE"/>
    <w:rsid w:val="6D791ECB"/>
    <w:rsid w:val="6D8C29C6"/>
    <w:rsid w:val="6DF3366F"/>
    <w:rsid w:val="6E0F4DD7"/>
    <w:rsid w:val="6E16292A"/>
    <w:rsid w:val="6E1A7D08"/>
    <w:rsid w:val="6E853640"/>
    <w:rsid w:val="6E8E14A3"/>
    <w:rsid w:val="6EE72652"/>
    <w:rsid w:val="6F360803"/>
    <w:rsid w:val="6F36229B"/>
    <w:rsid w:val="6F426814"/>
    <w:rsid w:val="6F44559B"/>
    <w:rsid w:val="6F4B4F26"/>
    <w:rsid w:val="6F815400"/>
    <w:rsid w:val="700C1760"/>
    <w:rsid w:val="701F5AB8"/>
    <w:rsid w:val="702C2015"/>
    <w:rsid w:val="706B694B"/>
    <w:rsid w:val="70703A03"/>
    <w:rsid w:val="70706C59"/>
    <w:rsid w:val="709616C4"/>
    <w:rsid w:val="70CC631B"/>
    <w:rsid w:val="711E28A2"/>
    <w:rsid w:val="7125222D"/>
    <w:rsid w:val="7169749E"/>
    <w:rsid w:val="71A82806"/>
    <w:rsid w:val="71E24456"/>
    <w:rsid w:val="72565E22"/>
    <w:rsid w:val="72F92F64"/>
    <w:rsid w:val="73065FC6"/>
    <w:rsid w:val="73A66A49"/>
    <w:rsid w:val="73DD27A6"/>
    <w:rsid w:val="73E92DA7"/>
    <w:rsid w:val="740B34BA"/>
    <w:rsid w:val="7479437E"/>
    <w:rsid w:val="74BE1A94"/>
    <w:rsid w:val="74C936A8"/>
    <w:rsid w:val="75043F55"/>
    <w:rsid w:val="753871DF"/>
    <w:rsid w:val="75C500C8"/>
    <w:rsid w:val="75FC75C1"/>
    <w:rsid w:val="76276E68"/>
    <w:rsid w:val="763C3DFA"/>
    <w:rsid w:val="76540C31"/>
    <w:rsid w:val="76756BE7"/>
    <w:rsid w:val="76D13A7D"/>
    <w:rsid w:val="76FE10CA"/>
    <w:rsid w:val="77035551"/>
    <w:rsid w:val="77607E69"/>
    <w:rsid w:val="77AA4702"/>
    <w:rsid w:val="77DA1D31"/>
    <w:rsid w:val="77E172B0"/>
    <w:rsid w:val="7800416F"/>
    <w:rsid w:val="783436C5"/>
    <w:rsid w:val="783E0E99"/>
    <w:rsid w:val="78524E73"/>
    <w:rsid w:val="786D6D22"/>
    <w:rsid w:val="789C1DEF"/>
    <w:rsid w:val="78C706B5"/>
    <w:rsid w:val="78FF080F"/>
    <w:rsid w:val="79807AE3"/>
    <w:rsid w:val="798B5E75"/>
    <w:rsid w:val="799F4B15"/>
    <w:rsid w:val="79B02EDA"/>
    <w:rsid w:val="7A425425"/>
    <w:rsid w:val="7A5527C7"/>
    <w:rsid w:val="7A6F776C"/>
    <w:rsid w:val="7A9863B2"/>
    <w:rsid w:val="7AD0650C"/>
    <w:rsid w:val="7B0940E7"/>
    <w:rsid w:val="7B6177EA"/>
    <w:rsid w:val="7B650D27"/>
    <w:rsid w:val="7B8472B4"/>
    <w:rsid w:val="7B9062D6"/>
    <w:rsid w:val="7B972A5D"/>
    <w:rsid w:val="7BA33F9B"/>
    <w:rsid w:val="7C0954B8"/>
    <w:rsid w:val="7C520C06"/>
    <w:rsid w:val="7C5E1196"/>
    <w:rsid w:val="7C9C14A2"/>
    <w:rsid w:val="7CAA49F7"/>
    <w:rsid w:val="7CEB10C7"/>
    <w:rsid w:val="7D202282"/>
    <w:rsid w:val="7D622FC2"/>
    <w:rsid w:val="7D705B5B"/>
    <w:rsid w:val="7D964715"/>
    <w:rsid w:val="7DCE7506"/>
    <w:rsid w:val="7DE14B95"/>
    <w:rsid w:val="7E277888"/>
    <w:rsid w:val="7E46233B"/>
    <w:rsid w:val="7E921135"/>
    <w:rsid w:val="7E9633BF"/>
    <w:rsid w:val="7EBE547D"/>
    <w:rsid w:val="7EC461C0"/>
    <w:rsid w:val="7EFE00B4"/>
    <w:rsid w:val="7F0C2FFD"/>
    <w:rsid w:val="7F143C8D"/>
    <w:rsid w:val="7F613BF7"/>
    <w:rsid w:val="7F660214"/>
    <w:rsid w:val="7F687E94"/>
    <w:rsid w:val="7FC527AC"/>
    <w:rsid w:val="7FCA24B7"/>
    <w:rsid w:val="7FCC7BB8"/>
    <w:rsid w:val="7FDC4D7D"/>
    <w:rsid w:val="7FEE13F2"/>
  </w:rsids>
  <w:doNotAutoCompressPictures/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99" w:semiHidden="0" w:name="Normal Indent"/>
    <w:lsdException w:uiPriority="0" w:name="footnote text"/>
    <w:lsdException w:uiPriority="0" w:name="annotation text"/>
    <w:lsdException w:unhideWhenUsed="0" w:uiPriority="99" w:semiHidden="0" w:name="header"/>
    <w:lsdException w:unhideWhenUsed="0" w:uiPriority="99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99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nhideWhenUsed="0" w:uiPriority="99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nhideWhenUsed="0" w:uiPriority="99" w:semiHidden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9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Calibri"/>
      <w:kern w:val="32"/>
      <w:sz w:val="32"/>
      <w:szCs w:val="32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8">
    <w:name w:val="Normal Table"/>
    <w:unhideWhenUsed/>
    <w:qFormat/>
    <w:uiPriority w:val="99"/>
    <w:tblPr>
      <w:tblStyle w:val="8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Normal Indent"/>
    <w:basedOn w:val="1"/>
    <w:uiPriority w:val="99"/>
    <w:pPr>
      <w:ind w:firstLine="624"/>
    </w:pPr>
  </w:style>
  <w:style w:type="paragraph" w:styleId="3">
    <w:name w:val="Salutation"/>
    <w:basedOn w:val="1"/>
    <w:next w:val="1"/>
    <w:link w:val="13"/>
    <w:uiPriority w:val="99"/>
  </w:style>
  <w:style w:type="paragraph" w:styleId="4">
    <w:name w:val="footer"/>
    <w:basedOn w:val="1"/>
    <w:link w:val="1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uiPriority w:val="99"/>
    <w:rPr/>
  </w:style>
  <w:style w:type="table" w:styleId="9">
    <w:name w:val="Table Grid"/>
    <w:basedOn w:val="8"/>
    <w:uiPriority w:val="99"/>
    <w:pPr>
      <w:widowControl w:val="0"/>
      <w:jc w:val="both"/>
    </w:pPr>
    <w:rPr>
      <w:kern w:val="0"/>
      <w:sz w:val="20"/>
      <w:szCs w:val="20"/>
    </w:rPr>
    <w:tblPr>
      <w:tblStyle w:val="8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10">
    <w:name w:val="大标题"/>
    <w:basedOn w:val="1"/>
    <w:uiPriority w:val="99"/>
    <w:pPr>
      <w:snapToGrid w:val="0"/>
      <w:jc w:val="center"/>
    </w:pPr>
    <w:rPr>
      <w:rFonts w:eastAsia="方正大标宋简体"/>
      <w:sz w:val="44"/>
      <w:szCs w:val="44"/>
    </w:rPr>
  </w:style>
  <w:style w:type="paragraph" w:customStyle="1" w:styleId="11">
    <w:name w:val="小标题"/>
    <w:basedOn w:val="1"/>
    <w:uiPriority w:val="99"/>
    <w:pPr>
      <w:ind w:firstLine="624"/>
    </w:pPr>
    <w:rPr>
      <w:rFonts w:eastAsia="黑体"/>
    </w:rPr>
  </w:style>
  <w:style w:type="paragraph" w:customStyle="1" w:styleId="12">
    <w:name w:val="小小标题"/>
    <w:basedOn w:val="1"/>
    <w:uiPriority w:val="99"/>
    <w:pPr>
      <w:ind w:firstLine="624"/>
    </w:pPr>
    <w:rPr>
      <w:rFonts w:eastAsia="楷体_GB2312"/>
      <w:b/>
      <w:bCs/>
    </w:rPr>
  </w:style>
  <w:style w:type="character" w:customStyle="1" w:styleId="13">
    <w:name w:val="Salutation Char"/>
    <w:basedOn w:val="6"/>
    <w:link w:val="3"/>
    <w:semiHidden/>
    <w:uiPriority w:val="99"/>
    <w:rPr>
      <w:rFonts w:ascii="Calibri" w:hAnsi="Calibri" w:eastAsia="仿宋_GB2312" w:cs="Calibri"/>
      <w:kern w:val="32"/>
      <w:sz w:val="32"/>
      <w:szCs w:val="32"/>
    </w:rPr>
  </w:style>
  <w:style w:type="character" w:customStyle="1" w:styleId="14">
    <w:name w:val="Footer Char"/>
    <w:basedOn w:val="6"/>
    <w:link w:val="4"/>
    <w:semiHidden/>
    <w:uiPriority w:val="99"/>
    <w:rPr>
      <w:rFonts w:ascii="Calibri" w:hAnsi="Calibri" w:eastAsia="仿宋_GB2312" w:cs="Calibri"/>
      <w:kern w:val="32"/>
      <w:sz w:val="18"/>
      <w:szCs w:val="18"/>
    </w:rPr>
  </w:style>
  <w:style w:type="character" w:customStyle="1" w:styleId="15">
    <w:name w:val="Header Char"/>
    <w:basedOn w:val="6"/>
    <w:link w:val="5"/>
    <w:semiHidden/>
    <w:uiPriority w:val="99"/>
    <w:rPr>
      <w:rFonts w:ascii="Calibri" w:hAnsi="Calibri" w:eastAsia="仿宋_GB2312" w:cs="Calibri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10</Pages>
  <Words>584</Words>
  <Characters>3332</Characters>
  <Lines>0</Lines>
  <Paragraphs>0</Paragraphs>
  <ScaleCrop>false</ScaleCrop>
  <LinksUpToDate>false</LinksUpToDate>
  <CharactersWithSpaces>0</CharactersWithSpaces>
  <Application>WPS Office_9.1.0.5113_F1E327BC-269C-435d-A152-05C5408002CA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2018-08-08T00:10:00Z</dcterms:created>
  <dc:creator>郑凯宁</dc:creator>
  <cp:lastModifiedBy>Administrator</cp:lastModifiedBy>
  <cp:lastPrinted>2020-01-18T00:14:00Z</cp:lastPrinted>
  <dcterms:modified xsi:type="dcterms:W3CDTF">2021-09-29T03:07:59Z</dcterms:modified>
  <dc:title>福建省XX监狱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2052-9.1.0.5113</vt:lpwstr>
  </property>
</Properties>
</file>