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Times New Roman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福建省宁德监狱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Times New Roman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提请减刑建议书</w:t>
      </w:r>
    </w:p>
    <w:p>
      <w:pPr>
        <w:widowControl w:val="0"/>
        <w:wordWrap w:val="0"/>
        <w:adjustRightInd/>
        <w:snapToGrid/>
        <w:spacing w:line="540" w:lineRule="exact"/>
        <w:ind w:left="0" w:leftChars="0"/>
        <w:jc w:val="right"/>
        <w:textAlignment w:val="auto"/>
        <w:outlineLvl w:val="9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hint="eastAsia" w:ascii="Times New Roman" w:hAnsi="Times New Roman" w:eastAsia="楷体_GB2312" w:cs="楷体_GB2312"/>
          <w:color w:val="auto"/>
        </w:rPr>
        <w:t>〔</w:t>
      </w:r>
      <w:r>
        <w:rPr>
          <w:rFonts w:ascii="Times New Roman" w:hAnsi="Times New Roman" w:eastAsia="楷体_GB2312" w:cs="Times New Roman"/>
          <w:color w:val="auto"/>
        </w:rPr>
        <w:t>20</w:t>
      </w:r>
      <w:r>
        <w:rPr>
          <w:rFonts w:hint="eastAsia" w:ascii="Times New Roman" w:hAnsi="Times New Roman" w:eastAsia="楷体_GB2312" w:cs="Times New Roman"/>
          <w:color w:val="auto"/>
        </w:rPr>
        <w:t>21</w:t>
      </w:r>
      <w:r>
        <w:rPr>
          <w:rFonts w:hint="eastAsia" w:ascii="Times New Roman" w:hAnsi="Times New Roman" w:eastAsia="楷体_GB2312" w:cs="楷体_GB2312"/>
          <w:color w:val="auto"/>
        </w:rPr>
        <w:t>〕闽</w:t>
      </w:r>
      <w:r>
        <w:rPr>
          <w:rFonts w:hint="eastAsia" w:ascii="Times New Roman" w:hAnsi="Times New Roman" w:eastAsia="楷体_GB2312" w:cs="Times New Roman"/>
          <w:color w:val="auto"/>
        </w:rPr>
        <w:t>宁</w:t>
      </w:r>
      <w:r>
        <w:rPr>
          <w:rFonts w:hint="eastAsia" w:ascii="Times New Roman" w:hAnsi="Times New Roman" w:eastAsia="楷体_GB2312" w:cs="楷体_GB2312"/>
          <w:color w:val="auto"/>
        </w:rPr>
        <w:t>狱减字第</w:t>
      </w:r>
      <w:r>
        <w:rPr>
          <w:rFonts w:hint="eastAsia" w:ascii="Times New Roman" w:hAnsi="Times New Roman" w:eastAsia="楷体_GB2312" w:cs="楷体_GB2312"/>
          <w:color w:val="auto"/>
          <w:lang w:val="en-US" w:eastAsia="zh-CN"/>
        </w:rPr>
        <w:t>687</w:t>
      </w:r>
      <w:r>
        <w:rPr>
          <w:rFonts w:hint="eastAsia" w:ascii="Times New Roman" w:hAnsi="Times New Roman" w:eastAsia="楷体_GB2312" w:cs="楷体_GB2312"/>
          <w:color w:val="auto"/>
        </w:rPr>
        <w:t>号</w:t>
      </w:r>
    </w:p>
    <w:p>
      <w:pPr>
        <w:widowControl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仿宋_GB2312"/>
          <w:color w:val="auto"/>
        </w:rPr>
        <w:t>罪犯</w:t>
      </w:r>
      <w:r>
        <w:rPr>
          <w:rFonts w:hint="eastAsia" w:ascii="Times New Roman" w:hAnsi="Times New Roman" w:cs="Times New Roman"/>
          <w:color w:val="auto"/>
        </w:rPr>
        <w:t>郑燕山</w:t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AUTOTEXTLIST  \* MERGEFORMAT </w:instrTex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hint="eastAsia" w:ascii="Times New Roman" w:hAnsi="Times New Roman" w:cs="仿宋_GB2312"/>
          <w:color w:val="auto"/>
        </w:rPr>
        <w:t>，男，汉族，1986年6月2日出生，</w:t>
      </w:r>
      <w:r>
        <w:rPr>
          <w:rFonts w:hint="eastAsia" w:ascii="Times New Roman" w:hAnsi="Times New Roman" w:cs="仿宋_GB2312"/>
          <w:color w:val="auto"/>
          <w:lang w:eastAsia="zh-CN"/>
        </w:rPr>
        <w:t>原住</w:t>
      </w:r>
      <w:r>
        <w:rPr>
          <w:rFonts w:hint="eastAsia" w:ascii="Times New Roman" w:hAnsi="Times New Roman" w:cs="仿宋_GB2312"/>
          <w:color w:val="auto"/>
        </w:rPr>
        <w:t>福建省华安县</w:t>
      </w:r>
      <w:bookmarkStart w:id="0" w:name="_GoBack"/>
      <w:bookmarkEnd w:id="0"/>
      <w:r>
        <w:rPr>
          <w:rFonts w:hint="eastAsia" w:ascii="Times New Roman" w:hAnsi="Times New Roman" w:cs="仿宋_GB2312"/>
          <w:color w:val="auto"/>
        </w:rPr>
        <w:t>，捕前系</w:t>
      </w:r>
      <w:r>
        <w:rPr>
          <w:rFonts w:hint="eastAsia" w:ascii="Times New Roman" w:hAnsi="Times New Roman" w:cs="Times New Roman"/>
          <w:color w:val="auto"/>
          <w:lang w:eastAsia="zh-CN"/>
        </w:rPr>
        <w:t>农民</w:t>
      </w:r>
      <w:r>
        <w:rPr>
          <w:rFonts w:hint="eastAsia" w:ascii="Times New Roman" w:hAnsi="Times New Roman" w:cs="仿宋_GB2312"/>
          <w:color w:val="auto"/>
        </w:rPr>
        <w:t>。</w:t>
      </w:r>
      <w:r>
        <w:rPr>
          <w:rFonts w:hint="eastAsia" w:ascii="仿宋_GB2312" w:hAnsi="仿宋_GB2312" w:cs="仿宋_GB2312"/>
          <w:color w:val="auto"/>
        </w:rPr>
        <w:t>现在押宁德监狱一监区二分监区</w:t>
      </w:r>
      <w:r>
        <w:rPr>
          <w:rFonts w:hint="eastAsia" w:ascii="仿宋_GB2312" w:hAnsi="仿宋_GB2312" w:cs="仿宋_GB2312"/>
          <w:color w:val="auto"/>
          <w:lang w:eastAsia="zh-CN"/>
        </w:rPr>
        <w:t>服刑</w:t>
      </w:r>
      <w:r>
        <w:rPr>
          <w:rFonts w:hint="eastAsia" w:ascii="仿宋_GB2312" w:hAnsi="仿宋_GB2312" w:cs="仿宋_GB2312"/>
          <w:color w:val="auto"/>
        </w:rPr>
        <w:t>。</w:t>
      </w:r>
    </w:p>
    <w:p>
      <w:pPr>
        <w:widowControl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仿宋_GB2312"/>
          <w:color w:val="auto"/>
          <w:lang w:eastAsia="zh-CN"/>
        </w:rPr>
        <w:t>福建省</w:t>
      </w:r>
      <w:r>
        <w:rPr>
          <w:rFonts w:hint="eastAsia" w:ascii="Times New Roman" w:hAnsi="Times New Roman" w:cs="仿宋_GB2312"/>
          <w:color w:val="auto"/>
        </w:rPr>
        <w:t>晋江市人民法院于</w:t>
      </w:r>
      <w:r>
        <w:rPr>
          <w:rFonts w:hint="eastAsia" w:ascii="Times New Roman" w:hAnsi="Times New Roman" w:cs="Times New Roman"/>
          <w:color w:val="auto"/>
        </w:rPr>
        <w:t>2014</w:t>
      </w:r>
      <w:r>
        <w:rPr>
          <w:rFonts w:hint="eastAsia" w:ascii="Times New Roman" w:hAnsi="Times New Roman" w:cs="仿宋_GB2312"/>
          <w:color w:val="auto"/>
        </w:rPr>
        <w:t>年6月9日作出（2014）晋刑初字第939号刑事</w:t>
      </w:r>
      <w:r>
        <w:rPr>
          <w:rFonts w:hint="eastAsia" w:ascii="Times New Roman" w:hAnsi="Times New Roman" w:cs="仿宋_GB2312"/>
          <w:color w:val="auto"/>
          <w:lang w:eastAsia="zh-CN"/>
        </w:rPr>
        <w:t>附带民事</w:t>
      </w:r>
      <w:r>
        <w:rPr>
          <w:rFonts w:hint="eastAsia" w:ascii="Times New Roman" w:hAnsi="Times New Roman" w:cs="仿宋_GB2312"/>
          <w:color w:val="auto"/>
        </w:rPr>
        <w:t>判决，以被告人</w:t>
      </w:r>
      <w:r>
        <w:rPr>
          <w:rFonts w:hint="eastAsia" w:ascii="Times New Roman" w:hAnsi="Times New Roman" w:cs="Times New Roman"/>
          <w:color w:val="auto"/>
        </w:rPr>
        <w:t>郑燕山</w:t>
      </w:r>
      <w:r>
        <w:rPr>
          <w:rFonts w:hint="eastAsia" w:ascii="Times New Roman" w:hAnsi="Times New Roman" w:cs="仿宋_GB2312"/>
          <w:color w:val="auto"/>
        </w:rPr>
        <w:t>犯故意伤害罪，判处</w:t>
      </w:r>
      <w:r>
        <w:rPr>
          <w:rFonts w:hint="eastAsia" w:ascii="Times New Roman" w:hAnsi="Times New Roman" w:cs="Times New Roman"/>
          <w:color w:val="auto"/>
        </w:rPr>
        <w:t>有期徒刑十</w:t>
      </w:r>
      <w:r>
        <w:rPr>
          <w:rFonts w:hint="eastAsia" w:ascii="Times New Roman" w:hAnsi="Times New Roman" w:cs="仿宋_GB2312"/>
          <w:color w:val="auto"/>
        </w:rPr>
        <w:t>年，剥夺政治权利一年，</w:t>
      </w:r>
      <w:r>
        <w:rPr>
          <w:rFonts w:hint="eastAsia" w:ascii="Times New Roman" w:hAnsi="Times New Roman" w:cs="仿宋_GB2312"/>
          <w:color w:val="auto"/>
          <w:lang w:eastAsia="zh-CN"/>
        </w:rPr>
        <w:t>附带民事</w:t>
      </w:r>
      <w:r>
        <w:rPr>
          <w:rFonts w:hint="eastAsia" w:ascii="Times New Roman" w:hAnsi="Times New Roman" w:cs="仿宋_GB2312"/>
          <w:color w:val="auto"/>
        </w:rPr>
        <w:t>赔偿人民币179866.8元。刑期自</w:t>
      </w:r>
      <w:r>
        <w:rPr>
          <w:rFonts w:hint="eastAsia" w:ascii="Times New Roman" w:hAnsi="Times New Roman" w:cs="Times New Roman"/>
          <w:color w:val="auto"/>
        </w:rPr>
        <w:t>2013</w:t>
      </w:r>
      <w:r>
        <w:rPr>
          <w:rFonts w:hint="eastAsia" w:ascii="Times New Roman" w:hAnsi="Times New Roman" w:cs="仿宋_GB2312"/>
          <w:color w:val="auto"/>
        </w:rPr>
        <w:t>年7月7日起至</w:t>
      </w:r>
      <w:r>
        <w:rPr>
          <w:rFonts w:hint="eastAsia" w:ascii="Times New Roman" w:hAnsi="Times New Roman" w:cs="Times New Roman"/>
          <w:color w:val="auto"/>
        </w:rPr>
        <w:t>2023</w:t>
      </w:r>
      <w:r>
        <w:rPr>
          <w:rFonts w:hint="eastAsia" w:ascii="Times New Roman" w:hAnsi="Times New Roman" w:cs="仿宋_GB2312"/>
          <w:color w:val="auto"/>
        </w:rPr>
        <w:t>年7月1日止。</w:t>
      </w:r>
      <w:r>
        <w:rPr>
          <w:rFonts w:hint="eastAsia" w:ascii="Times New Roman" w:hAnsi="Times New Roman" w:cs="Times New Roman"/>
          <w:color w:val="auto"/>
        </w:rPr>
        <w:t>2014</w:t>
      </w:r>
      <w:r>
        <w:rPr>
          <w:rFonts w:hint="eastAsia" w:ascii="Times New Roman" w:hAnsi="Times New Roman" w:cs="仿宋_GB2312"/>
          <w:color w:val="auto"/>
        </w:rPr>
        <w:t>年7月22日交付</w:t>
      </w:r>
      <w:r>
        <w:rPr>
          <w:rFonts w:hint="eastAsia" w:ascii="Times New Roman" w:hAnsi="Times New Roman" w:cs="Times New Roman"/>
          <w:color w:val="auto"/>
        </w:rPr>
        <w:t>宁德</w:t>
      </w:r>
      <w:r>
        <w:rPr>
          <w:rFonts w:hint="eastAsia" w:ascii="Times New Roman" w:hAnsi="Times New Roman" w:cs="仿宋_GB2312"/>
          <w:color w:val="auto"/>
        </w:rPr>
        <w:t>监狱执行刑罚。</w:t>
      </w:r>
      <w:r>
        <w:rPr>
          <w:rFonts w:hint="eastAsia" w:ascii="Times New Roman" w:hAnsi="Times New Roman" w:cs="Times New Roman"/>
          <w:color w:val="auto"/>
        </w:rPr>
        <w:t>2016</w:t>
      </w:r>
      <w:r>
        <w:rPr>
          <w:rFonts w:hint="eastAsia" w:ascii="Times New Roman" w:hAnsi="Times New Roman" w:cs="仿宋_GB2312"/>
          <w:color w:val="auto"/>
        </w:rPr>
        <w:t>年</w:t>
      </w:r>
      <w:r>
        <w:rPr>
          <w:rFonts w:hint="eastAsia" w:ascii="Times New Roman" w:hAnsi="Times New Roman" w:cs="Times New Roman"/>
          <w:color w:val="auto"/>
        </w:rPr>
        <w:t>12</w:t>
      </w:r>
      <w:r>
        <w:rPr>
          <w:rFonts w:hint="eastAsia" w:ascii="Times New Roman" w:hAnsi="Times New Roman" w:cs="仿宋_GB2312"/>
          <w:color w:val="auto"/>
        </w:rPr>
        <w:t>月30日，</w:t>
      </w:r>
      <w:r>
        <w:rPr>
          <w:rFonts w:hint="eastAsia" w:ascii="Times New Roman" w:hAnsi="Times New Roman" w:cs="Times New Roman"/>
          <w:color w:val="auto"/>
        </w:rPr>
        <w:t>宁德市中级</w:t>
      </w:r>
      <w:r>
        <w:rPr>
          <w:rFonts w:hint="eastAsia" w:ascii="Times New Roman" w:hAnsi="Times New Roman" w:cs="仿宋_GB2312"/>
          <w:color w:val="auto"/>
        </w:rPr>
        <w:t>人民法院以</w:t>
      </w:r>
      <w:r>
        <w:rPr>
          <w:rFonts w:hint="eastAsia" w:ascii="仿宋_GB2312" w:hAnsi="仿宋_GB2312" w:cs="仿宋_GB2312"/>
          <w:color w:val="auto"/>
        </w:rPr>
        <w:t>（2016）闽09刑更1573号</w:t>
      </w:r>
      <w:r>
        <w:rPr>
          <w:rFonts w:hint="eastAsia" w:ascii="Times New Roman" w:hAnsi="Times New Roman" w:cs="仿宋_GB2312"/>
          <w:color w:val="auto"/>
        </w:rPr>
        <w:t>刑事裁定，</w:t>
      </w:r>
      <w:r>
        <w:rPr>
          <w:rFonts w:hint="eastAsia" w:ascii="Times New Roman" w:hAnsi="Times New Roman" w:cs="仿宋_GB2312"/>
          <w:color w:val="auto"/>
          <w:lang w:eastAsia="zh-CN"/>
        </w:rPr>
        <w:t>对其</w:t>
      </w:r>
      <w:r>
        <w:rPr>
          <w:rFonts w:hint="eastAsia" w:ascii="Times New Roman" w:hAnsi="Times New Roman" w:cs="仿宋_GB2312"/>
          <w:color w:val="auto"/>
        </w:rPr>
        <w:t>减刑九个月</w:t>
      </w:r>
      <w:r>
        <w:rPr>
          <w:rFonts w:hint="eastAsia" w:ascii="Times New Roman" w:hAnsi="Times New Roman" w:cs="仿宋_GB2312"/>
          <w:color w:val="auto"/>
          <w:lang w:eastAsia="zh-CN"/>
        </w:rPr>
        <w:t>；</w:t>
      </w:r>
      <w:r>
        <w:rPr>
          <w:rFonts w:hint="eastAsia" w:ascii="Times New Roman" w:hAnsi="Times New Roman" w:cs="仿宋_GB2312"/>
          <w:color w:val="auto"/>
        </w:rPr>
        <w:t>2020年1月17日，</w:t>
      </w:r>
      <w:r>
        <w:rPr>
          <w:rFonts w:hint="eastAsia" w:ascii="Times New Roman" w:hAnsi="Times New Roman" w:cs="Times New Roman"/>
          <w:color w:val="auto"/>
        </w:rPr>
        <w:t>宁德市中级</w:t>
      </w:r>
      <w:r>
        <w:rPr>
          <w:rFonts w:hint="eastAsia" w:ascii="Times New Roman" w:hAnsi="Times New Roman" w:cs="仿宋_GB2312"/>
          <w:color w:val="auto"/>
        </w:rPr>
        <w:t>人民法院以</w:t>
      </w:r>
      <w:r>
        <w:rPr>
          <w:rFonts w:hint="eastAsia" w:ascii="仿宋_GB2312" w:hAnsi="仿宋_GB2312" w:cs="仿宋_GB2312"/>
          <w:color w:val="auto"/>
        </w:rPr>
        <w:t>（2020）闽09刑更86号</w:t>
      </w:r>
      <w:r>
        <w:rPr>
          <w:rFonts w:hint="eastAsia" w:ascii="Times New Roman" w:hAnsi="Times New Roman" w:cs="仿宋_GB2312"/>
          <w:color w:val="auto"/>
        </w:rPr>
        <w:t>刑事裁定书，</w:t>
      </w:r>
      <w:r>
        <w:rPr>
          <w:rFonts w:hint="eastAsia" w:ascii="Times New Roman" w:hAnsi="Times New Roman" w:cs="仿宋_GB2312"/>
          <w:color w:val="auto"/>
          <w:lang w:eastAsia="zh-CN"/>
        </w:rPr>
        <w:t>对其</w:t>
      </w:r>
      <w:r>
        <w:rPr>
          <w:rFonts w:hint="eastAsia" w:ascii="Times New Roman" w:hAnsi="Times New Roman" w:cs="仿宋_GB2312"/>
          <w:color w:val="auto"/>
        </w:rPr>
        <w:t>减刑七个月，剥夺政治权利</w:t>
      </w:r>
      <w:r>
        <w:rPr>
          <w:rFonts w:hint="eastAsia" w:ascii="Times New Roman" w:hAnsi="Times New Roman" w:cs="仿宋_GB2312"/>
          <w:color w:val="auto"/>
          <w:lang w:eastAsia="zh-CN"/>
        </w:rPr>
        <w:t>一</w:t>
      </w:r>
      <w:r>
        <w:rPr>
          <w:rFonts w:hint="eastAsia" w:ascii="Times New Roman" w:hAnsi="Times New Roman" w:cs="仿宋_GB2312"/>
          <w:color w:val="auto"/>
        </w:rPr>
        <w:t>年不变。现刑期至</w:t>
      </w:r>
      <w:r>
        <w:rPr>
          <w:rFonts w:hint="eastAsia" w:ascii="Times New Roman" w:hAnsi="Times New Roman" w:cs="Times New Roman"/>
          <w:color w:val="auto"/>
        </w:rPr>
        <w:t>2022</w:t>
      </w:r>
      <w:r>
        <w:rPr>
          <w:rFonts w:hint="eastAsia" w:ascii="Times New Roman" w:hAnsi="Times New Roman" w:cs="仿宋_GB2312"/>
          <w:color w:val="auto"/>
        </w:rPr>
        <w:t>年3月</w:t>
      </w:r>
      <w:r>
        <w:rPr>
          <w:rFonts w:hint="eastAsia" w:ascii="Times New Roman" w:hAnsi="Times New Roman" w:cs="Times New Roman"/>
          <w:color w:val="auto"/>
        </w:rPr>
        <w:t>1</w:t>
      </w:r>
      <w:r>
        <w:rPr>
          <w:rFonts w:hint="eastAsia" w:ascii="Times New Roman" w:hAnsi="Times New Roman" w:cs="仿宋_GB2312"/>
          <w:color w:val="auto"/>
        </w:rPr>
        <w:t>日</w:t>
      </w:r>
      <w:r>
        <w:rPr>
          <w:rFonts w:hint="eastAsia" w:ascii="Times New Roman" w:hAnsi="Times New Roman" w:cs="仿宋_GB2312"/>
          <w:color w:val="auto"/>
          <w:lang w:eastAsia="zh-CN"/>
        </w:rPr>
        <w:t>止</w:t>
      </w:r>
      <w:r>
        <w:rPr>
          <w:rFonts w:hint="eastAsia" w:ascii="Times New Roman" w:hAnsi="Times New Roman" w:cs="仿宋_GB2312"/>
          <w:color w:val="auto"/>
        </w:rPr>
        <w:t>。现属宽管理级罪犯。</w:t>
      </w:r>
    </w:p>
    <w:p>
      <w:pPr>
        <w:widowControl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hint="eastAsia" w:ascii="Times New Roman" w:hAnsi="Times New Roman" w:cs="仿宋_GB2312"/>
          <w:color w:val="auto"/>
        </w:rPr>
      </w:pPr>
      <w:r>
        <w:rPr>
          <w:rFonts w:hint="eastAsia" w:ascii="Times New Roman" w:hAnsi="Times New Roman" w:cs="仿宋_GB2312"/>
          <w:color w:val="auto"/>
        </w:rPr>
        <w:t>罪犯</w:t>
      </w:r>
      <w:r>
        <w:rPr>
          <w:rFonts w:hint="eastAsia" w:ascii="Times New Roman" w:hAnsi="Times New Roman" w:cs="Times New Roman"/>
          <w:color w:val="auto"/>
        </w:rPr>
        <w:t>郑燕山</w:t>
      </w:r>
      <w:r>
        <w:rPr>
          <w:rFonts w:hint="eastAsia" w:ascii="Times New Roman" w:hAnsi="Times New Roman" w:cs="仿宋_GB2312"/>
          <w:color w:val="auto"/>
        </w:rPr>
        <w:t>在服刑期间，确有悔改表现</w:t>
      </w:r>
      <w:r>
        <w:rPr>
          <w:rFonts w:hint="eastAsia" w:ascii="Times New Roman" w:hAnsi="Times New Roman" w:cs="仿宋_GB2312"/>
          <w:color w:val="auto"/>
          <w:lang w:eastAsia="zh-CN"/>
        </w:rPr>
        <w:t>：</w:t>
      </w:r>
    </w:p>
    <w:p>
      <w:pPr>
        <w:widowControl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仿宋_GB2312"/>
          <w:color w:val="auto"/>
        </w:rPr>
        <w:t>该犯上次评定表扬剩余</w:t>
      </w:r>
      <w:r>
        <w:rPr>
          <w:rFonts w:hint="eastAsia" w:ascii="Times New Roman" w:hAnsi="Times New Roman" w:cs="仿宋_GB2312"/>
          <w:color w:val="auto"/>
          <w:lang w:val="en-US" w:eastAsia="zh-CN"/>
        </w:rPr>
        <w:t>386.1</w:t>
      </w:r>
      <w:r>
        <w:rPr>
          <w:rFonts w:hint="eastAsia" w:ascii="Times New Roman" w:hAnsi="Times New Roman" w:cs="仿宋_GB2312"/>
          <w:color w:val="auto"/>
        </w:rPr>
        <w:t>分，本轮考核期内累计获3374.5分，合计获得</w:t>
      </w:r>
      <w:r>
        <w:rPr>
          <w:rFonts w:hint="eastAsia" w:ascii="Times New Roman" w:hAnsi="Times New Roman" w:cs="仿宋_GB2312"/>
          <w:color w:val="auto"/>
          <w:lang w:val="en-US" w:eastAsia="zh-CN"/>
        </w:rPr>
        <w:t>3760.6</w:t>
      </w:r>
      <w:r>
        <w:rPr>
          <w:rFonts w:hint="eastAsia" w:ascii="Times New Roman" w:hAnsi="Times New Roman" w:cs="仿宋_GB2312"/>
          <w:color w:val="auto"/>
        </w:rPr>
        <w:t>分，表扬4次。间隔期</w:t>
      </w:r>
      <w:r>
        <w:rPr>
          <w:rFonts w:hint="eastAsia" w:ascii="Times New Roman" w:hAnsi="Times New Roman" w:cs="Times New Roman"/>
          <w:color w:val="auto"/>
        </w:rPr>
        <w:t>2020</w:t>
      </w:r>
      <w:r>
        <w:rPr>
          <w:rFonts w:hint="eastAsia" w:ascii="Times New Roman" w:hAnsi="Times New Roman" w:cs="仿宋_GB2312"/>
          <w:color w:val="auto"/>
        </w:rPr>
        <w:t>年2月至</w:t>
      </w:r>
      <w:r>
        <w:rPr>
          <w:rFonts w:hint="eastAsia" w:ascii="Times New Roman" w:hAnsi="Times New Roman" w:cs="Times New Roman"/>
          <w:color w:val="auto"/>
        </w:rPr>
        <w:t>2021</w:t>
      </w:r>
      <w:r>
        <w:rPr>
          <w:rFonts w:hint="eastAsia" w:ascii="Times New Roman" w:hAnsi="Times New Roman" w:cs="仿宋_GB2312"/>
          <w:color w:val="auto"/>
        </w:rPr>
        <w:t>年8月，获得</w:t>
      </w:r>
      <w:r>
        <w:rPr>
          <w:rFonts w:hint="eastAsia" w:ascii="Times New Roman" w:hAnsi="Times New Roman" w:cs="Times New Roman"/>
          <w:color w:val="auto"/>
        </w:rPr>
        <w:t>2831.7</w:t>
      </w:r>
      <w:r>
        <w:rPr>
          <w:rFonts w:hint="eastAsia" w:ascii="Times New Roman" w:hAnsi="Times New Roman" w:cs="仿宋_GB2312"/>
          <w:color w:val="auto"/>
        </w:rPr>
        <w:t>分。考核期内累计违规2次，累计扣35分。</w:t>
      </w:r>
    </w:p>
    <w:p>
      <w:pPr>
        <w:widowControl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ascii="Times New Roman" w:hAnsi="Times New Roman" w:cs="仿宋_GB2312"/>
          <w:color w:val="auto"/>
        </w:rPr>
      </w:pPr>
      <w:r>
        <w:rPr>
          <w:rFonts w:hint="eastAsia" w:ascii="Times New Roman" w:hAnsi="Times New Roman" w:cs="仿宋_GB2312"/>
          <w:color w:val="auto"/>
          <w:lang w:eastAsia="zh-CN"/>
        </w:rPr>
        <w:t>原判财产性判项已履行赔偿</w:t>
      </w:r>
      <w:r>
        <w:rPr>
          <w:rFonts w:hint="eastAsia" w:ascii="Times New Roman" w:hAnsi="Times New Roman" w:cs="仿宋_GB2312"/>
          <w:color w:val="auto"/>
          <w:lang w:val="en-US" w:eastAsia="zh-CN"/>
        </w:rPr>
        <w:t>11000元</w:t>
      </w:r>
      <w:r>
        <w:rPr>
          <w:rFonts w:hint="eastAsia" w:ascii="Times New Roman" w:hAnsi="Times New Roman" w:cs="仿宋_GB2312"/>
          <w:color w:val="auto"/>
        </w:rPr>
        <w:t>；其中本次向</w:t>
      </w:r>
      <w:r>
        <w:rPr>
          <w:rFonts w:hint="eastAsia" w:ascii="Times New Roman" w:hAnsi="Times New Roman" w:cs="Times New Roman"/>
          <w:color w:val="auto"/>
        </w:rPr>
        <w:t>宁德市中级</w:t>
      </w:r>
      <w:r>
        <w:rPr>
          <w:rFonts w:hint="eastAsia" w:ascii="Times New Roman" w:hAnsi="Times New Roman" w:cs="仿宋_GB2312"/>
          <w:color w:val="auto"/>
        </w:rPr>
        <w:t>法院缴纳人民币</w:t>
      </w:r>
      <w:r>
        <w:rPr>
          <w:rFonts w:hint="eastAsia" w:ascii="Times New Roman" w:hAnsi="Times New Roman" w:cs="Times New Roman"/>
          <w:color w:val="auto"/>
        </w:rPr>
        <w:t>6000</w:t>
      </w:r>
      <w:r>
        <w:rPr>
          <w:rFonts w:hint="eastAsia" w:ascii="Times New Roman" w:hAnsi="Times New Roman" w:cs="仿宋_GB2312"/>
          <w:color w:val="auto"/>
        </w:rPr>
        <w:t>元。该犯考核期消费人民币</w:t>
      </w:r>
      <w:r>
        <w:rPr>
          <w:rFonts w:hint="eastAsia" w:ascii="Times New Roman" w:hAnsi="Times New Roman" w:cs="仿宋_GB2312"/>
          <w:color w:val="auto"/>
          <w:lang w:val="en-US" w:eastAsia="zh-CN"/>
        </w:rPr>
        <w:t>7084.10</w:t>
      </w:r>
      <w:r>
        <w:rPr>
          <w:rFonts w:hint="eastAsia" w:ascii="Times New Roman" w:hAnsi="Times New Roman" w:cs="仿宋_GB2312"/>
          <w:color w:val="auto"/>
        </w:rPr>
        <w:t>元，月均消费</w:t>
      </w:r>
      <w:r>
        <w:rPr>
          <w:rFonts w:hint="eastAsia" w:ascii="Times New Roman" w:hAnsi="Times New Roman" w:cs="仿宋_GB2312"/>
          <w:color w:val="auto"/>
          <w:lang w:val="en-US" w:eastAsia="zh-CN"/>
        </w:rPr>
        <w:t>299.73</w:t>
      </w:r>
      <w:r>
        <w:rPr>
          <w:rFonts w:hint="eastAsia" w:ascii="Times New Roman" w:hAnsi="Times New Roman" w:cs="仿宋_GB2312"/>
          <w:color w:val="auto"/>
        </w:rPr>
        <w:t>元，帐户可用余额人民币4954.21元。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  <w:lang w:val="en-US" w:eastAsia="zh-CN" w:bidi="ar-SA"/>
        </w:rPr>
        <w:t>我监于</w:t>
      </w:r>
      <w:r>
        <w:rPr>
          <w:rFonts w:hint="default" w:ascii="Times New Roman" w:hAnsi="Times New Roman" w:eastAsia="仿宋_GB2312" w:cs="仿宋_GB2312"/>
          <w:kern w:val="32"/>
          <w:sz w:val="32"/>
          <w:szCs w:val="32"/>
          <w:lang w:val="en-US" w:eastAsia="zh-CN" w:bidi="ar-SA"/>
        </w:rPr>
        <w:t>2021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  <w:lang w:val="en-US" w:eastAsia="zh-CN" w:bidi="ar-SA"/>
        </w:rPr>
        <w:t>年</w:t>
      </w:r>
      <w:r>
        <w:rPr>
          <w:rFonts w:hint="default" w:ascii="Times New Roman" w:hAnsi="Times New Roman" w:eastAsia="仿宋_GB2312" w:cs="仿宋_GB2312"/>
          <w:kern w:val="32"/>
          <w:sz w:val="32"/>
          <w:szCs w:val="32"/>
          <w:lang w:val="en-US" w:eastAsia="zh-CN" w:bidi="ar-SA"/>
        </w:rPr>
        <w:t>8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  <w:lang w:val="en-US" w:eastAsia="zh-CN" w:bidi="ar-SA"/>
        </w:rPr>
        <w:t>月</w:t>
      </w:r>
      <w:r>
        <w:rPr>
          <w:rFonts w:hint="default" w:ascii="Times New Roman" w:hAnsi="Times New Roman" w:eastAsia="仿宋_GB2312" w:cs="仿宋_GB2312"/>
          <w:kern w:val="32"/>
          <w:sz w:val="32"/>
          <w:szCs w:val="32"/>
          <w:lang w:val="en-US" w:eastAsia="zh-CN" w:bidi="ar-SA"/>
        </w:rPr>
        <w:t>20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  <w:lang w:val="en-US" w:eastAsia="zh-CN" w:bidi="ar-SA"/>
        </w:rPr>
        <w:t>日向原审法院发函核查财产刑履行情况，至今未收到回函。</w:t>
      </w:r>
    </w:p>
    <w:p>
      <w:pPr>
        <w:widowControl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仿宋_GB2312"/>
          <w:color w:val="auto"/>
        </w:rPr>
        <w:t>该犯因履行原判财产刑30%以下，属于从严掌握减刑对象，因此提请减刑幅度扣减三个月。</w:t>
      </w:r>
    </w:p>
    <w:p>
      <w:pPr>
        <w:widowControl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ascii="Times New Roman" w:hAnsi="Times New Roman" w:cs="Times New Roman"/>
        </w:rPr>
      </w:pPr>
      <w:r>
        <w:rPr>
          <w:rFonts w:hint="eastAsia" w:ascii="Times New Roman" w:hAnsi="Times New Roman" w:cs="仿宋_GB2312"/>
        </w:rPr>
        <w:t>本案于</w:t>
      </w:r>
      <w:r>
        <w:rPr>
          <w:rFonts w:hint="eastAsia" w:ascii="Times New Roman" w:hAnsi="Times New Roman" w:cs="Times New Roman"/>
        </w:rPr>
        <w:t>2021</w:t>
      </w:r>
      <w:r>
        <w:rPr>
          <w:rFonts w:hint="eastAsia" w:ascii="Times New Roman" w:hAnsi="Times New Roman" w:cs="仿宋_GB2312"/>
        </w:rPr>
        <w:t>年</w:t>
      </w:r>
      <w:r>
        <w:rPr>
          <w:rFonts w:hint="eastAsia" w:ascii="Times New Roman" w:hAnsi="Times New Roman" w:cs="Times New Roman"/>
          <w:lang w:val="en-US" w:eastAsia="zh-CN"/>
        </w:rPr>
        <w:t>10</w:t>
      </w:r>
      <w:r>
        <w:rPr>
          <w:rFonts w:hint="eastAsia" w:ascii="Times New Roman" w:hAnsi="Times New Roman" w:cs="仿宋_GB2312"/>
        </w:rPr>
        <w:t>月</w:t>
      </w:r>
      <w:r>
        <w:rPr>
          <w:rFonts w:hint="eastAsia" w:ascii="Times New Roman" w:hAnsi="Times New Roman" w:cs="Times New Roman"/>
          <w:lang w:val="en-US" w:eastAsia="zh-CN"/>
        </w:rPr>
        <w:t>27</w:t>
      </w:r>
      <w:r>
        <w:rPr>
          <w:rFonts w:hint="eastAsia" w:ascii="Times New Roman" w:hAnsi="Times New Roman" w:cs="仿宋_GB2312"/>
        </w:rPr>
        <w:t>日至</w:t>
      </w:r>
      <w:r>
        <w:rPr>
          <w:rFonts w:hint="eastAsia" w:ascii="Times New Roman" w:hAnsi="Times New Roman" w:cs="Times New Roman"/>
        </w:rPr>
        <w:t>2021</w:t>
      </w:r>
      <w:r>
        <w:rPr>
          <w:rFonts w:hint="eastAsia" w:ascii="Times New Roman" w:hAnsi="Times New Roman" w:cs="仿宋_GB2312"/>
        </w:rPr>
        <w:t>年</w:t>
      </w:r>
      <w:r>
        <w:rPr>
          <w:rFonts w:hint="eastAsia" w:ascii="Times New Roman" w:hAnsi="Times New Roman" w:cs="Times New Roman"/>
          <w:lang w:val="en-US" w:eastAsia="zh-CN"/>
        </w:rPr>
        <w:t>11</w:t>
      </w:r>
      <w:r>
        <w:rPr>
          <w:rFonts w:hint="eastAsia" w:ascii="Times New Roman" w:hAnsi="Times New Roman" w:cs="仿宋_GB2312"/>
        </w:rPr>
        <w:t>月</w:t>
      </w:r>
      <w:r>
        <w:rPr>
          <w:rFonts w:hint="eastAsia" w:ascii="Times New Roman" w:hAnsi="Times New Roman" w:cs="仿宋_GB2312"/>
          <w:lang w:val="en-US" w:eastAsia="zh-CN"/>
        </w:rPr>
        <w:t>2</w:t>
      </w:r>
      <w:r>
        <w:rPr>
          <w:rFonts w:hint="eastAsia" w:ascii="Times New Roman" w:hAnsi="Times New Roman" w:cs="仿宋_GB2312"/>
        </w:rPr>
        <w:t>日在狱内公示未收到不同意见。</w:t>
      </w:r>
    </w:p>
    <w:p>
      <w:pPr>
        <w:widowControl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仿宋_GB2312"/>
          <w:color w:val="auto"/>
        </w:rPr>
        <w:t>罪犯</w:t>
      </w:r>
      <w:r>
        <w:rPr>
          <w:rFonts w:hint="eastAsia" w:ascii="Times New Roman" w:hAnsi="Times New Roman" w:cs="Times New Roman"/>
          <w:color w:val="auto"/>
        </w:rPr>
        <w:t>郑燕山</w:t>
      </w:r>
      <w:r>
        <w:rPr>
          <w:rFonts w:hint="eastAsia" w:ascii="Times New Roman" w:hAnsi="Times New Roman" w:cs="仿宋_GB2312"/>
          <w:color w:val="auto"/>
        </w:rPr>
        <w:t>在服刑期间，确有悔改表现，依照《中华人民共和国刑法》第</w:t>
      </w:r>
      <w:r>
        <w:rPr>
          <w:rFonts w:hint="eastAsia" w:ascii="仿宋_GB2312" w:hAnsi="仿宋_GB2312" w:cs="仿宋_GB2312"/>
          <w:color w:val="auto"/>
        </w:rPr>
        <w:t>七十八</w:t>
      </w:r>
      <w:r>
        <w:rPr>
          <w:rFonts w:hint="eastAsia" w:ascii="Times New Roman" w:hAnsi="Times New Roman" w:cs="仿宋_GB2312"/>
          <w:color w:val="auto"/>
        </w:rPr>
        <w:t>条、《中华人民共和国刑事诉讼法》第</w:t>
      </w:r>
      <w:r>
        <w:rPr>
          <w:rFonts w:hint="eastAsia" w:ascii="仿宋_GB2312" w:hAnsi="仿宋_GB2312" w:cs="仿宋_GB2312"/>
          <w:color w:val="auto"/>
        </w:rPr>
        <w:t>二百七十三</w:t>
      </w:r>
      <w:r>
        <w:rPr>
          <w:rFonts w:hint="eastAsia" w:ascii="Times New Roman" w:hAnsi="Times New Roman" w:cs="仿宋_GB2312"/>
          <w:color w:val="auto"/>
        </w:rPr>
        <w:t>条第二款和《中华人民共和国监狱法》第</w:t>
      </w:r>
      <w:r>
        <w:rPr>
          <w:rFonts w:hint="eastAsia" w:ascii="仿宋_GB2312" w:hAnsi="仿宋_GB2312" w:cs="仿宋_GB2312"/>
          <w:color w:val="auto"/>
        </w:rPr>
        <w:t>二十九</w:t>
      </w:r>
      <w:r>
        <w:rPr>
          <w:rFonts w:hint="eastAsia" w:ascii="Times New Roman" w:hAnsi="Times New Roman" w:cs="仿宋_GB2312"/>
          <w:color w:val="auto"/>
        </w:rPr>
        <w:t>条之规定，建议对罪犯</w:t>
      </w:r>
      <w:r>
        <w:rPr>
          <w:rFonts w:hint="eastAsia" w:ascii="Times New Roman" w:hAnsi="Times New Roman" w:cs="Times New Roman"/>
          <w:color w:val="auto"/>
        </w:rPr>
        <w:t>郑燕山</w:t>
      </w:r>
      <w:r>
        <w:rPr>
          <w:rFonts w:hint="eastAsia" w:ascii="Times New Roman" w:hAnsi="Times New Roman" w:cs="仿宋_GB2312"/>
          <w:color w:val="auto"/>
        </w:rPr>
        <w:t>予以减刑</w:t>
      </w:r>
      <w:r>
        <w:rPr>
          <w:rFonts w:hint="eastAsia" w:ascii="Times New Roman" w:hAnsi="Times New Roman" w:cs="仿宋_GB2312"/>
          <w:color w:val="auto"/>
          <w:lang w:eastAsia="zh-CN"/>
        </w:rPr>
        <w:t>三</w:t>
      </w:r>
      <w:r>
        <w:rPr>
          <w:rFonts w:hint="eastAsia" w:ascii="Times New Roman" w:hAnsi="Times New Roman" w:cs="仿宋_GB2312"/>
          <w:color w:val="auto"/>
        </w:rPr>
        <w:t>个月，剥夺政治权利</w:t>
      </w:r>
      <w:r>
        <w:rPr>
          <w:rFonts w:hint="eastAsia" w:ascii="Times New Roman" w:hAnsi="Times New Roman" w:cs="仿宋_GB2312"/>
          <w:color w:val="auto"/>
          <w:lang w:eastAsia="zh-CN"/>
        </w:rPr>
        <w:t>一</w:t>
      </w:r>
      <w:r>
        <w:rPr>
          <w:rFonts w:hint="eastAsia" w:ascii="Times New Roman" w:hAnsi="Times New Roman" w:cs="仿宋_GB2312"/>
          <w:color w:val="auto"/>
        </w:rPr>
        <w:t>年不变。特提请你院审理裁定。</w:t>
      </w:r>
    </w:p>
    <w:p>
      <w:pPr>
        <w:pStyle w:val="3"/>
        <w:widowControl w:val="0"/>
        <w:adjustRightInd/>
        <w:snapToGrid/>
        <w:spacing w:line="540" w:lineRule="exact"/>
        <w:ind w:left="0" w:leftChars="0" w:right="-48" w:rightChars="-15" w:firstLine="614" w:firstLineChars="192"/>
        <w:textAlignment w:val="auto"/>
        <w:outlineLvl w:val="9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仿宋_GB2312"/>
          <w:color w:val="auto"/>
        </w:rPr>
        <w:t>此致</w:t>
      </w:r>
    </w:p>
    <w:p>
      <w:pPr>
        <w:widowControl w:val="0"/>
        <w:adjustRightInd/>
        <w:snapToGrid/>
        <w:spacing w:line="540" w:lineRule="exact"/>
        <w:ind w:left="0" w:leftChars="0" w:right="-48" w:rightChars="-15"/>
        <w:textAlignment w:val="auto"/>
        <w:outlineLvl w:val="9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color w:val="auto"/>
        </w:rPr>
        <w:t>宁德市中级</w:t>
      </w:r>
      <w:r>
        <w:rPr>
          <w:rFonts w:hint="eastAsia" w:ascii="Times New Roman" w:hAnsi="Times New Roman" w:cs="仿宋_GB2312"/>
          <w:color w:val="auto"/>
        </w:rPr>
        <w:t>人民法院</w:t>
      </w:r>
    </w:p>
    <w:p>
      <w:pPr>
        <w:widowControl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仿宋_GB2312"/>
          <w:color w:val="auto"/>
        </w:rPr>
        <w:t>附件：⒈罪犯</w:t>
      </w:r>
      <w:r>
        <w:rPr>
          <w:rFonts w:hint="eastAsia" w:ascii="Times New Roman" w:hAnsi="Times New Roman" w:cs="Times New Roman"/>
          <w:color w:val="auto"/>
        </w:rPr>
        <w:t>郑燕山</w:t>
      </w:r>
      <w:r>
        <w:rPr>
          <w:rFonts w:hint="eastAsia" w:ascii="Times New Roman" w:hAnsi="Times New Roman" w:cs="仿宋_GB2312"/>
          <w:color w:val="auto"/>
        </w:rPr>
        <w:t>卷宗册</w:t>
      </w:r>
    </w:p>
    <w:p>
      <w:pPr>
        <w:widowControl w:val="0"/>
        <w:adjustRightInd/>
        <w:snapToGrid/>
        <w:spacing w:line="540" w:lineRule="exact"/>
        <w:ind w:left="0" w:leftChars="0" w:right="-48" w:rightChars="-15" w:firstLine="1600" w:firstLineChars="500"/>
        <w:textAlignment w:val="auto"/>
        <w:outlineLvl w:val="9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仿宋_GB2312"/>
          <w:color w:val="auto"/>
        </w:rPr>
        <w:t>⒉减刑建议书份</w:t>
      </w:r>
    </w:p>
    <w:p>
      <w:pPr>
        <w:widowControl w:val="0"/>
        <w:adjustRightInd/>
        <w:snapToGrid/>
        <w:spacing w:line="540" w:lineRule="exact"/>
        <w:ind w:left="0" w:leftChars="0" w:right="-48" w:rightChars="-15"/>
        <w:textAlignment w:val="auto"/>
        <w:outlineLvl w:val="9"/>
        <w:rPr>
          <w:rFonts w:ascii="Times New Roman" w:hAnsi="Times New Roman" w:cs="Times New Roman"/>
          <w:color w:val="auto"/>
        </w:rPr>
      </w:pPr>
    </w:p>
    <w:p>
      <w:pPr>
        <w:widowControl w:val="0"/>
        <w:wordWrap w:val="0"/>
        <w:adjustRightInd/>
        <w:snapToGrid/>
        <w:spacing w:line="540" w:lineRule="exact"/>
        <w:ind w:left="0" w:leftChars="0" w:right="1213" w:rightChars="379" w:firstLine="614" w:firstLineChars="192"/>
        <w:jc w:val="right"/>
        <w:textAlignment w:val="auto"/>
        <w:outlineLvl w:val="9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仿宋_GB2312"/>
          <w:color w:val="auto"/>
        </w:rPr>
        <w:t>福建省</w:t>
      </w:r>
      <w:r>
        <w:rPr>
          <w:rFonts w:hint="eastAsia" w:ascii="Times New Roman" w:hAnsi="Times New Roman" w:cs="Times New Roman"/>
          <w:color w:val="auto"/>
        </w:rPr>
        <w:t>宁德</w:t>
      </w:r>
      <w:r>
        <w:rPr>
          <w:rFonts w:hint="eastAsia" w:ascii="Times New Roman" w:hAnsi="Times New Roman" w:cs="仿宋_GB2312"/>
          <w:color w:val="auto"/>
        </w:rPr>
        <w:t>监狱</w:t>
      </w:r>
      <w:r>
        <w:rPr>
          <w:rFonts w:hint="eastAsia" w:ascii="Times New Roman" w:hAnsi="Times New Roman" w:cs="仿宋_GB2312"/>
          <w:color w:val="auto"/>
          <w:lang w:val="en-US" w:eastAsia="zh-CN"/>
        </w:rPr>
        <w:t xml:space="preserve">  </w:t>
      </w:r>
    </w:p>
    <w:p>
      <w:pPr>
        <w:widowControl w:val="0"/>
        <w:adjustRightInd/>
        <w:snapToGrid/>
        <w:spacing w:beforeAutospacing="0" w:afterAutospacing="0" w:line="540" w:lineRule="exact"/>
        <w:ind w:left="0" w:leftChars="0" w:right="1280" w:rightChars="400"/>
        <w:jc w:val="right"/>
        <w:textAlignment w:val="auto"/>
        <w:outlineLvl w:val="9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eastAsia="仿宋_GB2312" w:cs="仿宋_GB2312"/>
          <w:kern w:val="32"/>
          <w:sz w:val="32"/>
          <w:szCs w:val="32"/>
          <w:lang w:val="en-US" w:eastAsia="zh-CN" w:bidi="ar-SA"/>
        </w:rPr>
        <w:t>2021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  <w:lang w:val="en-US" w:eastAsia="zh-CN" w:bidi="ar-SA"/>
        </w:rPr>
        <w:t>年</w:t>
      </w:r>
      <w:r>
        <w:rPr>
          <w:rFonts w:hint="default" w:ascii="Times New Roman" w:hAnsi="Times New Roman" w:eastAsia="仿宋_GB2312" w:cs="Times New Roman"/>
          <w:kern w:val="32"/>
          <w:sz w:val="32"/>
          <w:szCs w:val="32"/>
          <w:lang w:val="en-US" w:eastAsia="zh-CN" w:bidi="ar-SA"/>
        </w:rPr>
        <w:t>11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  <w:lang w:val="en-US" w:eastAsia="zh-CN" w:bidi="ar-SA"/>
        </w:rPr>
        <w:t>月</w:t>
      </w:r>
      <w:r>
        <w:rPr>
          <w:rFonts w:hint="default" w:ascii="Times New Roman" w:hAnsi="Times New Roman" w:eastAsia="仿宋_GB2312" w:cs="Times New Roman"/>
          <w:kern w:val="32"/>
          <w:sz w:val="32"/>
          <w:szCs w:val="32"/>
          <w:lang w:val="en-US" w:eastAsia="zh-CN" w:bidi="ar-SA"/>
        </w:rPr>
        <w:t>22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  <w:lang w:val="en-US" w:eastAsia="zh-CN" w:bidi="ar-SA"/>
        </w:rPr>
        <w:t>日</w:t>
      </w:r>
    </w:p>
    <w:p>
      <w:pPr>
        <w:spacing w:line="620" w:lineRule="exact"/>
        <w:ind w:right="1280" w:rightChars="40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sectPr>
      <w:headerReference r:id="rId4" w:type="default"/>
      <w:footerReference r:id="rId5" w:type="default"/>
      <w:pgSz w:w="11907" w:h="16840"/>
      <w:pgMar w:top="1440" w:right="1800" w:bottom="1440" w:left="1800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  <w:framePr w:wrap="around" w:vAnchor="text" w:hAnchor="margin" w:xAlign="outside" w:y="1"/>
      <w:ind w:left="320" w:leftChars="100" w:right="320" w:rightChars="100"/>
      <w:rPr>
        <w:rStyle w:val="8"/>
        <w:sz w:val="28"/>
        <w:szCs w:val="28"/>
      </w:rPr>
    </w:pPr>
    <w:r>
      <w:rPr>
        <w:rStyle w:val="8"/>
        <w:sz w:val="28"/>
        <w:szCs w:val="28"/>
      </w:rPr>
      <w:t xml:space="preserve">— </w:t>
    </w:r>
    <w:r>
      <w:rPr>
        <w:rStyle w:val="8"/>
        <w:sz w:val="28"/>
        <w:szCs w:val="28"/>
      </w:rPr>
      <w:fldChar w:fldCharType="begin"/>
    </w:r>
    <w:r>
      <w:rPr>
        <w:rStyle w:val="8"/>
        <w:sz w:val="28"/>
        <w:szCs w:val="28"/>
      </w:rPr>
      <w:instrText xml:space="preserve">PAGE  </w:instrText>
    </w:r>
    <w:r>
      <w:rPr>
        <w:rStyle w:val="8"/>
        <w:sz w:val="28"/>
        <w:szCs w:val="28"/>
      </w:rPr>
      <w:fldChar w:fldCharType="separate"/>
    </w:r>
    <w:r>
      <w:rPr>
        <w:rStyle w:val="8"/>
        <w:sz w:val="28"/>
        <w:szCs w:val="28"/>
      </w:rPr>
      <w:t>2</w:t>
    </w:r>
    <w:r>
      <w:rPr>
        <w:rStyle w:val="8"/>
        <w:sz w:val="28"/>
        <w:szCs w:val="28"/>
      </w:rPr>
      <w:fldChar w:fldCharType="end"/>
    </w:r>
    <w:r>
      <w:rPr>
        <w:rStyle w:val="8"/>
        <w:sz w:val="28"/>
        <w:szCs w:val="28"/>
      </w:rPr>
      <w:t xml:space="preserve"> —</w:t>
    </w:r>
  </w:p>
  <w:p>
    <w:pPr>
      <w:pStyle w:val="5"/>
      <w:rPr>
        <w:rFonts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  <w:pBdr>
        <w:bottom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1"/>
  <w:bordersDoNotSurroundFooter w:val="1"/>
  <w:documentProtection w:enforcement="0"/>
  <w:defaultTabStop w:val="425"/>
  <w:drawingGridHorizontalSpacing w:val="287"/>
  <w:drawingGridVerticalSpacing w:val="595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4B725619"/>
    <w:rsid w:val="000043BB"/>
    <w:rsid w:val="00033C21"/>
    <w:rsid w:val="000456EC"/>
    <w:rsid w:val="000C5367"/>
    <w:rsid w:val="000F73DB"/>
    <w:rsid w:val="00185013"/>
    <w:rsid w:val="001D4AEE"/>
    <w:rsid w:val="001E6901"/>
    <w:rsid w:val="00204BFC"/>
    <w:rsid w:val="00237E68"/>
    <w:rsid w:val="00240D68"/>
    <w:rsid w:val="0025586A"/>
    <w:rsid w:val="00260CB9"/>
    <w:rsid w:val="0029154A"/>
    <w:rsid w:val="002D0A5E"/>
    <w:rsid w:val="003B11C2"/>
    <w:rsid w:val="003E3E45"/>
    <w:rsid w:val="00447D4F"/>
    <w:rsid w:val="004666D2"/>
    <w:rsid w:val="004836B5"/>
    <w:rsid w:val="004C56FA"/>
    <w:rsid w:val="004D05F5"/>
    <w:rsid w:val="00540A30"/>
    <w:rsid w:val="00546DD1"/>
    <w:rsid w:val="005662D1"/>
    <w:rsid w:val="005A2F67"/>
    <w:rsid w:val="005C5A63"/>
    <w:rsid w:val="005F6A0B"/>
    <w:rsid w:val="006055A7"/>
    <w:rsid w:val="006252FC"/>
    <w:rsid w:val="006453ED"/>
    <w:rsid w:val="00714661"/>
    <w:rsid w:val="007318C1"/>
    <w:rsid w:val="0073731E"/>
    <w:rsid w:val="007800F1"/>
    <w:rsid w:val="007824E9"/>
    <w:rsid w:val="007B3F4A"/>
    <w:rsid w:val="007F25CC"/>
    <w:rsid w:val="00817CC5"/>
    <w:rsid w:val="00834658"/>
    <w:rsid w:val="008D46E5"/>
    <w:rsid w:val="009179EA"/>
    <w:rsid w:val="009337AA"/>
    <w:rsid w:val="009739A4"/>
    <w:rsid w:val="00974A7B"/>
    <w:rsid w:val="00976FDB"/>
    <w:rsid w:val="009C6C38"/>
    <w:rsid w:val="009E4A2A"/>
    <w:rsid w:val="009E7C40"/>
    <w:rsid w:val="009F1BA7"/>
    <w:rsid w:val="009F273B"/>
    <w:rsid w:val="00A2605F"/>
    <w:rsid w:val="00A53292"/>
    <w:rsid w:val="00A727B4"/>
    <w:rsid w:val="00AF2ED7"/>
    <w:rsid w:val="00B06525"/>
    <w:rsid w:val="00B25E34"/>
    <w:rsid w:val="00B842C0"/>
    <w:rsid w:val="00BB7FF8"/>
    <w:rsid w:val="00C14388"/>
    <w:rsid w:val="00C36201"/>
    <w:rsid w:val="00C7187A"/>
    <w:rsid w:val="00CA11C8"/>
    <w:rsid w:val="00D03882"/>
    <w:rsid w:val="00D24031"/>
    <w:rsid w:val="00D6228A"/>
    <w:rsid w:val="00D642FC"/>
    <w:rsid w:val="00D77FC5"/>
    <w:rsid w:val="00DB2A41"/>
    <w:rsid w:val="00DB6737"/>
    <w:rsid w:val="00DC6627"/>
    <w:rsid w:val="00ED05E5"/>
    <w:rsid w:val="00ED3A1B"/>
    <w:rsid w:val="00EE2E6D"/>
    <w:rsid w:val="00EE7974"/>
    <w:rsid w:val="00EF26A6"/>
    <w:rsid w:val="00F51EC7"/>
    <w:rsid w:val="00F87393"/>
    <w:rsid w:val="00FB3B4D"/>
    <w:rsid w:val="010212D3"/>
    <w:rsid w:val="01752EEC"/>
    <w:rsid w:val="01AC54CC"/>
    <w:rsid w:val="029E5458"/>
    <w:rsid w:val="03F20558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5F6AAA"/>
    <w:rsid w:val="149C6ED6"/>
    <w:rsid w:val="151E4B8D"/>
    <w:rsid w:val="156F6517"/>
    <w:rsid w:val="177103B4"/>
    <w:rsid w:val="17C67BCF"/>
    <w:rsid w:val="17CF1E12"/>
    <w:rsid w:val="18C80CB8"/>
    <w:rsid w:val="1A804B59"/>
    <w:rsid w:val="1C0C3C77"/>
    <w:rsid w:val="1DF801B2"/>
    <w:rsid w:val="1E773F20"/>
    <w:rsid w:val="1F58635D"/>
    <w:rsid w:val="1FD54CE4"/>
    <w:rsid w:val="22764544"/>
    <w:rsid w:val="23F30F1C"/>
    <w:rsid w:val="247E72A7"/>
    <w:rsid w:val="2494750E"/>
    <w:rsid w:val="251B1BA0"/>
    <w:rsid w:val="2539761A"/>
    <w:rsid w:val="264A4F8F"/>
    <w:rsid w:val="26653B78"/>
    <w:rsid w:val="266A70CB"/>
    <w:rsid w:val="26AC18FF"/>
    <w:rsid w:val="27717CE9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6127B7"/>
    <w:rsid w:val="32AC3AD3"/>
    <w:rsid w:val="32E36C3E"/>
    <w:rsid w:val="331C7A3F"/>
    <w:rsid w:val="33CA2808"/>
    <w:rsid w:val="33DC12A7"/>
    <w:rsid w:val="344E0782"/>
    <w:rsid w:val="344F456B"/>
    <w:rsid w:val="346F16AA"/>
    <w:rsid w:val="35A8781C"/>
    <w:rsid w:val="367B178D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BF41DA"/>
    <w:rsid w:val="44C77B6B"/>
    <w:rsid w:val="459317E9"/>
    <w:rsid w:val="45E81812"/>
    <w:rsid w:val="46591125"/>
    <w:rsid w:val="47EF519C"/>
    <w:rsid w:val="497F3F41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1A70912"/>
    <w:rsid w:val="52782A7B"/>
    <w:rsid w:val="53CC0384"/>
    <w:rsid w:val="558A10D2"/>
    <w:rsid w:val="55FB3E3B"/>
    <w:rsid w:val="560B26E9"/>
    <w:rsid w:val="56B11E63"/>
    <w:rsid w:val="57D350CB"/>
    <w:rsid w:val="58641705"/>
    <w:rsid w:val="599F4978"/>
    <w:rsid w:val="5AA83904"/>
    <w:rsid w:val="5AEE5B9A"/>
    <w:rsid w:val="5C084C3D"/>
    <w:rsid w:val="5CB8517D"/>
    <w:rsid w:val="5CD33A8C"/>
    <w:rsid w:val="5D1C7825"/>
    <w:rsid w:val="5D423C53"/>
    <w:rsid w:val="5D72665E"/>
    <w:rsid w:val="5E5F7BAD"/>
    <w:rsid w:val="5F561E77"/>
    <w:rsid w:val="62AD0F9A"/>
    <w:rsid w:val="63F85F50"/>
    <w:rsid w:val="643171EC"/>
    <w:rsid w:val="646C2E02"/>
    <w:rsid w:val="66747437"/>
    <w:rsid w:val="66C84AAE"/>
    <w:rsid w:val="66CC759D"/>
    <w:rsid w:val="66DA0A03"/>
    <w:rsid w:val="67097636"/>
    <w:rsid w:val="67D873D3"/>
    <w:rsid w:val="68C226E4"/>
    <w:rsid w:val="68E915D7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579487C"/>
    <w:rsid w:val="77E172B0"/>
    <w:rsid w:val="783E0E99"/>
    <w:rsid w:val="79126046"/>
    <w:rsid w:val="7B650D27"/>
    <w:rsid w:val="7B972A5D"/>
    <w:rsid w:val="7BA33F9B"/>
    <w:rsid w:val="7C9C14A2"/>
    <w:rsid w:val="7F613BF7"/>
    <w:rsid w:val="7FDC4D7D"/>
  </w:rsids>
  <w:doNotAutoCompressPictures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99" w:semiHidden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99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qFormat="1" w:unhideWhenUsed="0" w:uiPriority="99" w:semiHidden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9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Calibri"/>
      <w:kern w:val="32"/>
      <w:sz w:val="32"/>
      <w:szCs w:val="3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pPr>
      <w:widowControl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Style w:val="9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Normal Indent"/>
    <w:basedOn w:val="1"/>
    <w:uiPriority w:val="99"/>
    <w:pPr>
      <w:ind w:firstLine="624"/>
    </w:pPr>
  </w:style>
  <w:style w:type="paragraph" w:styleId="3">
    <w:name w:val="Salutation"/>
    <w:basedOn w:val="1"/>
    <w:next w:val="1"/>
    <w:link w:val="14"/>
    <w:qFormat/>
    <w:uiPriority w:val="99"/>
  </w:style>
  <w:style w:type="paragraph" w:styleId="4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99"/>
    <w:rPr/>
  </w:style>
  <w:style w:type="table" w:styleId="10">
    <w:name w:val="Table Grid"/>
    <w:basedOn w:val="9"/>
    <w:qFormat/>
    <w:uiPriority w:val="99"/>
    <w:pPr>
      <w:widowControl w:val="0"/>
      <w:jc w:val="both"/>
    </w:pPr>
    <w:tblPr>
      <w:tblStyle w:val="9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11">
    <w:name w:val="大标题"/>
    <w:basedOn w:val="1"/>
    <w:qFormat/>
    <w:uiPriority w:val="99"/>
    <w:pPr>
      <w:snapToGrid w:val="0"/>
      <w:jc w:val="center"/>
    </w:pPr>
    <w:rPr>
      <w:rFonts w:eastAsia="方正大标宋简体"/>
      <w:sz w:val="44"/>
      <w:szCs w:val="44"/>
    </w:rPr>
  </w:style>
  <w:style w:type="paragraph" w:customStyle="1" w:styleId="12">
    <w:name w:val="小标题"/>
    <w:basedOn w:val="1"/>
    <w:qFormat/>
    <w:uiPriority w:val="99"/>
    <w:pPr>
      <w:ind w:firstLine="624"/>
    </w:pPr>
    <w:rPr>
      <w:rFonts w:eastAsia="黑体"/>
    </w:rPr>
  </w:style>
  <w:style w:type="paragraph" w:customStyle="1" w:styleId="13">
    <w:name w:val="小小标题"/>
    <w:basedOn w:val="1"/>
    <w:qFormat/>
    <w:uiPriority w:val="99"/>
    <w:pPr>
      <w:ind w:firstLine="624"/>
    </w:pPr>
    <w:rPr>
      <w:rFonts w:eastAsia="楷体_GB2312"/>
      <w:b/>
      <w:bCs/>
    </w:rPr>
  </w:style>
  <w:style w:type="character" w:customStyle="1" w:styleId="14">
    <w:name w:val="称呼 Char"/>
    <w:basedOn w:val="7"/>
    <w:link w:val="3"/>
    <w:semiHidden/>
    <w:qFormat/>
    <w:uiPriority w:val="99"/>
    <w:rPr>
      <w:rFonts w:ascii="Calibri" w:hAnsi="Calibri" w:eastAsia="仿宋_GB2312" w:cs="Calibri"/>
      <w:kern w:val="32"/>
      <w:sz w:val="32"/>
      <w:szCs w:val="32"/>
    </w:rPr>
  </w:style>
  <w:style w:type="character" w:customStyle="1" w:styleId="15">
    <w:name w:val="页脚 Char"/>
    <w:basedOn w:val="7"/>
    <w:link w:val="5"/>
    <w:semiHidden/>
    <w:qFormat/>
    <w:uiPriority w:val="99"/>
    <w:rPr>
      <w:rFonts w:ascii="Calibri" w:hAnsi="Calibri" w:eastAsia="仿宋_GB2312" w:cs="Calibri"/>
      <w:kern w:val="32"/>
      <w:sz w:val="18"/>
      <w:szCs w:val="18"/>
    </w:rPr>
  </w:style>
  <w:style w:type="character" w:customStyle="1" w:styleId="16">
    <w:name w:val="页眉 Char"/>
    <w:basedOn w:val="7"/>
    <w:link w:val="6"/>
    <w:semiHidden/>
    <w:qFormat/>
    <w:uiPriority w:val="99"/>
    <w:rPr>
      <w:rFonts w:ascii="Calibri" w:hAnsi="Calibri" w:eastAsia="仿宋_GB2312" w:cs="Calibri"/>
      <w:kern w:val="32"/>
      <w:sz w:val="18"/>
      <w:szCs w:val="18"/>
    </w:rPr>
  </w:style>
  <w:style w:type="character" w:customStyle="1" w:styleId="17">
    <w:name w:val="批注框文本 Char"/>
    <w:basedOn w:val="7"/>
    <w:link w:val="4"/>
    <w:semiHidden/>
    <w:qFormat/>
    <w:uiPriority w:val="99"/>
    <w:rPr>
      <w:rFonts w:ascii="Calibri" w:hAnsi="Calibri" w:eastAsia="仿宋_GB2312" w:cs="Calibri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140</Words>
  <Characters>802</Characters>
  <Lines>6</Lines>
  <Paragraphs>1</Paragraphs>
  <ScaleCrop>false</ScaleCrop>
  <LinksUpToDate>false</LinksUpToDate>
  <CharactersWithSpaces>0</CharactersWithSpaces>
  <Application>WPS Office_9.1.0.5113_F1E327BC-269C-435d-A152-05C5408002CA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2018-08-08T00:10:00Z</dcterms:created>
  <dc:creator>郑凯宁</dc:creator>
  <cp:lastModifiedBy>Administrator</cp:lastModifiedBy>
  <cp:lastPrinted>2019-12-09T07:16:00Z</cp:lastPrinted>
  <dcterms:modified xsi:type="dcterms:W3CDTF">2021-11-24T07:35:23Z</dcterms:modified>
  <dc:title>福建省宁德监狱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2052-9.1.0.5113</vt:lpwstr>
  </property>
</Properties>
</file>