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sz w:val="32"/>
          <w:szCs w:val="32"/>
          <w:highlight w:val="none"/>
        </w:rPr>
      </w:pPr>
    </w:p>
    <w:p>
      <w:pPr>
        <w:widowControl/>
        <w:rPr>
          <w:sz w:val="32"/>
          <w:szCs w:val="32"/>
          <w:highlight w:val="none"/>
        </w:rPr>
      </w:pPr>
    </w:p>
    <w:p>
      <w:pPr>
        <w:widowControl/>
        <w:jc w:val="center"/>
        <w:rPr>
          <w:sz w:val="84"/>
          <w:szCs w:val="84"/>
          <w:highlight w:val="none"/>
        </w:rPr>
      </w:pPr>
    </w:p>
    <w:p>
      <w:pPr>
        <w:widowControl/>
        <w:jc w:val="center"/>
        <w:rPr>
          <w:sz w:val="84"/>
          <w:szCs w:val="84"/>
          <w:highlight w:val="none"/>
        </w:rPr>
      </w:pPr>
    </w:p>
    <w:p>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lang w:val="en-US" w:eastAsia="zh-CN"/>
        </w:rPr>
        <w:t>2026</w:t>
      </w:r>
      <w:r>
        <w:rPr>
          <w:rFonts w:hint="eastAsia" w:ascii="方正小标宋简体" w:eastAsia="方正小标宋简体"/>
          <w:sz w:val="84"/>
          <w:szCs w:val="84"/>
          <w:highlight w:val="none"/>
        </w:rPr>
        <w:t>年度</w:t>
      </w:r>
    </w:p>
    <w:p>
      <w:pPr>
        <w:widowControl/>
        <w:jc w:val="center"/>
        <w:rPr>
          <w:rFonts w:hint="eastAsia" w:ascii="方正小标宋简体" w:eastAsia="方正小标宋简体"/>
          <w:sz w:val="84"/>
          <w:szCs w:val="84"/>
          <w:highlight w:val="none"/>
          <w:lang w:eastAsia="zh-CN"/>
        </w:rPr>
      </w:pPr>
      <w:r>
        <w:rPr>
          <w:rFonts w:hint="eastAsia" w:ascii="方正小标宋简体" w:eastAsia="方正小标宋简体"/>
          <w:sz w:val="84"/>
          <w:szCs w:val="84"/>
          <w:highlight w:val="none"/>
          <w:lang w:eastAsia="zh-CN"/>
        </w:rPr>
        <w:t>福建省女子监狱</w:t>
      </w:r>
    </w:p>
    <w:p>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lang w:eastAsia="zh-CN"/>
        </w:rPr>
        <w:t>单位</w:t>
      </w:r>
      <w:r>
        <w:rPr>
          <w:rFonts w:hint="eastAsia" w:ascii="方正小标宋简体" w:eastAsia="方正小标宋简体"/>
          <w:sz w:val="84"/>
          <w:szCs w:val="84"/>
          <w:highlight w:val="none"/>
        </w:rPr>
        <w:t>预算</w:t>
      </w:r>
    </w:p>
    <w:p>
      <w:pPr>
        <w:widowControl/>
        <w:rPr>
          <w:sz w:val="84"/>
          <w:szCs w:val="84"/>
          <w:highlight w:val="none"/>
        </w:rPr>
      </w:pPr>
      <w:r>
        <w:rPr>
          <w:sz w:val="84"/>
          <w:szCs w:val="84"/>
          <w:highlight w:val="none"/>
        </w:rPr>
        <w:br w:type="page"/>
      </w:r>
    </w:p>
    <w:p>
      <w:pPr>
        <w:pStyle w:val="5"/>
        <w:jc w:val="center"/>
        <w:rPr>
          <w:rFonts w:ascii="方正小标宋简体" w:eastAsia="方正小标宋简体" w:hAnsiTheme="majorEastAsia"/>
          <w:sz w:val="44"/>
          <w:highlight w:val="none"/>
          <w:lang w:eastAsia="zh-CN"/>
        </w:rPr>
      </w:pPr>
      <w:r>
        <w:rPr>
          <w:rFonts w:hint="eastAsia" w:ascii="方正小标宋简体" w:eastAsia="方正小标宋简体" w:hAnsiTheme="majorEastAsia"/>
          <w:sz w:val="44"/>
          <w:highlight w:val="none"/>
          <w:lang w:eastAsia="zh-CN"/>
        </w:rPr>
        <w:t>目</w:t>
      </w:r>
      <w:r>
        <w:rPr>
          <w:rFonts w:ascii="方正小标宋简体" w:eastAsia="方正小标宋简体" w:hAnsiTheme="majorEastAsia"/>
          <w:sz w:val="44"/>
          <w:highlight w:val="none"/>
          <w:lang w:eastAsia="zh-CN"/>
        </w:rPr>
        <w:t xml:space="preserve">  </w:t>
      </w:r>
      <w:r>
        <w:rPr>
          <w:rFonts w:hint="eastAsia" w:ascii="方正小标宋简体" w:eastAsia="方正小标宋简体" w:hAnsiTheme="majorEastAsia"/>
          <w:sz w:val="44"/>
          <w:highlight w:val="none"/>
          <w:lang w:eastAsia="zh-CN"/>
        </w:rPr>
        <w:t>录</w:t>
      </w:r>
    </w:p>
    <w:p>
      <w:pPr>
        <w:pStyle w:val="5"/>
        <w:rPr>
          <w:rFonts w:asciiTheme="majorEastAsia" w:hAnsiTheme="majorEastAsia" w:eastAsiaTheme="majorEastAsia"/>
          <w:sz w:val="36"/>
          <w:highlight w:val="none"/>
          <w:lang w:eastAsia="zh-CN"/>
        </w:rPr>
      </w:pPr>
    </w:p>
    <w:p>
      <w:pPr>
        <w:pStyle w:val="5"/>
        <w:jc w:val="distribute"/>
        <w:rPr>
          <w:rFonts w:hint="default" w:ascii="仿宋" w:hAnsi="仿宋" w:eastAsia="仿宋" w:cs="Times New Roman"/>
          <w:b/>
          <w:sz w:val="36"/>
          <w:lang w:val="en-US" w:eastAsia="zh-CN"/>
        </w:rPr>
      </w:pPr>
      <w:r>
        <w:rPr>
          <w:rFonts w:hint="eastAsia" w:ascii="仿宋" w:hAnsi="仿宋" w:eastAsia="仿宋" w:cs="Times New Roman"/>
          <w:b/>
          <w:sz w:val="36"/>
          <w:lang w:eastAsia="zh-CN"/>
        </w:rPr>
        <w:t>第一部分 单位概况…………………………………</w:t>
      </w:r>
      <w:r>
        <w:rPr>
          <w:rFonts w:hint="eastAsia" w:ascii="仿宋" w:hAnsi="仿宋" w:eastAsia="仿宋" w:cs="Times New Roman"/>
          <w:b/>
          <w:sz w:val="36"/>
          <w:lang w:val="en-US" w:eastAsia="zh-CN"/>
        </w:rPr>
        <w:t xml:space="preserve"> 4</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一、单位主要职责…………………………………</w:t>
      </w:r>
      <w:r>
        <w:rPr>
          <w:rFonts w:hint="eastAsia" w:ascii="仿宋" w:hAnsi="仿宋" w:eastAsia="仿宋" w:cs="Times New Roman"/>
          <w:sz w:val="36"/>
          <w:lang w:val="en-US" w:eastAsia="zh-CN"/>
        </w:rPr>
        <w:t>5</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二、单位预算单位构成……………………………</w:t>
      </w:r>
      <w:r>
        <w:rPr>
          <w:rFonts w:hint="eastAsia" w:ascii="仿宋" w:hAnsi="仿宋" w:eastAsia="仿宋" w:cs="Times New Roman"/>
          <w:sz w:val="36"/>
          <w:lang w:val="en-US" w:eastAsia="zh-CN"/>
        </w:rPr>
        <w:t>5</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三、单位主要工作任务……………………………</w:t>
      </w:r>
      <w:r>
        <w:rPr>
          <w:rFonts w:hint="eastAsia" w:ascii="仿宋" w:hAnsi="仿宋" w:eastAsia="仿宋" w:cs="Times New Roman"/>
          <w:sz w:val="36"/>
          <w:lang w:val="en-US" w:eastAsia="zh-CN"/>
        </w:rPr>
        <w:t>6</w:t>
      </w:r>
    </w:p>
    <w:p>
      <w:pPr>
        <w:pStyle w:val="5"/>
        <w:jc w:val="distribute"/>
        <w:rPr>
          <w:rFonts w:hint="default" w:ascii="仿宋" w:hAnsi="仿宋" w:eastAsia="仿宋" w:cs="Times New Roman"/>
          <w:b/>
          <w:sz w:val="36"/>
          <w:lang w:val="en-US" w:eastAsia="zh-CN"/>
        </w:rPr>
      </w:pPr>
      <w:r>
        <w:rPr>
          <w:rFonts w:hint="eastAsia" w:ascii="仿宋" w:hAnsi="仿宋" w:eastAsia="仿宋" w:cs="Times New Roman"/>
          <w:b/>
          <w:sz w:val="36"/>
          <w:lang w:eastAsia="zh-CN"/>
        </w:rPr>
        <w:t xml:space="preserve">第二部分 </w:t>
      </w:r>
      <w:r>
        <w:rPr>
          <w:rFonts w:hint="eastAsia" w:ascii="仿宋" w:hAnsi="仿宋" w:eastAsia="仿宋" w:cs="Times New Roman"/>
          <w:b/>
          <w:sz w:val="36"/>
          <w:lang w:val="en-US" w:eastAsia="zh-CN"/>
        </w:rPr>
        <w:t>2026</w:t>
      </w:r>
      <w:r>
        <w:rPr>
          <w:rFonts w:hint="eastAsia" w:ascii="仿宋" w:hAnsi="仿宋" w:eastAsia="仿宋" w:cs="Times New Roman"/>
          <w:b/>
          <w:sz w:val="36"/>
          <w:lang w:eastAsia="zh-CN"/>
        </w:rPr>
        <w:t>年度单位预算表……………………</w:t>
      </w:r>
      <w:r>
        <w:rPr>
          <w:rFonts w:hint="eastAsia" w:ascii="仿宋" w:hAnsi="仿宋" w:eastAsia="仿宋" w:cs="Times New Roman"/>
          <w:b/>
          <w:sz w:val="36"/>
          <w:lang w:val="en-US" w:eastAsia="zh-CN"/>
        </w:rPr>
        <w:t>7</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一、收支预算总表…………………………………</w:t>
      </w:r>
      <w:r>
        <w:rPr>
          <w:rFonts w:hint="eastAsia" w:ascii="仿宋" w:hAnsi="仿宋" w:eastAsia="仿宋" w:cs="Times New Roman"/>
          <w:sz w:val="36"/>
          <w:lang w:val="en-US" w:eastAsia="zh-CN"/>
        </w:rPr>
        <w:t>8</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二、收入预算总表…………………………………</w:t>
      </w:r>
      <w:r>
        <w:rPr>
          <w:rFonts w:hint="eastAsia" w:ascii="仿宋" w:hAnsi="仿宋" w:eastAsia="仿宋" w:cs="Times New Roman"/>
          <w:sz w:val="36"/>
          <w:lang w:val="en-US" w:eastAsia="zh-CN"/>
        </w:rPr>
        <w:t>9</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三、支出预算总表…………………………………</w:t>
      </w:r>
      <w:r>
        <w:rPr>
          <w:rFonts w:hint="eastAsia" w:ascii="仿宋" w:hAnsi="仿宋" w:eastAsia="仿宋" w:cs="Times New Roman"/>
          <w:sz w:val="36"/>
          <w:lang w:val="en-US" w:eastAsia="zh-CN"/>
        </w:rPr>
        <w:t>10</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四、财政拨款收支预算总表………………………</w:t>
      </w:r>
      <w:r>
        <w:rPr>
          <w:rFonts w:hint="eastAsia" w:ascii="仿宋" w:hAnsi="仿宋" w:eastAsia="仿宋" w:cs="Times New Roman"/>
          <w:sz w:val="36"/>
          <w:lang w:val="en-US" w:eastAsia="zh-CN"/>
        </w:rPr>
        <w:t>11</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五、一般公共预算拨款支出预算表………………</w:t>
      </w:r>
      <w:r>
        <w:rPr>
          <w:rFonts w:hint="eastAsia" w:ascii="仿宋" w:hAnsi="仿宋" w:eastAsia="仿宋" w:cs="Times New Roman"/>
          <w:sz w:val="36"/>
          <w:lang w:val="en-US" w:eastAsia="zh-CN"/>
        </w:rPr>
        <w:t>12</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六、政府性基金预算拨款支出预算表……………</w:t>
      </w:r>
      <w:r>
        <w:rPr>
          <w:rFonts w:hint="eastAsia" w:ascii="仿宋" w:hAnsi="仿宋" w:eastAsia="仿宋" w:cs="Times New Roman"/>
          <w:sz w:val="36"/>
          <w:lang w:val="en-US" w:eastAsia="zh-CN"/>
        </w:rPr>
        <w:t>13</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七、国有资本经营预算拨款支出预算表…………</w:t>
      </w:r>
      <w:r>
        <w:rPr>
          <w:rFonts w:hint="eastAsia" w:ascii="仿宋" w:hAnsi="仿宋" w:eastAsia="仿宋" w:cs="Times New Roman"/>
          <w:sz w:val="36"/>
          <w:lang w:val="en-US" w:eastAsia="zh-CN"/>
        </w:rPr>
        <w:t>14</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八、一般公共预算支出经济分类情况表…………</w:t>
      </w:r>
      <w:r>
        <w:rPr>
          <w:rFonts w:hint="eastAsia" w:ascii="仿宋" w:hAnsi="仿宋" w:eastAsia="仿宋" w:cs="Times New Roman"/>
          <w:sz w:val="36"/>
          <w:lang w:val="en-US" w:eastAsia="zh-CN"/>
        </w:rPr>
        <w:t>15</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九、一般公共预算基本支出经济分类情况表……</w:t>
      </w:r>
      <w:r>
        <w:rPr>
          <w:rFonts w:hint="eastAsia" w:ascii="仿宋" w:hAnsi="仿宋" w:eastAsia="仿宋" w:cs="Times New Roman"/>
          <w:sz w:val="36"/>
          <w:lang w:val="en-US" w:eastAsia="zh-CN"/>
        </w:rPr>
        <w:t>16</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十、一般公共预算“三公”经费支出预算表……</w:t>
      </w:r>
      <w:r>
        <w:rPr>
          <w:rFonts w:hint="eastAsia" w:ascii="仿宋" w:hAnsi="仿宋" w:eastAsia="仿宋" w:cs="Times New Roman"/>
          <w:sz w:val="36"/>
          <w:lang w:val="en-US" w:eastAsia="zh-CN"/>
        </w:rPr>
        <w:t>17</w:t>
      </w:r>
    </w:p>
    <w:p>
      <w:pPr>
        <w:pStyle w:val="5"/>
        <w:jc w:val="distribute"/>
        <w:rPr>
          <w:rFonts w:hint="default" w:ascii="仿宋" w:hAnsi="仿宋" w:eastAsia="仿宋" w:cs="Times New Roman"/>
          <w:b/>
          <w:sz w:val="36"/>
          <w:lang w:val="en-US" w:eastAsia="zh-CN"/>
        </w:rPr>
      </w:pPr>
      <w:r>
        <w:rPr>
          <w:rFonts w:hint="eastAsia" w:ascii="仿宋" w:hAnsi="仿宋" w:eastAsia="仿宋" w:cs="Times New Roman"/>
          <w:b/>
          <w:sz w:val="36"/>
          <w:lang w:eastAsia="zh-CN"/>
        </w:rPr>
        <w:t xml:space="preserve">第三部分 </w:t>
      </w:r>
      <w:r>
        <w:rPr>
          <w:rFonts w:hint="eastAsia" w:ascii="仿宋" w:hAnsi="仿宋" w:eastAsia="仿宋" w:cs="Times New Roman"/>
          <w:b/>
          <w:sz w:val="36"/>
          <w:lang w:val="en-US" w:eastAsia="zh-CN"/>
        </w:rPr>
        <w:t>2026</w:t>
      </w:r>
      <w:r>
        <w:rPr>
          <w:rFonts w:hint="eastAsia" w:ascii="仿宋" w:hAnsi="仿宋" w:eastAsia="仿宋" w:cs="Times New Roman"/>
          <w:b/>
          <w:sz w:val="36"/>
          <w:lang w:eastAsia="zh-CN"/>
        </w:rPr>
        <w:t>年度单位预算情况说明………</w:t>
      </w:r>
      <w:r>
        <w:rPr>
          <w:rFonts w:hint="eastAsia" w:ascii="仿宋" w:hAnsi="仿宋" w:eastAsia="仿宋" w:cs="Times New Roman"/>
          <w:b/>
          <w:sz w:val="36"/>
          <w:lang w:val="en-US" w:eastAsia="zh-CN"/>
        </w:rPr>
        <w:t>18</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一、预算收支总体情况……………………………</w:t>
      </w:r>
      <w:r>
        <w:rPr>
          <w:rFonts w:hint="eastAsia" w:ascii="仿宋" w:hAnsi="仿宋" w:eastAsia="仿宋" w:cs="Times New Roman"/>
          <w:sz w:val="36"/>
          <w:lang w:val="en-US" w:eastAsia="zh-CN"/>
        </w:rPr>
        <w:t>19</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二、一般公共预算拨款支出情况…………………</w:t>
      </w:r>
      <w:r>
        <w:rPr>
          <w:rFonts w:hint="eastAsia" w:ascii="仿宋" w:hAnsi="仿宋" w:eastAsia="仿宋" w:cs="Times New Roman"/>
          <w:sz w:val="36"/>
          <w:lang w:val="en-US" w:eastAsia="zh-CN"/>
        </w:rPr>
        <w:t>19</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三、政府性基金预算拨款支出情况………………</w:t>
      </w:r>
      <w:r>
        <w:rPr>
          <w:rFonts w:hint="eastAsia" w:ascii="仿宋" w:hAnsi="仿宋" w:eastAsia="仿宋" w:cs="Times New Roman"/>
          <w:sz w:val="36"/>
          <w:lang w:val="en-US" w:eastAsia="zh-CN"/>
        </w:rPr>
        <w:t>20</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四、国有资本经营预算拨款支出情况……………</w:t>
      </w:r>
      <w:r>
        <w:rPr>
          <w:rFonts w:hint="eastAsia" w:ascii="仿宋" w:hAnsi="仿宋" w:eastAsia="仿宋" w:cs="Times New Roman"/>
          <w:sz w:val="36"/>
          <w:lang w:val="en-US" w:eastAsia="zh-CN"/>
        </w:rPr>
        <w:t>20</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五、一般公共预算拨款基本支出情况……………</w:t>
      </w:r>
      <w:r>
        <w:rPr>
          <w:rFonts w:hint="eastAsia" w:ascii="仿宋" w:hAnsi="仿宋" w:eastAsia="仿宋" w:cs="Times New Roman"/>
          <w:sz w:val="36"/>
          <w:lang w:val="en-US" w:eastAsia="zh-CN"/>
        </w:rPr>
        <w:t>20</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六、一般公共预算“三公”经费支出情况………</w:t>
      </w:r>
      <w:r>
        <w:rPr>
          <w:rFonts w:hint="eastAsia" w:ascii="仿宋" w:hAnsi="仿宋" w:eastAsia="仿宋" w:cs="Times New Roman"/>
          <w:sz w:val="36"/>
          <w:lang w:val="en-US" w:eastAsia="zh-CN"/>
        </w:rPr>
        <w:t>21</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七、预算绩效目标情况……………………………</w:t>
      </w:r>
      <w:r>
        <w:rPr>
          <w:rFonts w:hint="eastAsia" w:ascii="仿宋" w:hAnsi="仿宋" w:eastAsia="仿宋" w:cs="Times New Roman"/>
          <w:sz w:val="36"/>
          <w:lang w:val="en-US" w:eastAsia="zh-CN"/>
        </w:rPr>
        <w:t>22</w:t>
      </w:r>
    </w:p>
    <w:p>
      <w:pPr>
        <w:pStyle w:val="5"/>
        <w:ind w:firstLine="360" w:firstLineChars="100"/>
        <w:jc w:val="distribute"/>
        <w:rPr>
          <w:rFonts w:hint="default" w:ascii="仿宋" w:hAnsi="仿宋" w:eastAsia="仿宋" w:cs="Times New Roman"/>
          <w:sz w:val="36"/>
          <w:lang w:val="en-US" w:eastAsia="zh-CN"/>
        </w:rPr>
      </w:pPr>
      <w:r>
        <w:rPr>
          <w:rFonts w:hint="eastAsia" w:ascii="仿宋" w:hAnsi="仿宋" w:eastAsia="仿宋" w:cs="Times New Roman"/>
          <w:sz w:val="36"/>
          <w:lang w:eastAsia="zh-CN"/>
        </w:rPr>
        <w:t>八、其他重要事项说明……………………………</w:t>
      </w:r>
      <w:r>
        <w:rPr>
          <w:rFonts w:hint="eastAsia" w:ascii="仿宋" w:hAnsi="仿宋" w:eastAsia="仿宋" w:cs="Times New Roman"/>
          <w:sz w:val="36"/>
          <w:lang w:val="en-US" w:eastAsia="zh-CN"/>
        </w:rPr>
        <w:t>23</w:t>
      </w:r>
    </w:p>
    <w:p>
      <w:pPr>
        <w:pStyle w:val="5"/>
        <w:jc w:val="distribute"/>
        <w:rPr>
          <w:rFonts w:hint="default" w:ascii="仿宋" w:hAnsi="仿宋" w:eastAsia="仿宋" w:cs="Times New Roman"/>
          <w:b/>
          <w:sz w:val="36"/>
          <w:lang w:val="en-US" w:eastAsia="zh-CN"/>
        </w:rPr>
      </w:pPr>
      <w:r>
        <w:rPr>
          <w:rFonts w:hint="eastAsia" w:ascii="仿宋" w:hAnsi="仿宋" w:eastAsia="仿宋" w:cs="Times New Roman"/>
          <w:b/>
          <w:sz w:val="36"/>
          <w:lang w:eastAsia="zh-CN"/>
        </w:rPr>
        <w:t>第四部分 名词解释………………………………</w:t>
      </w:r>
      <w:r>
        <w:rPr>
          <w:rFonts w:hint="eastAsia" w:ascii="仿宋" w:hAnsi="仿宋" w:eastAsia="仿宋" w:cs="Times New Roman"/>
          <w:b/>
          <w:sz w:val="36"/>
          <w:lang w:val="en-US" w:eastAsia="zh-CN"/>
        </w:rPr>
        <w:t>25</w:t>
      </w:r>
    </w:p>
    <w:p>
      <w:pPr>
        <w:widowControl/>
        <w:jc w:val="both"/>
        <w:rPr>
          <w:highlight w:val="none"/>
        </w:rPr>
      </w:pPr>
      <w:r>
        <w:rPr>
          <w:highlight w:val="none"/>
        </w:rPr>
        <w:tab/>
      </w:r>
    </w:p>
    <w:p>
      <w:pPr>
        <w:widowControl/>
        <w:spacing w:line="240" w:lineRule="auto"/>
        <w:jc w:val="both"/>
        <w:rPr>
          <w:rFonts w:ascii="黑体" w:hAnsi="黑体" w:eastAsia="黑体" w:cs="Times New Roman"/>
          <w:kern w:val="0"/>
          <w:sz w:val="36"/>
          <w:szCs w:val="36"/>
          <w:highlight w:val="none"/>
        </w:rPr>
      </w:pPr>
      <w:r>
        <w:rPr>
          <w:rFonts w:ascii="黑体" w:hAnsi="黑体" w:eastAsia="黑体"/>
          <w:sz w:val="36"/>
          <w:szCs w:val="36"/>
          <w:highlight w:val="none"/>
        </w:rPr>
        <w:br w:type="page"/>
      </w: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56"/>
          <w:szCs w:val="36"/>
          <w:highlight w:val="none"/>
          <w:lang w:eastAsia="zh-CN"/>
        </w:rPr>
      </w:pPr>
      <w:r>
        <w:rPr>
          <w:rFonts w:hint="eastAsia" w:ascii="黑体" w:hAnsi="黑体" w:eastAsia="黑体"/>
          <w:sz w:val="56"/>
          <w:szCs w:val="36"/>
          <w:highlight w:val="none"/>
          <w:lang w:eastAsia="zh-CN"/>
        </w:rPr>
        <w:t>第一部分</w:t>
      </w:r>
    </w:p>
    <w:p>
      <w:pPr>
        <w:pStyle w:val="5"/>
        <w:jc w:val="center"/>
        <w:rPr>
          <w:rFonts w:ascii="黑体" w:hAnsi="黑体" w:eastAsia="黑体"/>
          <w:sz w:val="56"/>
          <w:szCs w:val="36"/>
          <w:highlight w:val="none"/>
          <w:lang w:eastAsia="zh-CN"/>
        </w:rPr>
      </w:pPr>
      <w:r>
        <w:rPr>
          <w:rFonts w:hint="eastAsia" w:ascii="黑体" w:hAnsi="黑体" w:eastAsia="黑体"/>
          <w:sz w:val="56"/>
          <w:szCs w:val="36"/>
          <w:highlight w:val="none"/>
          <w:lang w:eastAsia="zh-CN"/>
        </w:rPr>
        <w:t>单位概况</w:t>
      </w:r>
    </w:p>
    <w:p>
      <w:pPr>
        <w:pStyle w:val="5"/>
        <w:rPr>
          <w:rFonts w:ascii="黑体" w:hAnsi="黑体" w:eastAsia="黑体"/>
          <w:sz w:val="36"/>
          <w:szCs w:val="36"/>
          <w:highlight w:val="none"/>
          <w:lang w:eastAsia="zh-CN"/>
        </w:rPr>
      </w:pPr>
    </w:p>
    <w:p>
      <w:pPr>
        <w:pStyle w:val="5"/>
        <w:rPr>
          <w:rFonts w:ascii="黑体" w:hAnsi="黑体" w:eastAsia="黑体" w:cstheme="minorBidi"/>
          <w:kern w:val="2"/>
          <w:sz w:val="32"/>
          <w:szCs w:val="32"/>
          <w:highlight w:val="none"/>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5"/>
        <w:keepNext w:val="0"/>
        <w:keepLines w:val="0"/>
        <w:pageBreakBefore w:val="0"/>
        <w:widowControl w:val="0"/>
        <w:kinsoku/>
        <w:wordWrap/>
        <w:overflowPunct/>
        <w:topLinePunct w:val="0"/>
        <w:bidi w:val="0"/>
        <w:spacing w:before="157" w:beforeLines="50" w:after="157" w:afterLines="50" w:line="600" w:lineRule="exact"/>
        <w:ind w:firstLine="640" w:firstLineChars="200"/>
        <w:textAlignment w:val="auto"/>
        <w:rPr>
          <w:rFonts w:ascii="黑体" w:hAnsi="黑体" w:eastAsia="黑体" w:cstheme="minorBidi"/>
          <w:kern w:val="2"/>
          <w:sz w:val="32"/>
          <w:szCs w:val="32"/>
          <w:highlight w:val="none"/>
          <w:lang w:eastAsia="zh-CN"/>
        </w:rPr>
      </w:pPr>
      <w:r>
        <w:rPr>
          <w:rFonts w:hint="eastAsia" w:ascii="黑体" w:hAnsi="黑体" w:eastAsia="黑体" w:cstheme="minorBidi"/>
          <w:kern w:val="2"/>
          <w:sz w:val="32"/>
          <w:szCs w:val="32"/>
          <w:highlight w:val="none"/>
          <w:lang w:eastAsia="zh-CN"/>
        </w:rPr>
        <w:t>一、单位主要职责</w:t>
      </w:r>
    </w:p>
    <w:p>
      <w:pPr>
        <w:keepNext w:val="0"/>
        <w:keepLines w:val="0"/>
        <w:pageBreakBefore w:val="0"/>
        <w:widowControl w:val="0"/>
        <w:tabs>
          <w:tab w:val="left" w:pos="7513"/>
        </w:tabs>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福建省女子监狱</w:t>
      </w:r>
      <w:r>
        <w:rPr>
          <w:rFonts w:hint="eastAsia" w:ascii="仿宋" w:hAnsi="仿宋" w:eastAsia="仿宋"/>
          <w:sz w:val="32"/>
          <w:szCs w:val="32"/>
          <w:highlight w:val="none"/>
        </w:rPr>
        <w:t>的主要职责是：</w:t>
      </w:r>
    </w:p>
    <w:p>
      <w:pPr>
        <w:keepNext w:val="0"/>
        <w:keepLines w:val="0"/>
        <w:pageBreakBefore w:val="0"/>
        <w:widowControl w:val="0"/>
        <w:tabs>
          <w:tab w:val="left" w:pos="7513"/>
        </w:tabs>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（一）贯彻执行监狱工作的法律法规和政策。</w:t>
      </w:r>
    </w:p>
    <w:p>
      <w:pPr>
        <w:keepNext w:val="0"/>
        <w:keepLines w:val="0"/>
        <w:pageBreakBefore w:val="0"/>
        <w:widowControl w:val="0"/>
        <w:tabs>
          <w:tab w:val="left" w:pos="7513"/>
        </w:tabs>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（二）依法执行监狱的刑罚执行、狱政工作。</w:t>
      </w:r>
    </w:p>
    <w:p>
      <w:pPr>
        <w:keepNext w:val="0"/>
        <w:keepLines w:val="0"/>
        <w:pageBreakBefore w:val="0"/>
        <w:widowControl w:val="0"/>
        <w:kinsoku/>
        <w:wordWrap/>
        <w:overflowPunct/>
        <w:topLinePunct w:val="0"/>
        <w:bidi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（三）依法执行监狱对罪犯的教育改造工作。</w:t>
      </w:r>
    </w:p>
    <w:p>
      <w:pPr>
        <w:keepNext w:val="0"/>
        <w:keepLines w:val="0"/>
        <w:pageBreakBefore w:val="0"/>
        <w:widowControl w:val="0"/>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（四）依法执行监狱对罪犯的劳动改造工作。</w:t>
      </w:r>
    </w:p>
    <w:p>
      <w:pPr>
        <w:keepNext w:val="0"/>
        <w:keepLines w:val="0"/>
        <w:pageBreakBefore w:val="0"/>
        <w:widowControl w:val="0"/>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（五）依法执行监狱对罪犯生活卫生的管理、装备技术和信息化工作。</w:t>
      </w:r>
    </w:p>
    <w:p>
      <w:pPr>
        <w:keepNext w:val="0"/>
        <w:keepLines w:val="0"/>
        <w:pageBreakBefore w:val="0"/>
        <w:widowControl w:val="0"/>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（六）组织实施项目建设。</w:t>
      </w:r>
    </w:p>
    <w:p>
      <w:pPr>
        <w:keepNext w:val="0"/>
        <w:keepLines w:val="0"/>
        <w:pageBreakBefore w:val="0"/>
        <w:widowControl w:val="0"/>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（七）负责本单位财务管理，具体管理监狱国有资产并承担保值增值的责任。</w:t>
      </w:r>
    </w:p>
    <w:p>
      <w:pPr>
        <w:keepNext w:val="0"/>
        <w:keepLines w:val="0"/>
        <w:pageBreakBefore w:val="0"/>
        <w:widowControl w:val="0"/>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（八）负责本单位内部审计。</w:t>
      </w:r>
    </w:p>
    <w:p>
      <w:pPr>
        <w:keepNext w:val="0"/>
        <w:keepLines w:val="0"/>
        <w:pageBreakBefore w:val="0"/>
        <w:widowControl w:val="0"/>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（九）负责本单位劳动、工资和社会保障等工作。</w:t>
      </w:r>
    </w:p>
    <w:p>
      <w:pPr>
        <w:keepNext w:val="0"/>
        <w:keepLines w:val="0"/>
        <w:pageBreakBefore w:val="0"/>
        <w:widowControl w:val="0"/>
        <w:kinsoku/>
        <w:wordWrap/>
        <w:overflowPunct/>
        <w:topLinePunct w:val="0"/>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（十）负责本单位民警、职工队伍建设和作风建设，负责本单位警务管理、警务督察和科级以下(含科级)干部的考核、任免、调配等工作。</w:t>
      </w:r>
    </w:p>
    <w:p>
      <w:pPr>
        <w:keepNext w:val="0"/>
        <w:keepLines w:val="0"/>
        <w:pageBreakBefore w:val="0"/>
        <w:widowControl w:val="0"/>
        <w:kinsoku/>
        <w:wordWrap/>
        <w:overflowPunct/>
        <w:topLinePunct w:val="0"/>
        <w:bidi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（十一）承办省司法厅及省监狱管理局交办的其他事项。</w:t>
      </w:r>
    </w:p>
    <w:p>
      <w:pPr>
        <w:pStyle w:val="5"/>
        <w:keepNext w:val="0"/>
        <w:keepLines w:val="0"/>
        <w:pageBreakBefore w:val="0"/>
        <w:widowControl w:val="0"/>
        <w:kinsoku/>
        <w:wordWrap/>
        <w:overflowPunct/>
        <w:topLinePunct w:val="0"/>
        <w:bidi w:val="0"/>
        <w:spacing w:before="157" w:beforeLines="50" w:after="157" w:afterLines="50" w:line="600" w:lineRule="exact"/>
        <w:ind w:firstLine="640" w:firstLineChars="200"/>
        <w:textAlignment w:val="auto"/>
        <w:rPr>
          <w:rFonts w:ascii="黑体" w:hAnsi="黑体" w:eastAsia="黑体" w:cstheme="minorBidi"/>
          <w:kern w:val="2"/>
          <w:sz w:val="32"/>
          <w:szCs w:val="32"/>
          <w:highlight w:val="none"/>
          <w:lang w:eastAsia="zh-CN"/>
        </w:rPr>
      </w:pPr>
      <w:r>
        <w:rPr>
          <w:rFonts w:hint="eastAsia" w:ascii="黑体" w:hAnsi="黑体" w:eastAsia="黑体" w:cstheme="minorBidi"/>
          <w:kern w:val="2"/>
          <w:sz w:val="32"/>
          <w:szCs w:val="32"/>
          <w:highlight w:val="none"/>
          <w:lang w:eastAsia="zh-CN"/>
        </w:rPr>
        <w:t>二、单位预算单位构成</w:t>
      </w:r>
    </w:p>
    <w:p>
      <w:pPr>
        <w:keepNext w:val="0"/>
        <w:keepLines w:val="0"/>
        <w:pageBreakBefore w:val="0"/>
        <w:widowControl w:val="0"/>
        <w:tabs>
          <w:tab w:val="left" w:pos="7513"/>
        </w:tabs>
        <w:kinsoku/>
        <w:wordWrap/>
        <w:overflowPunct/>
        <w:topLinePunct w:val="0"/>
        <w:bidi w:val="0"/>
        <w:adjustRightInd w:val="0"/>
        <w:snapToGrid w:val="0"/>
        <w:spacing w:before="157" w:beforeLines="50" w:after="157" w:afterLines="50" w:line="600" w:lineRule="exact"/>
        <w:ind w:firstLine="640" w:firstLineChars="200"/>
        <w:textAlignment w:val="auto"/>
        <w:rPr>
          <w:rFonts w:hint="eastAsia" w:ascii="楷体" w:hAnsi="楷体" w:eastAsia="楷体" w:cs="仿宋_GB2312"/>
          <w:sz w:val="32"/>
          <w:szCs w:val="32"/>
          <w:highlight w:val="none"/>
          <w:lang w:eastAsia="zh-CN"/>
        </w:rPr>
      </w:pPr>
      <w:r>
        <w:rPr>
          <w:rFonts w:hint="eastAsia" w:ascii="仿宋" w:hAnsi="仿宋" w:eastAsia="仿宋" w:cs="仿宋_GB2312"/>
          <w:sz w:val="32"/>
          <w:szCs w:val="32"/>
          <w:highlight w:val="none"/>
        </w:rPr>
        <w:t>从预算单位构成看，</w:t>
      </w:r>
      <w:r>
        <w:rPr>
          <w:rFonts w:hint="eastAsia" w:ascii="仿宋" w:hAnsi="仿宋" w:eastAsia="仿宋" w:cs="仿宋_GB2312"/>
          <w:sz w:val="32"/>
          <w:szCs w:val="32"/>
          <w:highlight w:val="none"/>
          <w:lang w:eastAsia="zh-CN"/>
        </w:rPr>
        <w:t>福建省女子监狱</w:t>
      </w:r>
      <w:r>
        <w:rPr>
          <w:rFonts w:hint="eastAsia" w:ascii="仿宋" w:hAnsi="仿宋" w:eastAsia="仿宋"/>
          <w:sz w:val="32"/>
          <w:szCs w:val="32"/>
          <w:highlight w:val="none"/>
        </w:rPr>
        <w:t>包括</w:t>
      </w:r>
      <w:r>
        <w:rPr>
          <w:rFonts w:hint="eastAsia" w:ascii="仿宋" w:hAnsi="仿宋" w:eastAsia="仿宋" w:cs="仿宋_GB2312"/>
          <w:sz w:val="32"/>
          <w:szCs w:val="32"/>
          <w:highlight w:val="none"/>
          <w:lang w:val="en-US" w:eastAsia="zh-CN"/>
        </w:rPr>
        <w:t>62</w:t>
      </w:r>
      <w:r>
        <w:rPr>
          <w:rFonts w:hint="eastAsia" w:ascii="仿宋" w:hAnsi="仿宋" w:eastAsia="仿宋"/>
          <w:sz w:val="32"/>
          <w:szCs w:val="32"/>
          <w:highlight w:val="none"/>
        </w:rPr>
        <w:t>个</w:t>
      </w:r>
      <w:r>
        <w:rPr>
          <w:rFonts w:hint="eastAsia" w:ascii="仿宋" w:hAnsi="仿宋" w:eastAsia="仿宋"/>
          <w:sz w:val="32"/>
          <w:szCs w:val="32"/>
          <w:highlight w:val="none"/>
          <w:lang w:eastAsia="zh-CN"/>
        </w:rPr>
        <w:t>内设机构</w:t>
      </w:r>
      <w:r>
        <w:rPr>
          <w:rFonts w:hint="eastAsia" w:ascii="仿宋" w:hAnsi="仿宋" w:eastAsia="仿宋" w:cs="仿宋_GB2312"/>
          <w:sz w:val="32"/>
          <w:szCs w:val="32"/>
          <w:highlight w:val="none"/>
          <w:lang w:eastAsia="zh-CN"/>
        </w:rPr>
        <w:t>，本单位无下属单位。</w:t>
      </w:r>
    </w:p>
    <w:p>
      <w:pPr>
        <w:keepNext w:val="0"/>
        <w:keepLines w:val="0"/>
        <w:pageBreakBefore w:val="0"/>
        <w:tabs>
          <w:tab w:val="left" w:pos="7513"/>
        </w:tabs>
        <w:kinsoku/>
        <w:wordWrap/>
        <w:overflowPunct/>
        <w:topLinePunct w:val="0"/>
        <w:bidi w:val="0"/>
        <w:adjustRightInd w:val="0"/>
        <w:snapToGrid w:val="0"/>
        <w:spacing w:before="157" w:beforeLines="50" w:after="157" w:afterLines="50" w:line="600" w:lineRule="exact"/>
        <w:textAlignment w:val="auto"/>
        <w:rPr>
          <w:rFonts w:ascii="黑体" w:hAnsi="黑体" w:eastAsia="黑体"/>
          <w:sz w:val="32"/>
          <w:szCs w:val="32"/>
          <w:highlight w:val="none"/>
        </w:rPr>
      </w:pPr>
      <w:r>
        <w:rPr>
          <w:rFonts w:hint="eastAsia" w:cs="Times New Roman" w:asciiTheme="majorEastAsia" w:hAnsiTheme="majorEastAsia" w:eastAsiaTheme="majorEastAsia"/>
          <w:kern w:val="0"/>
          <w:sz w:val="36"/>
          <w:szCs w:val="20"/>
          <w:highlight w:val="none"/>
        </w:rPr>
        <w:t xml:space="preserve">    </w:t>
      </w:r>
      <w:r>
        <w:rPr>
          <w:rFonts w:hint="eastAsia" w:ascii="黑体" w:hAnsi="黑体" w:eastAsia="黑体"/>
          <w:sz w:val="32"/>
          <w:szCs w:val="32"/>
          <w:highlight w:val="none"/>
        </w:rPr>
        <w:t>三、</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主要工作任务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_GB2312"/>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cs="仿宋_GB2312"/>
          <w:sz w:val="32"/>
          <w:szCs w:val="32"/>
          <w:highlight w:val="none"/>
          <w:lang w:eastAsia="zh-CN"/>
        </w:rPr>
        <w:t>福建省女子监狱</w:t>
      </w:r>
      <w:r>
        <w:rPr>
          <w:rFonts w:hint="eastAsia" w:ascii="仿宋" w:hAnsi="仿宋" w:eastAsia="仿宋"/>
          <w:sz w:val="32"/>
          <w:szCs w:val="32"/>
          <w:highlight w:val="none"/>
        </w:rPr>
        <w:t>主要任务是：</w:t>
      </w:r>
      <w:r>
        <w:rPr>
          <w:rFonts w:hint="eastAsia" w:ascii="仿宋_GB2312" w:hAnsi="仿宋_GB2312" w:eastAsia="仿宋_GB2312" w:cs="仿宋_GB2312"/>
          <w:color w:val="auto"/>
          <w:kern w:val="2"/>
          <w:sz w:val="32"/>
          <w:szCs w:val="32"/>
          <w:lang w:val="en-US" w:eastAsia="zh-CN" w:bidi="ar-SA"/>
        </w:rPr>
        <w:t>坚持以习近平新时代中国特色社会主义思想为指导，</w:t>
      </w:r>
      <w:r>
        <w:rPr>
          <w:rFonts w:hint="eastAsia" w:ascii="仿宋_GB2312" w:hAnsi="仿宋_GB2312" w:eastAsia="仿宋_GB2312" w:cs="仿宋_GB2312"/>
          <w:color w:val="auto"/>
          <w:sz w:val="32"/>
          <w:szCs w:val="32"/>
          <w:lang w:val="en-US" w:eastAsia="zh-CN"/>
        </w:rPr>
        <w:t>全面贯彻落实党的二十届四中全会精神，</w:t>
      </w:r>
      <w:r>
        <w:rPr>
          <w:rFonts w:hint="eastAsia" w:ascii="仿宋_GB2312" w:hAnsi="仿宋_GB2312" w:eastAsia="仿宋_GB2312" w:cs="仿宋_GB2312"/>
          <w:color w:val="auto"/>
          <w:sz w:val="32"/>
          <w:szCs w:val="32"/>
          <w:lang w:eastAsia="zh-CN"/>
        </w:rPr>
        <w:t>坚决贯彻执行省厅局党委决策部署，</w:t>
      </w:r>
      <w:r>
        <w:rPr>
          <w:rFonts w:hint="eastAsia" w:ascii="仿宋_GB2312" w:hAnsi="仿宋_GB2312" w:eastAsia="仿宋_GB2312" w:cs="仿宋_GB2312"/>
          <w:color w:val="auto"/>
          <w:sz w:val="32"/>
          <w:szCs w:val="32"/>
          <w:lang w:val="en-US" w:eastAsia="zh-CN"/>
        </w:rPr>
        <w:t>推进全面从严管党治警向纵深发展，</w:t>
      </w:r>
      <w:r>
        <w:rPr>
          <w:rFonts w:hint="eastAsia" w:ascii="仿宋_GB2312" w:hAnsi="仿宋_GB2312" w:eastAsia="仿宋_GB2312" w:cs="仿宋_GB2312"/>
          <w:color w:val="auto"/>
          <w:kern w:val="2"/>
          <w:sz w:val="32"/>
          <w:szCs w:val="32"/>
          <w:lang w:val="en-US" w:eastAsia="zh-CN" w:bidi="ar-SA"/>
        </w:rPr>
        <w:t>以构建“大安全”格局、创新“大改造”模式、打造“大队建”体系、提升“大保障”质效为目标，扎实推进平安监狱、法治监狱、文明监狱建设。</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围绕上述任务，重点抓好以下工作：</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（一）铸魂强基，奋勇争先，政治功能实现新增强。</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（二）管党治警，淬炼尖兵，“大队建”体系展现新精彩。</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（三）强化责任，严守纪律，政治生态呈现新气象。</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（四）夯实基础，严抓落实，“大安全”格局展现新成效。</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（五）深耕主业，用心用情，“大改造”模式呈现新亮点。</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jc w:val="left"/>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（六）数智赋能，服务中心，“大保障”质效实现新跃升。</w:t>
      </w:r>
    </w:p>
    <w:p>
      <w:pPr>
        <w:pStyle w:val="20"/>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firstLine="640" w:firstLineChars="200"/>
        <w:jc w:val="left"/>
        <w:textAlignment w:val="auto"/>
        <w:rPr>
          <w:rFonts w:ascii="仿宋" w:hAnsi="仿宋" w:eastAsia="仿宋" w:cs="仿宋"/>
          <w:kern w:val="0"/>
          <w:sz w:val="32"/>
          <w:szCs w:val="32"/>
          <w:lang w:eastAsia="zh-CN"/>
        </w:rPr>
        <w:sectPr>
          <w:pgSz w:w="11906" w:h="16838"/>
          <w:pgMar w:top="1440" w:right="1689" w:bottom="1440" w:left="1689" w:header="851" w:footer="992" w:gutter="0"/>
          <w:pgBorders>
            <w:top w:val="none" w:sz="0" w:space="0"/>
            <w:left w:val="none" w:sz="0" w:space="0"/>
            <w:bottom w:val="none" w:sz="0" w:space="0"/>
            <w:right w:val="none" w:sz="0" w:space="0"/>
          </w:pgBorders>
          <w:cols w:space="425" w:num="1"/>
          <w:docGrid w:type="lines" w:linePitch="312" w:charSpace="0"/>
        </w:sect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ind w:firstLine="3360" w:firstLineChars="600"/>
        <w:rPr>
          <w:rFonts w:ascii="黑体" w:hAnsi="黑体" w:eastAsia="黑体"/>
          <w:sz w:val="56"/>
          <w:szCs w:val="36"/>
          <w:highlight w:val="none"/>
          <w:lang w:eastAsia="zh-CN"/>
        </w:rPr>
      </w:pPr>
      <w:r>
        <w:rPr>
          <w:rFonts w:hint="eastAsia" w:ascii="黑体" w:hAnsi="黑体" w:eastAsia="黑体"/>
          <w:sz w:val="56"/>
          <w:szCs w:val="36"/>
          <w:highlight w:val="none"/>
          <w:lang w:eastAsia="zh-CN"/>
        </w:rPr>
        <w:t>第二部分</w:t>
      </w:r>
      <w:r>
        <w:rPr>
          <w:rFonts w:ascii="黑体" w:hAnsi="黑体" w:eastAsia="黑体"/>
          <w:sz w:val="56"/>
          <w:szCs w:val="36"/>
          <w:highlight w:val="none"/>
          <w:lang w:eastAsia="zh-CN"/>
        </w:rPr>
        <w:t xml:space="preserve"> </w:t>
      </w:r>
    </w:p>
    <w:p>
      <w:pPr>
        <w:pStyle w:val="5"/>
        <w:jc w:val="center"/>
        <w:rPr>
          <w:rFonts w:ascii="黑体" w:hAnsi="黑体" w:eastAsia="黑体"/>
          <w:sz w:val="56"/>
          <w:szCs w:val="36"/>
          <w:highlight w:val="none"/>
          <w:lang w:eastAsia="zh-CN"/>
        </w:rPr>
      </w:pPr>
      <w:r>
        <w:rPr>
          <w:rFonts w:hint="eastAsia" w:ascii="黑体" w:hAnsi="黑体" w:eastAsia="黑体"/>
          <w:sz w:val="56"/>
          <w:szCs w:val="36"/>
          <w:highlight w:val="none"/>
          <w:lang w:val="en-US" w:eastAsia="zh-CN"/>
        </w:rPr>
        <w:t>2026</w:t>
      </w:r>
      <w:r>
        <w:rPr>
          <w:rFonts w:hint="eastAsia" w:ascii="黑体" w:hAnsi="黑体" w:eastAsia="黑体"/>
          <w:sz w:val="56"/>
          <w:szCs w:val="36"/>
          <w:highlight w:val="none"/>
          <w:lang w:eastAsia="zh-CN"/>
        </w:rPr>
        <w:t>年度单位预算表</w:t>
      </w:r>
    </w:p>
    <w:p>
      <w:pPr>
        <w:tabs>
          <w:tab w:val="left" w:pos="7513"/>
        </w:tabs>
        <w:adjustRightInd w:val="0"/>
        <w:snapToGrid w:val="0"/>
        <w:spacing w:line="600" w:lineRule="exact"/>
        <w:rPr>
          <w:rFonts w:asciiTheme="majorEastAsia" w:hAnsiTheme="majorEastAsia" w:eastAsiaTheme="majorEastAsia"/>
          <w:sz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rPr>
          <w:rFonts w:ascii="楷体" w:hAnsi="楷体" w:eastAsia="楷体"/>
          <w:sz w:val="28"/>
          <w:szCs w:val="28"/>
          <w:highlight w:val="none"/>
        </w:rPr>
      </w:pPr>
      <w:r>
        <w:rPr>
          <w:rFonts w:hint="eastAsia" w:ascii="黑体" w:hAnsi="黑体" w:eastAsia="黑体"/>
          <w:sz w:val="32"/>
          <w:szCs w:val="32"/>
          <w:highlight w:val="none"/>
        </w:rPr>
        <w:t>一、收支预算总表</w:t>
      </w:r>
    </w:p>
    <w:tbl>
      <w:tblPr>
        <w:tblStyle w:val="10"/>
        <w:tblW w:w="8789" w:type="dxa"/>
        <w:tblInd w:w="-34" w:type="dxa"/>
        <w:tblLayout w:type="autofit"/>
        <w:tblCellMar>
          <w:top w:w="0" w:type="dxa"/>
          <w:left w:w="108" w:type="dxa"/>
          <w:bottom w:w="0" w:type="dxa"/>
          <w:right w:w="108" w:type="dxa"/>
        </w:tblCellMar>
      </w:tblPr>
      <w:tblGrid>
        <w:gridCol w:w="2977"/>
        <w:gridCol w:w="1276"/>
        <w:gridCol w:w="3260"/>
        <w:gridCol w:w="1276"/>
      </w:tblGrid>
      <w:tr>
        <w:tblPrEx>
          <w:tblCellMar>
            <w:top w:w="0" w:type="dxa"/>
            <w:left w:w="108" w:type="dxa"/>
            <w:bottom w:w="0" w:type="dxa"/>
            <w:right w:w="108" w:type="dxa"/>
          </w:tblCellMar>
        </w:tblPrEx>
        <w:trPr>
          <w:trHeight w:val="537" w:hRule="atLeast"/>
        </w:trPr>
        <w:tc>
          <w:tcPr>
            <w:tcW w:w="8789" w:type="dxa"/>
            <w:gridSpan w:val="4"/>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年度收支预算总表</w:t>
            </w:r>
          </w:p>
        </w:tc>
      </w:tr>
      <w:tr>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2"/>
                <w:szCs w:val="24"/>
                <w:highlight w:val="none"/>
              </w:rPr>
              <w:t>单位：万元</w:t>
            </w:r>
          </w:p>
        </w:tc>
      </w:tr>
      <w:tr>
        <w:tblPrEx>
          <w:tblCellMar>
            <w:top w:w="0" w:type="dxa"/>
            <w:left w:w="108" w:type="dxa"/>
            <w:bottom w:w="0" w:type="dxa"/>
            <w:right w:w="108" w:type="dxa"/>
          </w:tblCellMar>
        </w:tblPrEx>
        <w:trPr>
          <w:trHeight w:val="369"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支出</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24628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二、外交支出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四、公共安全支出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19601.49</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五、事业收入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五、教育支出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六、事业单位经营收入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六、科学技术支出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七、上级补助收入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八、附属单位上缴收入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2045.28</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九、其他收入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九、卫生健康支出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1038.84</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十、节能环保支出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十一、城乡社区支出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十二、农林水支出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十三、交通运输支出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十六、金融支出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十九、住房保障支出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2841.97</w:t>
            </w: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二十三、其他支出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二十四、债务还本支出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二十五、债务付息支出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369"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lang w:eastAsia="zh-CN"/>
              </w:rPr>
              <w:t>本年</w:t>
            </w:r>
            <w:r>
              <w:rPr>
                <w:rFonts w:hint="eastAsia" w:ascii="宋体" w:hAnsi="宋体" w:eastAsia="宋体" w:cs="宋体"/>
                <w:b/>
                <w:kern w:val="0"/>
                <w:sz w:val="22"/>
                <w:highlight w:val="none"/>
              </w:rPr>
              <w:t>收入合计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b/>
                <w:kern w:val="0"/>
                <w:sz w:val="18"/>
                <w:szCs w:val="18"/>
                <w:highlight w:val="none"/>
              </w:rPr>
            </w:pPr>
            <w:r>
              <w:rPr>
                <w:rFonts w:ascii="宋体" w:hAnsi="宋体" w:eastAsia="宋体" w:cs="宋体"/>
                <w:i w:val="0"/>
                <w:iCs w:val="0"/>
                <w:color w:val="000000"/>
                <w:kern w:val="0"/>
                <w:sz w:val="18"/>
                <w:szCs w:val="18"/>
                <w:u w:val="none"/>
                <w:lang w:val="en-US" w:eastAsia="zh-CN" w:bidi="ar"/>
              </w:rPr>
              <w:t>24628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lang w:eastAsia="zh-CN"/>
              </w:rPr>
              <w:t>本年</w:t>
            </w:r>
            <w:r>
              <w:rPr>
                <w:rFonts w:hint="eastAsia" w:ascii="宋体" w:hAnsi="宋体" w:eastAsia="宋体" w:cs="宋体"/>
                <w:b/>
                <w:kern w:val="0"/>
                <w:sz w:val="22"/>
                <w:highlight w:val="none"/>
              </w:rPr>
              <w:t>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b/>
                <w:kern w:val="0"/>
                <w:sz w:val="18"/>
                <w:szCs w:val="18"/>
                <w:highlight w:val="none"/>
              </w:rPr>
            </w:pPr>
            <w:r>
              <w:rPr>
                <w:rFonts w:ascii="宋体" w:hAnsi="宋体" w:eastAsia="宋体" w:cs="宋体"/>
                <w:i w:val="0"/>
                <w:iCs w:val="0"/>
                <w:color w:val="000000"/>
                <w:kern w:val="0"/>
                <w:sz w:val="18"/>
                <w:szCs w:val="18"/>
                <w:u w:val="none"/>
                <w:lang w:val="en-US" w:eastAsia="zh-CN" w:bidi="ar"/>
              </w:rPr>
              <w:t>25527.58</w:t>
            </w:r>
          </w:p>
        </w:tc>
      </w:tr>
      <w:tr>
        <w:tblPrEx>
          <w:tblCellMar>
            <w:top w:w="0" w:type="dxa"/>
            <w:left w:w="108" w:type="dxa"/>
            <w:bottom w:w="0" w:type="dxa"/>
            <w:right w:w="108" w:type="dxa"/>
          </w:tblCellMar>
        </w:tblPrEx>
        <w:trPr>
          <w:trHeight w:val="369"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上年结转结余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18"/>
                <w:szCs w:val="18"/>
                <w:highlight w:val="none"/>
                <w:lang w:val="en-US" w:eastAsia="zh-CN"/>
              </w:rPr>
            </w:pPr>
            <w:r>
              <w:rPr>
                <w:rFonts w:ascii="宋体" w:hAnsi="宋体" w:eastAsia="宋体" w:cs="宋体"/>
                <w:i w:val="0"/>
                <w:iCs w:val="0"/>
                <w:color w:val="000000"/>
                <w:kern w:val="0"/>
                <w:sz w:val="18"/>
                <w:szCs w:val="18"/>
                <w:u w:val="none"/>
                <w:lang w:val="en-US" w:eastAsia="zh-CN" w:bidi="ar"/>
              </w:rPr>
              <w:t>899.58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结转下年支出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kern w:val="0"/>
                <w:sz w:val="18"/>
                <w:szCs w:val="18"/>
                <w:highlight w:val="none"/>
                <w:lang w:val="en-US" w:eastAsia="zh-CN"/>
              </w:rPr>
            </w:pPr>
            <w:r>
              <w:rPr>
                <w:rFonts w:ascii="宋体" w:hAnsi="宋体" w:eastAsia="宋体" w:cs="宋体"/>
                <w:i w:val="0"/>
                <w:iCs w:val="0"/>
                <w:color w:val="000000"/>
                <w:kern w:val="0"/>
                <w:sz w:val="18"/>
                <w:szCs w:val="18"/>
                <w:u w:val="none"/>
                <w:lang w:val="en-US" w:eastAsia="zh-CN" w:bidi="ar"/>
              </w:rPr>
              <w:t>0</w:t>
            </w:r>
          </w:p>
        </w:tc>
      </w:tr>
      <w:tr>
        <w:tblPrEx>
          <w:tblCellMar>
            <w:top w:w="0" w:type="dxa"/>
            <w:left w:w="108" w:type="dxa"/>
            <w:bottom w:w="0" w:type="dxa"/>
            <w:right w:w="108" w:type="dxa"/>
          </w:tblCellMar>
        </w:tblPrEx>
        <w:trPr>
          <w:trHeight w:val="369"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b/>
                <w:kern w:val="0"/>
                <w:sz w:val="22"/>
                <w:szCs w:val="22"/>
                <w:highlight w:val="none"/>
                <w:lang w:val="en-US" w:eastAsia="zh-CN" w:bidi="ar-SA"/>
              </w:rPr>
            </w:pPr>
            <w:r>
              <w:rPr>
                <w:rFonts w:hint="eastAsia" w:ascii="宋体" w:hAnsi="宋体" w:eastAsia="宋体" w:cs="宋体"/>
                <w:b/>
                <w:kern w:val="0"/>
                <w:sz w:val="22"/>
                <w:highlight w:val="none"/>
              </w:rPr>
              <w:t>收入合计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kern w:val="0"/>
                <w:sz w:val="18"/>
                <w:szCs w:val="18"/>
                <w:highlight w:val="none"/>
                <w:lang w:val="en-US" w:eastAsia="zh-CN" w:bidi="ar-SA"/>
              </w:rPr>
            </w:pPr>
            <w:r>
              <w:rPr>
                <w:rFonts w:ascii="宋体" w:hAnsi="宋体" w:eastAsia="宋体" w:cs="宋体"/>
                <w:i w:val="0"/>
                <w:iCs w:val="0"/>
                <w:color w:val="000000"/>
                <w:kern w:val="0"/>
                <w:sz w:val="18"/>
                <w:szCs w:val="18"/>
                <w:u w:val="none"/>
                <w:lang w:val="en-US" w:eastAsia="zh-CN" w:bidi="ar"/>
              </w:rPr>
              <w:t>25527.58</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b/>
                <w:kern w:val="0"/>
                <w:sz w:val="22"/>
                <w:szCs w:val="22"/>
                <w:highlight w:val="none"/>
                <w:lang w:val="en-US" w:eastAsia="zh-CN" w:bidi="ar-SA"/>
              </w:rPr>
            </w:pPr>
            <w:r>
              <w:rPr>
                <w:rFonts w:hint="eastAsia" w:ascii="宋体" w:hAnsi="宋体" w:eastAsia="宋体" w:cs="宋体"/>
                <w:b/>
                <w:kern w:val="0"/>
                <w:sz w:val="22"/>
                <w:highlight w:val="none"/>
              </w:rPr>
              <w:t>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kern w:val="0"/>
                <w:sz w:val="18"/>
                <w:szCs w:val="18"/>
                <w:highlight w:val="none"/>
                <w:lang w:val="en-US" w:eastAsia="zh-CN" w:bidi="ar-SA"/>
              </w:rPr>
            </w:pPr>
            <w:r>
              <w:rPr>
                <w:rFonts w:ascii="宋体" w:hAnsi="宋体" w:eastAsia="宋体" w:cs="宋体"/>
                <w:i w:val="0"/>
                <w:iCs w:val="0"/>
                <w:color w:val="000000"/>
                <w:kern w:val="0"/>
                <w:sz w:val="18"/>
                <w:szCs w:val="18"/>
                <w:u w:val="none"/>
                <w:lang w:val="en-US" w:eastAsia="zh-CN" w:bidi="ar"/>
              </w:rPr>
              <w:t>25527.58</w:t>
            </w:r>
          </w:p>
        </w:tc>
      </w:tr>
    </w:tbl>
    <w:p>
      <w:pPr>
        <w:tabs>
          <w:tab w:val="left" w:pos="7513"/>
        </w:tabs>
        <w:spacing w:line="300" w:lineRule="auto"/>
        <w:ind w:firstLine="420" w:firstLineChars="200"/>
        <w:jc w:val="left"/>
        <w:rPr>
          <w:rFonts w:ascii="楷体" w:hAnsi="楷体" w:eastAsia="楷体" w:cs="Times New Roman"/>
          <w:kern w:val="0"/>
          <w:szCs w:val="21"/>
          <w:highlight w:val="none"/>
        </w:rPr>
      </w:pP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rPr>
          <w:rFonts w:cs="Times New Roman" w:asciiTheme="majorEastAsia" w:hAnsiTheme="majorEastAsia" w:eastAsiaTheme="majorEastAsia"/>
          <w:sz w:val="36"/>
          <w:szCs w:val="20"/>
          <w:highlight w:val="none"/>
        </w:rPr>
      </w:pPr>
    </w:p>
    <w:tbl>
      <w:tblPr>
        <w:tblStyle w:val="10"/>
        <w:tblpPr w:leftFromText="180" w:rightFromText="180" w:vertAnchor="text" w:horzAnchor="page" w:tblpX="1854" w:tblpY="1566"/>
        <w:tblOverlap w:val="never"/>
        <w:tblW w:w="13907" w:type="dxa"/>
        <w:tblInd w:w="0" w:type="dxa"/>
        <w:tblLayout w:type="autofit"/>
        <w:tblCellMar>
          <w:top w:w="0" w:type="dxa"/>
          <w:left w:w="108" w:type="dxa"/>
          <w:bottom w:w="0" w:type="dxa"/>
          <w:right w:w="108" w:type="dxa"/>
        </w:tblCellMar>
      </w:tblPr>
      <w:tblGrid>
        <w:gridCol w:w="1158"/>
        <w:gridCol w:w="106"/>
        <w:gridCol w:w="1052"/>
        <w:gridCol w:w="212"/>
        <w:gridCol w:w="946"/>
        <w:gridCol w:w="318"/>
        <w:gridCol w:w="840"/>
        <w:gridCol w:w="424"/>
        <w:gridCol w:w="734"/>
        <w:gridCol w:w="530"/>
        <w:gridCol w:w="628"/>
        <w:gridCol w:w="636"/>
        <w:gridCol w:w="522"/>
        <w:gridCol w:w="742"/>
        <w:gridCol w:w="416"/>
        <w:gridCol w:w="848"/>
        <w:gridCol w:w="310"/>
        <w:gridCol w:w="954"/>
        <w:gridCol w:w="204"/>
        <w:gridCol w:w="1060"/>
        <w:gridCol w:w="98"/>
        <w:gridCol w:w="1169"/>
      </w:tblGrid>
      <w:tr>
        <w:tblPrEx>
          <w:tblCellMar>
            <w:top w:w="0" w:type="dxa"/>
            <w:left w:w="108" w:type="dxa"/>
            <w:bottom w:w="0" w:type="dxa"/>
            <w:right w:w="108" w:type="dxa"/>
          </w:tblCellMar>
        </w:tblPrEx>
        <w:trPr>
          <w:trHeight w:val="582" w:hRule="atLeast"/>
        </w:trPr>
        <w:tc>
          <w:tcPr>
            <w:tcW w:w="13907" w:type="dxa"/>
            <w:gridSpan w:val="22"/>
            <w:tcBorders>
              <w:top w:val="nil"/>
              <w:left w:val="nil"/>
              <w:bottom w:val="nil"/>
              <w:right w:val="nil"/>
            </w:tcBorders>
            <w:vAlign w:val="top"/>
          </w:tcPr>
          <w:p>
            <w:pPr>
              <w:tabs>
                <w:tab w:val="left" w:pos="7513"/>
              </w:tabs>
              <w:adjustRightInd w:val="0"/>
              <w:snapToGrid w:val="0"/>
              <w:spacing w:line="600" w:lineRule="exact"/>
              <w:ind w:firstLine="4800" w:firstLineChars="1500"/>
              <w:rPr>
                <w:rFonts w:ascii="方正小标宋简体" w:hAnsi="宋体" w:eastAsia="方正小标宋简体" w:cs="宋体"/>
                <w:kern w:val="0"/>
                <w:sz w:val="32"/>
                <w:szCs w:val="32"/>
                <w:highlight w:val="none"/>
              </w:rPr>
            </w:pPr>
            <w: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t>2026年度收入预算总表</w:t>
            </w:r>
          </w:p>
        </w:tc>
      </w:tr>
      <w:tr>
        <w:tblPrEx>
          <w:tblCellMar>
            <w:top w:w="0" w:type="dxa"/>
            <w:left w:w="108" w:type="dxa"/>
            <w:bottom w:w="0" w:type="dxa"/>
            <w:right w:w="108" w:type="dxa"/>
          </w:tblCellMar>
        </w:tblPrEx>
        <w:trPr>
          <w:trHeight w:val="510" w:hRule="atLeast"/>
        </w:trPr>
        <w:tc>
          <w:tcPr>
            <w:tcW w:w="1264" w:type="dxa"/>
            <w:gridSpan w:val="2"/>
            <w:tcBorders>
              <w:top w:val="nil"/>
              <w:left w:val="nil"/>
              <w:bottom w:val="single" w:color="auto" w:sz="4" w:space="0"/>
              <w:right w:val="nil"/>
            </w:tcBorders>
            <w:shd w:val="clear" w:color="auto" w:fill="auto"/>
            <w:noWrap/>
            <w:vAlign w:val="bottom"/>
          </w:tcPr>
          <w:p>
            <w:pPr>
              <w:jc w:val="lef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noWrap/>
            <w:vAlign w:val="bottom"/>
          </w:tcPr>
          <w:p>
            <w:pPr>
              <w:jc w:val="lef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center"/>
          </w:tcPr>
          <w:p>
            <w:pPr>
              <w:jc w:val="center"/>
              <w:rPr>
                <w:rFonts w:ascii="黑体" w:hAnsi="黑体" w:eastAsia="黑体" w:cs="宋体"/>
                <w:kern w:val="0"/>
                <w:sz w:val="40"/>
                <w:szCs w:val="40"/>
                <w:highlight w:val="none"/>
              </w:rPr>
            </w:pPr>
          </w:p>
        </w:tc>
        <w:tc>
          <w:tcPr>
            <w:tcW w:w="1264" w:type="dxa"/>
            <w:gridSpan w:val="2"/>
            <w:tcBorders>
              <w:top w:val="nil"/>
              <w:left w:val="nil"/>
              <w:bottom w:val="single" w:color="auto" w:sz="4" w:space="0"/>
              <w:right w:val="nil"/>
            </w:tcBorders>
            <w:shd w:val="clear" w:color="auto" w:fill="auto"/>
            <w:vAlign w:val="center"/>
          </w:tcPr>
          <w:p>
            <w:pPr>
              <w:jc w:val="center"/>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top"/>
          </w:tcPr>
          <w:p>
            <w:pPr>
              <w:jc w:val="center"/>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center"/>
          </w:tcPr>
          <w:p>
            <w:pPr>
              <w:jc w:val="center"/>
              <w:rPr>
                <w:highlight w:val="none"/>
              </w:rPr>
            </w:pPr>
          </w:p>
        </w:tc>
        <w:tc>
          <w:tcPr>
            <w:tcW w:w="1264" w:type="dxa"/>
            <w:gridSpan w:val="2"/>
            <w:tcBorders>
              <w:top w:val="nil"/>
              <w:left w:val="nil"/>
              <w:bottom w:val="single" w:color="auto" w:sz="4" w:space="0"/>
              <w:right w:val="nil"/>
            </w:tcBorders>
            <w:vAlign w:val="top"/>
          </w:tcPr>
          <w:p>
            <w:pPr>
              <w:jc w:val="righ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noWrap/>
            <w:vAlign w:val="top"/>
          </w:tcPr>
          <w:p>
            <w:pPr>
              <w:jc w:val="righ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vAlign w:val="top"/>
          </w:tcPr>
          <w:p>
            <w:pPr>
              <w:jc w:val="right"/>
              <w:rPr>
                <w:rFonts w:ascii="宋体" w:hAnsi="宋体" w:eastAsia="宋体" w:cs="宋体"/>
                <w:kern w:val="0"/>
                <w:sz w:val="22"/>
                <w:highlight w:val="none"/>
              </w:rPr>
            </w:pPr>
          </w:p>
        </w:tc>
        <w:tc>
          <w:tcPr>
            <w:tcW w:w="1264" w:type="dxa"/>
            <w:gridSpan w:val="2"/>
            <w:tcBorders>
              <w:top w:val="nil"/>
              <w:left w:val="nil"/>
              <w:bottom w:val="single" w:color="auto" w:sz="4" w:space="0"/>
              <w:right w:val="nil"/>
            </w:tcBorders>
            <w:vAlign w:val="top"/>
          </w:tcPr>
          <w:p>
            <w:pPr>
              <w:jc w:val="right"/>
              <w:rPr>
                <w:rFonts w:ascii="宋体" w:hAnsi="宋体" w:eastAsia="宋体" w:cs="宋体"/>
                <w:kern w:val="0"/>
                <w:sz w:val="22"/>
                <w:highlight w:val="none"/>
              </w:rPr>
            </w:pPr>
          </w:p>
        </w:tc>
        <w:tc>
          <w:tcPr>
            <w:tcW w:w="1267" w:type="dxa"/>
            <w:gridSpan w:val="2"/>
            <w:tcBorders>
              <w:top w:val="nil"/>
              <w:left w:val="nil"/>
              <w:bottom w:val="single" w:color="auto" w:sz="4" w:space="0"/>
              <w:right w:val="nil"/>
            </w:tcBorders>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单位：万元</w:t>
            </w:r>
          </w:p>
        </w:tc>
      </w:tr>
      <w:tr>
        <w:tblPrEx>
          <w:tblCellMar>
            <w:top w:w="0" w:type="dxa"/>
            <w:left w:w="108" w:type="dxa"/>
            <w:bottom w:w="0" w:type="dxa"/>
            <w:right w:w="108" w:type="dxa"/>
          </w:tblCellMar>
        </w:tblPrEx>
        <w:trPr>
          <w:trHeight w:val="1237" w:hRule="atLeast"/>
        </w:trPr>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宋体"/>
                <w:bCs/>
                <w:kern w:val="0"/>
                <w:sz w:val="22"/>
                <w:highlight w:val="none"/>
                <w:lang w:eastAsia="zh-CN"/>
              </w:rPr>
            </w:pPr>
            <w:r>
              <w:rPr>
                <w:rFonts w:hint="eastAsia" w:ascii="黑体" w:hAnsi="宋体" w:eastAsia="黑体" w:cs="黑体"/>
                <w:i w:val="0"/>
                <w:iCs w:val="0"/>
                <w:color w:val="000000"/>
                <w:kern w:val="0"/>
                <w:sz w:val="22"/>
                <w:szCs w:val="22"/>
                <w:highlight w:val="none"/>
                <w:u w:val="none"/>
                <w:lang w:val="en-US" w:eastAsia="zh-CN" w:bidi="ar"/>
              </w:rPr>
              <w:t>单位名称</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bCs/>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合计</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一般公共预算拨款收入</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政府性基金预算拨款收入</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国有资本经营预算拨款收入</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highlight w:val="none"/>
              </w:rPr>
            </w:pPr>
            <w:r>
              <w:rPr>
                <w:rFonts w:hint="eastAsia" w:ascii="黑体" w:hAnsi="宋体" w:eastAsia="黑体" w:cs="黑体"/>
                <w:i w:val="0"/>
                <w:iCs w:val="0"/>
                <w:color w:val="000000"/>
                <w:kern w:val="0"/>
                <w:sz w:val="22"/>
                <w:szCs w:val="22"/>
                <w:highlight w:val="none"/>
                <w:u w:val="none"/>
                <w:lang w:val="en-US" w:eastAsia="zh-CN" w:bidi="ar"/>
              </w:rPr>
              <w:t>财政专户管理资金收入</w:t>
            </w:r>
          </w:p>
        </w:tc>
        <w:tc>
          <w:tcPr>
            <w:tcW w:w="115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事业收入</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事业单位经营收入</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上级补助收入</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附属单位上缴收入</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其他收入</w:t>
            </w:r>
          </w:p>
        </w:tc>
        <w:tc>
          <w:tcPr>
            <w:tcW w:w="1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上年结转结余</w:t>
            </w:r>
          </w:p>
        </w:tc>
      </w:tr>
      <w:tr>
        <w:tblPrEx>
          <w:tblCellMar>
            <w:top w:w="0" w:type="dxa"/>
            <w:left w:w="108" w:type="dxa"/>
            <w:bottom w:w="0" w:type="dxa"/>
            <w:right w:w="108" w:type="dxa"/>
          </w:tblCellMar>
        </w:tblPrEx>
        <w:trPr>
          <w:trHeight w:val="402" w:hRule="atLeast"/>
        </w:trPr>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合计</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25527.58</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24628</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899.58</w:t>
            </w:r>
          </w:p>
        </w:tc>
      </w:tr>
      <w:tr>
        <w:tblPrEx>
          <w:tblCellMar>
            <w:top w:w="0" w:type="dxa"/>
            <w:left w:w="108" w:type="dxa"/>
            <w:bottom w:w="0" w:type="dxa"/>
            <w:right w:w="108" w:type="dxa"/>
          </w:tblCellMar>
        </w:tblPrEx>
        <w:trPr>
          <w:trHeight w:val="402" w:hRule="atLeast"/>
        </w:trPr>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福建省女子监狱</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25527.58</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24628</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0</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0</w:t>
            </w:r>
          </w:p>
        </w:tc>
        <w:tc>
          <w:tcPr>
            <w:tcW w:w="1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899.58</w:t>
            </w:r>
          </w:p>
        </w:tc>
      </w:tr>
    </w:tbl>
    <w:p>
      <w:pPr>
        <w:tabs>
          <w:tab w:val="left" w:pos="7513"/>
        </w:tabs>
        <w:adjustRightInd w:val="0"/>
        <w:snapToGrid w:val="0"/>
        <w:spacing w:line="600" w:lineRule="exact"/>
        <w:rPr>
          <w:rFonts w:hint="eastAsia" w:ascii="黑体" w:hAnsi="黑体" w:eastAsia="黑体"/>
          <w:sz w:val="32"/>
          <w:szCs w:val="32"/>
          <w:highlight w:val="none"/>
        </w:rPr>
      </w:pPr>
      <w:r>
        <w:rPr>
          <w:rFonts w:hint="eastAsia" w:ascii="黑体" w:hAnsi="黑体" w:eastAsia="黑体"/>
          <w:sz w:val="32"/>
          <w:szCs w:val="32"/>
          <w:highlight w:val="none"/>
        </w:rPr>
        <w:t>二、收入预算总表</w:t>
      </w:r>
    </w:p>
    <w:p>
      <w:pPr>
        <w:rPr>
          <w:rFonts w:cs="Times New Roman" w:asciiTheme="majorEastAsia" w:hAnsiTheme="majorEastAsia" w:eastAsiaTheme="majorEastAsia"/>
          <w:sz w:val="36"/>
          <w:szCs w:val="20"/>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三、支出预算总表</w:t>
      </w:r>
    </w:p>
    <w:tbl>
      <w:tblPr>
        <w:tblStyle w:val="10"/>
        <w:tblW w:w="13906" w:type="dxa"/>
        <w:tblInd w:w="93" w:type="dxa"/>
        <w:tblLayout w:type="autofit"/>
        <w:tblCellMar>
          <w:top w:w="0" w:type="dxa"/>
          <w:left w:w="108" w:type="dxa"/>
          <w:bottom w:w="0" w:type="dxa"/>
          <w:right w:w="108" w:type="dxa"/>
        </w:tblCellMar>
      </w:tblPr>
      <w:tblGrid>
        <w:gridCol w:w="1433"/>
        <w:gridCol w:w="331"/>
        <w:gridCol w:w="2787"/>
        <w:gridCol w:w="1559"/>
        <w:gridCol w:w="1559"/>
        <w:gridCol w:w="1560"/>
        <w:gridCol w:w="1559"/>
        <w:gridCol w:w="1559"/>
        <w:gridCol w:w="1559"/>
      </w:tblGrid>
      <w:tr>
        <w:tblPrEx>
          <w:tblCellMar>
            <w:top w:w="0" w:type="dxa"/>
            <w:left w:w="108" w:type="dxa"/>
            <w:bottom w:w="0" w:type="dxa"/>
            <w:right w:w="108" w:type="dxa"/>
          </w:tblCellMar>
        </w:tblPrEx>
        <w:trPr>
          <w:trHeight w:val="671" w:hRule="atLeast"/>
        </w:trPr>
        <w:tc>
          <w:tcPr>
            <w:tcW w:w="13906" w:type="dxa"/>
            <w:gridSpan w:val="9"/>
            <w:tcBorders>
              <w:top w:val="nil"/>
              <w:left w:val="nil"/>
              <w:bottom w:val="single" w:color="auto" w:sz="4" w:space="0"/>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年度支出预算总表</w:t>
            </w:r>
          </w:p>
          <w:p>
            <w:pPr>
              <w:widowControl/>
              <w:wordWrap w:val="0"/>
              <w:spacing w:line="240" w:lineRule="auto"/>
              <w:jc w:val="right"/>
              <w:rPr>
                <w:rFonts w:cs="宋体" w:asciiTheme="minorEastAsia" w:hAnsiTheme="minorEastAsia"/>
                <w:kern w:val="0"/>
                <w:sz w:val="20"/>
                <w:szCs w:val="32"/>
                <w:highlight w:val="none"/>
              </w:rPr>
            </w:pPr>
            <w:r>
              <w:rPr>
                <w:rFonts w:hint="eastAsia" w:ascii="宋体" w:hAnsi="宋体" w:eastAsia="宋体" w:cs="宋体"/>
                <w:kern w:val="0"/>
                <w:sz w:val="22"/>
                <w:highlight w:val="none"/>
              </w:rPr>
              <w:t xml:space="preserve">单位：万元 </w:t>
            </w:r>
          </w:p>
        </w:tc>
      </w:tr>
      <w:tr>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科目编码</w:t>
            </w:r>
          </w:p>
        </w:tc>
        <w:tc>
          <w:tcPr>
            <w:tcW w:w="3118" w:type="dxa"/>
            <w:gridSpan w:val="2"/>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科目名称</w:t>
            </w:r>
          </w:p>
        </w:tc>
        <w:tc>
          <w:tcPr>
            <w:tcW w:w="1559"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宋体"/>
                <w:bCs/>
                <w:color w:val="000000"/>
                <w:kern w:val="0"/>
                <w:sz w:val="22"/>
                <w:highlight w:val="none"/>
                <w:lang w:eastAsia="zh-CN"/>
              </w:rPr>
            </w:pPr>
            <w:r>
              <w:rPr>
                <w:rFonts w:hint="eastAsia" w:ascii="黑体" w:hAnsi="黑体" w:eastAsia="黑体" w:cs="宋体"/>
                <w:bCs/>
                <w:color w:val="000000"/>
                <w:kern w:val="0"/>
                <w:sz w:val="22"/>
                <w:highlight w:val="none"/>
                <w:lang w:eastAsia="zh-CN"/>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kern w:val="0"/>
                <w:sz w:val="22"/>
                <w:highlight w:val="none"/>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kern w:val="0"/>
                <w:sz w:val="22"/>
                <w:highlight w:val="none"/>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对附属单位补助支出</w:t>
            </w:r>
          </w:p>
        </w:tc>
      </w:tr>
      <w:tr>
        <w:tblPrEx>
          <w:tblCellMar>
            <w:top w:w="0" w:type="dxa"/>
            <w:left w:w="108" w:type="dxa"/>
            <w:bottom w:w="0" w:type="dxa"/>
            <w:right w:w="108" w:type="dxa"/>
          </w:tblCellMar>
        </w:tblPrEx>
        <w:trPr>
          <w:trHeight w:val="402" w:hRule="atLeast"/>
        </w:trPr>
        <w:tc>
          <w:tcPr>
            <w:tcW w:w="45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2"/>
                <w:highlight w:val="none"/>
              </w:rPr>
            </w:pPr>
            <w:r>
              <w:rPr>
                <w:rFonts w:ascii="宋体" w:hAnsi="宋体" w:eastAsia="宋体" w:cs="宋体"/>
                <w:b/>
                <w:bCs/>
                <w:i w:val="0"/>
                <w:iCs w:val="0"/>
                <w:color w:val="000000"/>
                <w:kern w:val="0"/>
                <w:sz w:val="22"/>
                <w:szCs w:val="22"/>
                <w:u w:val="none"/>
                <w:lang w:val="en-US" w:eastAsia="zh-CN" w:bidi="ar"/>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25527.58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19600.1</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5927.48</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highlight w:val="none"/>
              </w:rPr>
            </w:pPr>
            <w:r>
              <w:rPr>
                <w:rFonts w:ascii="宋体" w:hAnsi="宋体" w:eastAsia="宋体" w:cs="宋体"/>
                <w:b/>
                <w:bCs/>
                <w:i w:val="0"/>
                <w:iCs w:val="0"/>
                <w:color w:val="000000"/>
                <w:kern w:val="0"/>
                <w:sz w:val="22"/>
                <w:szCs w:val="22"/>
                <w:u w:val="none"/>
                <w:lang w:val="en-US" w:eastAsia="zh-CN" w:bidi="ar"/>
              </w:rPr>
              <w:t>204</w:t>
            </w:r>
          </w:p>
        </w:tc>
        <w:tc>
          <w:tcPr>
            <w:tcW w:w="27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highlight w:val="none"/>
              </w:rPr>
            </w:pPr>
            <w:r>
              <w:rPr>
                <w:rFonts w:ascii="宋体" w:hAnsi="宋体" w:eastAsia="宋体" w:cs="宋体"/>
                <w:b/>
                <w:bCs/>
                <w:i w:val="0"/>
                <w:iCs w:val="0"/>
                <w:color w:val="000000"/>
                <w:kern w:val="0"/>
                <w:sz w:val="22"/>
                <w:szCs w:val="22"/>
                <w:u w:val="none"/>
                <w:lang w:val="en-US" w:eastAsia="zh-CN" w:bidi="ar"/>
              </w:rPr>
              <w:t>公共安全支出</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19601.49</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13674.01</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5927.48</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highlight w:val="none"/>
              </w:rPr>
            </w:pPr>
            <w:r>
              <w:rPr>
                <w:rFonts w:ascii="宋体" w:hAnsi="宋体" w:eastAsia="宋体" w:cs="宋体"/>
                <w:b/>
                <w:bCs/>
                <w:i w:val="0"/>
                <w:iCs w:val="0"/>
                <w:color w:val="000000"/>
                <w:kern w:val="0"/>
                <w:sz w:val="22"/>
                <w:szCs w:val="22"/>
                <w:u w:val="none"/>
                <w:lang w:val="en-US" w:eastAsia="zh-CN" w:bidi="ar"/>
              </w:rPr>
              <w:t>20407</w:t>
            </w:r>
          </w:p>
        </w:tc>
        <w:tc>
          <w:tcPr>
            <w:tcW w:w="27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221" w:firstLineChars="100"/>
              <w:jc w:val="left"/>
              <w:textAlignment w:val="center"/>
              <w:rPr>
                <w:rFonts w:ascii="宋体" w:hAnsi="宋体" w:eastAsia="宋体" w:cs="宋体"/>
                <w:color w:val="000000"/>
                <w:kern w:val="0"/>
                <w:sz w:val="22"/>
                <w:highlight w:val="none"/>
              </w:rPr>
            </w:pPr>
            <w:r>
              <w:rPr>
                <w:rFonts w:ascii="宋体" w:hAnsi="宋体" w:eastAsia="宋体" w:cs="宋体"/>
                <w:b/>
                <w:bCs/>
                <w:i w:val="0"/>
                <w:iCs w:val="0"/>
                <w:color w:val="000000"/>
                <w:kern w:val="0"/>
                <w:sz w:val="22"/>
                <w:szCs w:val="22"/>
                <w:u w:val="none"/>
                <w:lang w:val="en-US" w:eastAsia="zh-CN" w:bidi="ar"/>
              </w:rPr>
              <w:t>监狱</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19601.49</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13674.01</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5927.48</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208</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社会保障和就业支出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2045.28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2045.28</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20805</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221" w:firstLineChars="10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行政事业单位养老支出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2045.28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2045.28</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2080501</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行政单位离退休</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334.65</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334.65</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2080505</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机关事业单位基本养老保险缴费支出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1544.63</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1544.63</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2080506</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机关事业单位职业年金缴费支出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166</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166</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210</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卫生健康支出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21011</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221" w:firstLineChars="10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行政事业单位医疗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2101101</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行政单位医疗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221</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住房保障支出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22102</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221" w:firstLineChars="100"/>
              <w:jc w:val="left"/>
              <w:textAlignment w:val="center"/>
              <w:rPr>
                <w:rFonts w:ascii="宋体" w:hAnsi="宋体" w:eastAsia="宋体" w:cs="宋体"/>
                <w:kern w:val="0"/>
                <w:sz w:val="24"/>
                <w:szCs w:val="24"/>
                <w:highlight w:val="none"/>
              </w:rPr>
            </w:pPr>
            <w:r>
              <w:rPr>
                <w:rFonts w:ascii="宋体" w:hAnsi="宋体" w:eastAsia="宋体" w:cs="宋体"/>
                <w:b/>
                <w:bCs/>
                <w:i w:val="0"/>
                <w:iCs w:val="0"/>
                <w:color w:val="000000"/>
                <w:kern w:val="0"/>
                <w:sz w:val="22"/>
                <w:szCs w:val="22"/>
                <w:u w:val="none"/>
                <w:lang w:val="en-US" w:eastAsia="zh-CN" w:bidi="ar"/>
              </w:rPr>
              <w:t>住房改革支出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2210201</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住房公积金</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2565.49</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2565.49</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02" w:hRule="atLeast"/>
        </w:trPr>
        <w:tc>
          <w:tcPr>
            <w:tcW w:w="17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2210202</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4"/>
                <w:szCs w:val="24"/>
                <w:highlight w:val="none"/>
              </w:rPr>
            </w:pPr>
            <w:r>
              <w:rPr>
                <w:rFonts w:ascii="宋体" w:hAnsi="宋体" w:eastAsia="宋体" w:cs="宋体"/>
                <w:i w:val="0"/>
                <w:iCs w:val="0"/>
                <w:color w:val="000000"/>
                <w:kern w:val="0"/>
                <w:sz w:val="22"/>
                <w:szCs w:val="22"/>
                <w:u w:val="none"/>
                <w:lang w:val="en-US" w:eastAsia="zh-CN" w:bidi="ar"/>
              </w:rPr>
              <w:t>提租补贴</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276.48</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276.48</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0</w:t>
            </w:r>
          </w:p>
        </w:tc>
      </w:tr>
    </w:tbl>
    <w:p>
      <w:pPr>
        <w:tabs>
          <w:tab w:val="left" w:pos="7513"/>
        </w:tabs>
        <w:spacing w:line="300" w:lineRule="auto"/>
        <w:ind w:firstLine="727" w:firstLineChars="202"/>
        <w:jc w:val="left"/>
        <w:rPr>
          <w:rFonts w:cs="Times New Roman" w:asciiTheme="majorEastAsia" w:hAnsiTheme="majorEastAsia" w:eastAsiaTheme="majorEastAsia"/>
          <w:kern w:val="0"/>
          <w:sz w:val="36"/>
          <w:szCs w:val="20"/>
          <w:highlight w:val="none"/>
        </w:rPr>
        <w:sectPr>
          <w:pgSz w:w="16838" w:h="11906" w:orient="landscape"/>
          <w:pgMar w:top="1406" w:right="1440" w:bottom="1463" w:left="144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四、财政拨款收支预算总表</w:t>
      </w:r>
    </w:p>
    <w:tbl>
      <w:tblPr>
        <w:tblStyle w:val="10"/>
        <w:tblW w:w="8648" w:type="dxa"/>
        <w:tblInd w:w="-34" w:type="dxa"/>
        <w:tblLayout w:type="autofit"/>
        <w:tblCellMar>
          <w:top w:w="0" w:type="dxa"/>
          <w:left w:w="108" w:type="dxa"/>
          <w:bottom w:w="0" w:type="dxa"/>
          <w:right w:w="108" w:type="dxa"/>
        </w:tblCellMar>
      </w:tblPr>
      <w:tblGrid>
        <w:gridCol w:w="2977"/>
        <w:gridCol w:w="1276"/>
        <w:gridCol w:w="3119"/>
        <w:gridCol w:w="1276"/>
      </w:tblGrid>
      <w:tr>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年度财政拨款收支预算总表</w:t>
            </w:r>
          </w:p>
        </w:tc>
      </w:tr>
      <w:tr>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2"/>
                <w:szCs w:val="24"/>
                <w:highlight w:val="none"/>
              </w:rPr>
              <w:t>单位：万元</w:t>
            </w:r>
          </w:p>
        </w:tc>
      </w:tr>
      <w:tr>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支出</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24628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二、外交支出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三、国防支出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四、公共安全支出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18701.91</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五、教育支出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六、科学技术支出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2045.28</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九、卫生健康支出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1038.84</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十、节能环保支出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十一、城乡社区支出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十二、农林水支出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十三、交通运输支出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十六、金融支出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十九、住房保障支出</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kern w:val="0"/>
                <w:sz w:val="18"/>
                <w:szCs w:val="18"/>
                <w:highlight w:val="none"/>
              </w:rPr>
            </w:pPr>
            <w:r>
              <w:rPr>
                <w:rFonts w:ascii="宋体" w:hAnsi="宋体" w:eastAsia="宋体" w:cs="宋体"/>
                <w:i w:val="0"/>
                <w:iCs w:val="0"/>
                <w:color w:val="000000"/>
                <w:kern w:val="0"/>
                <w:sz w:val="18"/>
                <w:szCs w:val="18"/>
                <w:u w:val="none"/>
                <w:lang w:val="en-US" w:eastAsia="zh-CN" w:bidi="ar"/>
              </w:rPr>
              <w:t>2841.97</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二十三、其他支出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二十四、债务还本支出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二十五、债务付息支出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0"/>
                <w:sz w:val="18"/>
                <w:szCs w:val="18"/>
                <w:highlight w:val="none"/>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收入合计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highlight w:val="none"/>
              </w:rPr>
            </w:pPr>
            <w:r>
              <w:rPr>
                <w:rFonts w:ascii="宋体" w:hAnsi="宋体" w:eastAsia="宋体" w:cs="宋体"/>
                <w:i w:val="0"/>
                <w:iCs w:val="0"/>
                <w:color w:val="000000"/>
                <w:kern w:val="0"/>
                <w:sz w:val="18"/>
                <w:szCs w:val="18"/>
                <w:u w:val="none"/>
                <w:lang w:val="en-US" w:eastAsia="zh-CN" w:bidi="ar"/>
              </w:rPr>
              <w:t>24628</w:t>
            </w:r>
            <w:r>
              <w:rPr>
                <w:rFonts w:hint="eastAsia" w:ascii="宋体" w:hAnsi="宋体" w:eastAsia="宋体" w:cs="宋体"/>
                <w:b/>
                <w:kern w:val="0"/>
                <w:sz w:val="22"/>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支出合计</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eastAsia="宋体" w:cs="宋体"/>
                <w:b/>
                <w:kern w:val="0"/>
                <w:sz w:val="18"/>
                <w:szCs w:val="18"/>
                <w:highlight w:val="none"/>
              </w:rPr>
            </w:pPr>
            <w:r>
              <w:rPr>
                <w:rFonts w:ascii="宋体" w:hAnsi="宋体" w:eastAsia="宋体" w:cs="宋体"/>
                <w:i w:val="0"/>
                <w:iCs w:val="0"/>
                <w:color w:val="000000"/>
                <w:kern w:val="0"/>
                <w:sz w:val="18"/>
                <w:szCs w:val="18"/>
                <w:u w:val="none"/>
                <w:lang w:val="en-US" w:eastAsia="zh-CN" w:bidi="ar"/>
              </w:rPr>
              <w:t>24628</w:t>
            </w:r>
          </w:p>
        </w:tc>
      </w:tr>
    </w:tbl>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五、一般公共预算拨款支出预算表</w:t>
      </w:r>
    </w:p>
    <w:tbl>
      <w:tblPr>
        <w:tblStyle w:val="10"/>
        <w:tblpPr w:leftFromText="180" w:rightFromText="180" w:vertAnchor="text" w:horzAnchor="page" w:tblpX="1938" w:tblpY="1025"/>
        <w:tblOverlap w:val="never"/>
        <w:tblW w:w="8237" w:type="dxa"/>
        <w:tblInd w:w="0" w:type="dxa"/>
        <w:tblLayout w:type="autofit"/>
        <w:tblCellMar>
          <w:top w:w="0" w:type="dxa"/>
          <w:left w:w="108" w:type="dxa"/>
          <w:bottom w:w="0" w:type="dxa"/>
          <w:right w:w="108" w:type="dxa"/>
        </w:tblCellMar>
      </w:tblPr>
      <w:tblGrid>
        <w:gridCol w:w="1149"/>
        <w:gridCol w:w="331"/>
        <w:gridCol w:w="2221"/>
        <w:gridCol w:w="1559"/>
        <w:gridCol w:w="1559"/>
        <w:gridCol w:w="1418"/>
      </w:tblGrid>
      <w:tr>
        <w:tblPrEx>
          <w:tblCellMar>
            <w:top w:w="0" w:type="dxa"/>
            <w:left w:w="108" w:type="dxa"/>
            <w:bottom w:w="0" w:type="dxa"/>
            <w:right w:w="108" w:type="dxa"/>
          </w:tblCellMar>
        </w:tblPrEx>
        <w:trPr>
          <w:trHeight w:val="405" w:hRule="atLeast"/>
        </w:trPr>
        <w:tc>
          <w:tcPr>
            <w:tcW w:w="8237" w:type="dxa"/>
            <w:gridSpan w:val="6"/>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年度一般公共预算拨款支出预算表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2552" w:type="dxa"/>
            <w:gridSpan w:val="2"/>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科目编码</w:t>
            </w:r>
          </w:p>
        </w:tc>
        <w:tc>
          <w:tcPr>
            <w:tcW w:w="25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黑体" w:hAnsi="黑体" w:eastAsia="黑体" w:cs="宋体"/>
                <w:bCs/>
                <w:kern w:val="0"/>
                <w:sz w:val="22"/>
                <w:highlight w:val="none"/>
              </w:rPr>
            </w:pPr>
            <w:r>
              <w:rPr>
                <w:rFonts w:hint="eastAsia" w:ascii="黑体" w:hAnsi="黑体" w:eastAsia="黑体" w:cs="宋体"/>
                <w:bCs/>
                <w:kern w:val="0"/>
                <w:sz w:val="22"/>
                <w:highlight w:val="none"/>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25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项目支出</w:t>
            </w:r>
          </w:p>
        </w:tc>
      </w:tr>
      <w:tr>
        <w:tblPrEx>
          <w:tblCellMar>
            <w:top w:w="0" w:type="dxa"/>
            <w:left w:w="108" w:type="dxa"/>
            <w:bottom w:w="0" w:type="dxa"/>
            <w:right w:w="108" w:type="dxa"/>
          </w:tblCellMar>
        </w:tblPrEx>
        <w:trPr>
          <w:trHeight w:val="402" w:hRule="atLeast"/>
        </w:trPr>
        <w:tc>
          <w:tcPr>
            <w:tcW w:w="3701"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kern w:val="0"/>
                <w:sz w:val="22"/>
                <w:highlight w:val="none"/>
              </w:rPr>
            </w:pPr>
            <w:r>
              <w:rPr>
                <w:rFonts w:ascii="宋体" w:hAnsi="宋体" w:eastAsia="宋体" w:cs="宋体"/>
                <w:b/>
                <w:bCs/>
                <w:i w:val="0"/>
                <w:iCs w:val="0"/>
                <w:color w:val="000000"/>
                <w:kern w:val="0"/>
                <w:sz w:val="22"/>
                <w:szCs w:val="22"/>
                <w:u w:val="none"/>
                <w:lang w:val="en-US" w:eastAsia="zh-CN" w:bidi="ar"/>
              </w:rPr>
              <w:t>合计</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24628</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19570.17</w:t>
            </w:r>
          </w:p>
        </w:tc>
        <w:tc>
          <w:tcPr>
            <w:tcW w:w="14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5057.83</w:t>
            </w: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204</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公共安全支出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18701.91</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13644.08</w:t>
            </w:r>
          </w:p>
        </w:tc>
        <w:tc>
          <w:tcPr>
            <w:tcW w:w="14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5057.83</w:t>
            </w: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20407</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221" w:firstLineChars="10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监狱</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18701.91</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13644.08</w:t>
            </w:r>
          </w:p>
        </w:tc>
        <w:tc>
          <w:tcPr>
            <w:tcW w:w="14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5057.83</w:t>
            </w: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208</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社会保障和就业支出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2045.28</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2045.28</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20805</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221" w:firstLineChars="10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行政事业单位养老支出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2045.28</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2045.28</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2080501</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行政单位离退休</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334.65</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334.65</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2080505</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机关事业单位基本养老保险缴费支出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1544.63</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1544.63</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2080506</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机关事业单位职业年金缴费支出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166</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166</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210</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卫生健康支出</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21011</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221" w:firstLineChars="100"/>
              <w:jc w:val="left"/>
              <w:textAlignment w:val="center"/>
              <w:rPr>
                <w:rFonts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行政事业单位医疗</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2101101</w:t>
            </w:r>
          </w:p>
        </w:tc>
        <w:tc>
          <w:tcPr>
            <w:tcW w:w="2221" w:type="dxa"/>
            <w:tcBorders>
              <w:top w:val="nil"/>
              <w:left w:val="nil"/>
              <w:bottom w:val="nil"/>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行政单位医疗</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1038.84</w:t>
            </w:r>
          </w:p>
        </w:tc>
        <w:tc>
          <w:tcPr>
            <w:tcW w:w="1418" w:type="dxa"/>
            <w:tcBorders>
              <w:top w:val="nil"/>
              <w:left w:val="nil"/>
              <w:bottom w:val="nil"/>
              <w:right w:val="single" w:color="auto" w:sz="4" w:space="0"/>
            </w:tcBorders>
            <w:shd w:val="clear" w:color="auto" w:fill="auto"/>
            <w:noWrap/>
            <w:vAlign w:val="center"/>
          </w:tcPr>
          <w:p>
            <w:pPr>
              <w:jc w:val="righ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221</w:t>
            </w:r>
          </w:p>
        </w:tc>
        <w:tc>
          <w:tcPr>
            <w:tcW w:w="2221" w:type="dxa"/>
            <w:tcBorders>
              <w:top w:val="nil"/>
              <w:left w:val="nil"/>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住房保障支出</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418" w:type="dxa"/>
            <w:tcBorders>
              <w:top w:val="nil"/>
              <w:left w:val="nil"/>
              <w:bottom w:val="nil"/>
              <w:right w:val="single" w:color="auto" w:sz="4" w:space="0"/>
            </w:tcBorders>
            <w:shd w:val="clear" w:color="auto" w:fill="auto"/>
            <w:noWrap/>
            <w:vAlign w:val="center"/>
          </w:tcPr>
          <w:p>
            <w:pPr>
              <w:jc w:val="right"/>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22102</w:t>
            </w:r>
          </w:p>
        </w:tc>
        <w:tc>
          <w:tcPr>
            <w:tcW w:w="2221" w:type="dxa"/>
            <w:tcBorders>
              <w:top w:val="nil"/>
              <w:left w:val="nil"/>
              <w:bottom w:val="nil"/>
              <w:right w:val="single" w:color="auto" w:sz="4" w:space="0"/>
            </w:tcBorders>
            <w:shd w:val="clear" w:color="auto" w:fill="auto"/>
            <w:noWrap/>
            <w:vAlign w:val="center"/>
          </w:tcPr>
          <w:p>
            <w:pPr>
              <w:keepNext w:val="0"/>
              <w:keepLines w:val="0"/>
              <w:widowControl/>
              <w:suppressLineNumbers w:val="0"/>
              <w:ind w:firstLine="221" w:firstLineChars="100"/>
              <w:jc w:val="left"/>
              <w:textAlignment w:val="center"/>
              <w:rPr>
                <w:rFonts w:hint="eastAsia" w:ascii="宋体" w:hAnsi="宋体" w:eastAsia="宋体" w:cs="宋体"/>
                <w:kern w:val="0"/>
                <w:sz w:val="22"/>
                <w:highlight w:val="none"/>
              </w:rPr>
            </w:pPr>
            <w:r>
              <w:rPr>
                <w:rFonts w:ascii="宋体" w:hAnsi="宋体" w:eastAsia="宋体" w:cs="宋体"/>
                <w:b/>
                <w:bCs/>
                <w:i w:val="0"/>
                <w:iCs w:val="0"/>
                <w:color w:val="000000"/>
                <w:kern w:val="0"/>
                <w:sz w:val="22"/>
                <w:szCs w:val="22"/>
                <w:u w:val="none"/>
                <w:lang w:val="en-US" w:eastAsia="zh-CN" w:bidi="ar"/>
              </w:rPr>
              <w:t>住房改革支出</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2841.97</w:t>
            </w:r>
          </w:p>
        </w:tc>
        <w:tc>
          <w:tcPr>
            <w:tcW w:w="1418" w:type="dxa"/>
            <w:tcBorders>
              <w:top w:val="nil"/>
              <w:left w:val="nil"/>
              <w:bottom w:val="nil"/>
              <w:right w:val="single" w:color="auto" w:sz="4" w:space="0"/>
            </w:tcBorders>
            <w:shd w:val="clear" w:color="auto" w:fill="auto"/>
            <w:noWrap/>
            <w:vAlign w:val="center"/>
          </w:tcPr>
          <w:p>
            <w:pPr>
              <w:jc w:val="right"/>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2210201</w:t>
            </w:r>
          </w:p>
        </w:tc>
        <w:tc>
          <w:tcPr>
            <w:tcW w:w="2221" w:type="dxa"/>
            <w:tcBorders>
              <w:top w:val="nil"/>
              <w:left w:val="nil"/>
              <w:bottom w:val="nil"/>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住房公积金</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2565.49</w:t>
            </w:r>
          </w:p>
        </w:tc>
        <w:tc>
          <w:tcPr>
            <w:tcW w:w="1559"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highlight w:val="none"/>
              </w:rPr>
            </w:pPr>
            <w:r>
              <w:rPr>
                <w:rFonts w:ascii="宋体" w:hAnsi="宋体" w:eastAsia="宋体" w:cs="宋体"/>
                <w:i w:val="0"/>
                <w:iCs w:val="0"/>
                <w:color w:val="000000"/>
                <w:kern w:val="0"/>
                <w:sz w:val="22"/>
                <w:szCs w:val="22"/>
                <w:u w:val="none"/>
                <w:lang w:val="en-US" w:eastAsia="zh-CN" w:bidi="ar"/>
              </w:rPr>
              <w:t>2565.49</w:t>
            </w:r>
          </w:p>
        </w:tc>
        <w:tc>
          <w:tcPr>
            <w:tcW w:w="1418" w:type="dxa"/>
            <w:tcBorders>
              <w:top w:val="nil"/>
              <w:left w:val="nil"/>
              <w:bottom w:val="nil"/>
              <w:right w:val="single" w:color="auto" w:sz="4" w:space="0"/>
            </w:tcBorders>
            <w:shd w:val="clear" w:color="auto" w:fill="auto"/>
            <w:noWrap/>
            <w:vAlign w:val="center"/>
          </w:tcPr>
          <w:p>
            <w:pPr>
              <w:jc w:val="right"/>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402" w:hRule="atLeast"/>
        </w:trPr>
        <w:tc>
          <w:tcPr>
            <w:tcW w:w="148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2210202</w:t>
            </w:r>
          </w:p>
        </w:tc>
        <w:tc>
          <w:tcPr>
            <w:tcW w:w="22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40" w:firstLineChars="200"/>
              <w:jc w:val="lef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提租补贴</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276.48</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276.48</w:t>
            </w:r>
          </w:p>
        </w:tc>
        <w:tc>
          <w:tcPr>
            <w:tcW w:w="141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highlight w:val="none"/>
              </w:rPr>
            </w:pPr>
          </w:p>
        </w:tc>
      </w:tr>
    </w:tbl>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六、政府性基金预算拨款支出预算表</w:t>
      </w:r>
    </w:p>
    <w:tbl>
      <w:tblPr>
        <w:tblStyle w:val="10"/>
        <w:tblpPr w:leftFromText="180" w:rightFromText="180" w:vertAnchor="text" w:horzAnchor="page" w:tblpX="1923" w:tblpY="893"/>
        <w:tblOverlap w:val="never"/>
        <w:tblW w:w="8237" w:type="dxa"/>
        <w:tblInd w:w="0" w:type="dxa"/>
        <w:tblLayout w:type="autofit"/>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年度政府性基金预算拨款支出预算表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黑体" w:hAnsi="黑体" w:eastAsia="黑体" w:cs="宋体"/>
                <w:bCs/>
                <w:kern w:val="0"/>
                <w:sz w:val="22"/>
                <w:highlight w:val="none"/>
              </w:rPr>
            </w:pPr>
            <w:r>
              <w:rPr>
                <w:rFonts w:hint="eastAsia" w:ascii="黑体" w:hAnsi="黑体" w:eastAsia="黑体" w:cs="宋体"/>
                <w:bCs/>
                <w:kern w:val="0"/>
                <w:sz w:val="22"/>
                <w:highlight w:val="none"/>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w:t>
            </w:r>
          </w:p>
        </w:tc>
      </w:tr>
    </w:tbl>
    <w:p>
      <w:pPr>
        <w:tabs>
          <w:tab w:val="left" w:pos="7513"/>
        </w:tabs>
        <w:adjustRightInd w:val="0"/>
        <w:snapToGrid w:val="0"/>
        <w:spacing w:line="300" w:lineRule="auto"/>
        <w:ind w:firstLine="420" w:firstLineChars="200"/>
        <w:rPr>
          <w:rFonts w:hint="eastAsia" w:ascii="楷体" w:hAnsi="楷体" w:eastAsia="楷体" w:cs="Times New Roman"/>
          <w:kern w:val="0"/>
          <w:szCs w:val="21"/>
          <w:highlight w:val="none"/>
        </w:rPr>
      </w:pPr>
    </w:p>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300" w:lineRule="auto"/>
        <w:ind w:firstLine="480" w:firstLineChars="200"/>
        <w:rPr>
          <w:rFonts w:ascii="黑体" w:hAnsi="黑体" w:eastAsia="黑体"/>
          <w:b w:val="0"/>
          <w:bCs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b w:val="0"/>
          <w:bCs w:val="0"/>
          <w:kern w:val="0"/>
          <w:sz w:val="24"/>
          <w:szCs w:val="24"/>
          <w:highlight w:val="none"/>
        </w:rPr>
        <w:t>备注：本</w:t>
      </w:r>
      <w:r>
        <w:rPr>
          <w:rFonts w:hint="eastAsia" w:ascii="楷体" w:hAnsi="楷体" w:eastAsia="楷体" w:cs="Times New Roman"/>
          <w:b w:val="0"/>
          <w:bCs w:val="0"/>
          <w:kern w:val="0"/>
          <w:sz w:val="24"/>
          <w:szCs w:val="24"/>
          <w:highlight w:val="none"/>
          <w:lang w:eastAsia="zh-CN"/>
        </w:rPr>
        <w:t>单位</w:t>
      </w:r>
      <w:r>
        <w:rPr>
          <w:rFonts w:hint="eastAsia" w:ascii="楷体" w:hAnsi="楷体" w:eastAsia="楷体" w:cs="Times New Roman"/>
          <w:b w:val="0"/>
          <w:bCs w:val="0"/>
          <w:kern w:val="0"/>
          <w:sz w:val="24"/>
          <w:szCs w:val="24"/>
          <w:highlight w:val="none"/>
          <w:lang w:val="en-US" w:eastAsia="zh-CN"/>
        </w:rPr>
        <w:t>2026</w:t>
      </w:r>
      <w:r>
        <w:rPr>
          <w:rFonts w:hint="eastAsia" w:ascii="楷体" w:hAnsi="楷体" w:eastAsia="楷体" w:cs="Times New Roman"/>
          <w:b w:val="0"/>
          <w:bCs w:val="0"/>
          <w:kern w:val="0"/>
          <w:sz w:val="24"/>
          <w:szCs w:val="24"/>
          <w:highlight w:val="none"/>
        </w:rPr>
        <w:t>年没有使用政府性基金预算拨款安排的支出。</w:t>
      </w: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七、国有资本经营预算拨款支出预算表</w:t>
      </w:r>
    </w:p>
    <w:tbl>
      <w:tblPr>
        <w:tblStyle w:val="10"/>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年度国有资本经营预算拨款支出预算表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highlight w:val="none"/>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黑体" w:hAnsi="黑体" w:eastAsia="黑体" w:cs="宋体"/>
                <w:bCs/>
                <w:kern w:val="0"/>
                <w:sz w:val="22"/>
                <w:highlight w:val="none"/>
              </w:rPr>
            </w:pPr>
            <w:r>
              <w:rPr>
                <w:rFonts w:hint="eastAsia" w:ascii="黑体" w:hAnsi="黑体" w:eastAsia="黑体" w:cs="宋体"/>
                <w:bCs/>
                <w:kern w:val="0"/>
                <w:sz w:val="22"/>
                <w:highlight w:val="none"/>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黑体" w:hAnsi="黑体" w:eastAsia="黑体" w:cs="宋体"/>
                <w:bCs/>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w:t>
            </w:r>
          </w:p>
        </w:tc>
      </w:tr>
    </w:tbl>
    <w:p>
      <w:pPr>
        <w:tabs>
          <w:tab w:val="left" w:pos="7513"/>
        </w:tabs>
        <w:adjustRightInd w:val="0"/>
        <w:snapToGrid w:val="0"/>
        <w:spacing w:line="300" w:lineRule="auto"/>
        <w:ind w:firstLine="420" w:firstLineChars="200"/>
        <w:rPr>
          <w:rFonts w:hint="eastAsia" w:ascii="楷体" w:hAnsi="楷体" w:eastAsia="楷体" w:cs="Times New Roman"/>
          <w:kern w:val="0"/>
          <w:szCs w:val="21"/>
          <w:highlight w:val="none"/>
        </w:rPr>
      </w:pPr>
    </w:p>
    <w:p>
      <w:pPr>
        <w:tabs>
          <w:tab w:val="left" w:pos="7513"/>
        </w:tabs>
        <w:adjustRightInd w:val="0"/>
        <w:snapToGrid w:val="0"/>
        <w:spacing w:line="300" w:lineRule="auto"/>
        <w:ind w:firstLine="420" w:firstLineChars="200"/>
        <w:rPr>
          <w:rFonts w:hint="eastAsia" w:ascii="楷体" w:hAnsi="楷体" w:eastAsia="楷体" w:cs="Times New Roman"/>
          <w:kern w:val="0"/>
          <w:szCs w:val="21"/>
          <w:highlight w:val="none"/>
        </w:rPr>
      </w:pPr>
    </w:p>
    <w:p>
      <w:pPr>
        <w:tabs>
          <w:tab w:val="left" w:pos="7513"/>
        </w:tabs>
        <w:adjustRightInd w:val="0"/>
        <w:snapToGrid w:val="0"/>
        <w:spacing w:line="300" w:lineRule="auto"/>
        <w:ind w:firstLine="480" w:firstLineChars="200"/>
        <w:rPr>
          <w:rFonts w:ascii="黑体" w:hAnsi="黑体" w:eastAsia="黑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 w:val="24"/>
          <w:szCs w:val="24"/>
          <w:highlight w:val="none"/>
        </w:rPr>
        <w:t>备注：本</w:t>
      </w:r>
      <w:r>
        <w:rPr>
          <w:rFonts w:hint="eastAsia" w:ascii="楷体" w:hAnsi="楷体" w:eastAsia="楷体" w:cs="Times New Roman"/>
          <w:kern w:val="0"/>
          <w:sz w:val="24"/>
          <w:szCs w:val="24"/>
          <w:highlight w:val="none"/>
          <w:lang w:eastAsia="zh-CN"/>
        </w:rPr>
        <w:t>单位</w:t>
      </w:r>
      <w:r>
        <w:rPr>
          <w:rFonts w:hint="eastAsia" w:ascii="楷体" w:hAnsi="楷体" w:eastAsia="楷体" w:cs="Times New Roman"/>
          <w:kern w:val="0"/>
          <w:sz w:val="24"/>
          <w:szCs w:val="24"/>
          <w:highlight w:val="none"/>
          <w:lang w:val="en-US" w:eastAsia="zh-CN"/>
        </w:rPr>
        <w:t>2026</w:t>
      </w:r>
      <w:r>
        <w:rPr>
          <w:rFonts w:hint="eastAsia" w:ascii="楷体" w:hAnsi="楷体" w:eastAsia="楷体" w:cs="Times New Roman"/>
          <w:kern w:val="0"/>
          <w:sz w:val="24"/>
          <w:szCs w:val="24"/>
          <w:highlight w:val="none"/>
        </w:rPr>
        <w:t>年没有使用国有资本经营预算拨款安排的支出。</w:t>
      </w: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八、一般公共预算支出经济分类情况表</w:t>
      </w:r>
    </w:p>
    <w:tbl>
      <w:tblPr>
        <w:tblStyle w:val="10"/>
        <w:tblW w:w="8237" w:type="dxa"/>
        <w:tblInd w:w="93" w:type="dxa"/>
        <w:tblLayout w:type="autofit"/>
        <w:tblCellMar>
          <w:top w:w="0" w:type="dxa"/>
          <w:left w:w="108" w:type="dxa"/>
          <w:bottom w:w="0" w:type="dxa"/>
          <w:right w:w="108" w:type="dxa"/>
        </w:tblCellMar>
      </w:tblPr>
      <w:tblGrid>
        <w:gridCol w:w="1575"/>
        <w:gridCol w:w="3969"/>
        <w:gridCol w:w="2693"/>
      </w:tblGrid>
      <w:tr>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年度一般公共预算支出经济分类情况表</w:t>
            </w:r>
          </w:p>
        </w:tc>
      </w:tr>
      <w:tr>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3969"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0"/>
                <w:szCs w:val="20"/>
                <w:highlight w:val="none"/>
              </w:rPr>
            </w:pPr>
          </w:p>
        </w:tc>
        <w:tc>
          <w:tcPr>
            <w:tcW w:w="2693" w:type="dxa"/>
            <w:tcBorders>
              <w:top w:val="nil"/>
              <w:left w:val="nil"/>
              <w:bottom w:val="nil"/>
              <w:right w:val="nil"/>
            </w:tcBorders>
            <w:shd w:val="clear" w:color="000000" w:fill="FFFFFF"/>
            <w:noWrap/>
            <w:vAlign w:val="center"/>
          </w:tcPr>
          <w:p>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科目名称</w:t>
            </w:r>
          </w:p>
        </w:tc>
        <w:tc>
          <w:tcPr>
            <w:tcW w:w="2693" w:type="dxa"/>
            <w:tcBorders>
              <w:top w:val="single" w:color="000000" w:sz="4" w:space="0"/>
              <w:left w:val="nil"/>
              <w:bottom w:val="nil"/>
              <w:right w:val="single" w:color="000000" w:sz="4" w:space="0"/>
            </w:tcBorders>
            <w:shd w:val="clear" w:color="auto" w:fill="auto"/>
            <w:noWrap/>
            <w:vAlign w:val="center"/>
          </w:tcPr>
          <w:p>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预算数</w:t>
            </w:r>
          </w:p>
        </w:tc>
      </w:tr>
      <w:tr>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2"/>
                <w:highlight w:val="none"/>
              </w:rPr>
            </w:pPr>
            <w:r>
              <w:rPr>
                <w:rFonts w:ascii="宋体" w:hAnsi="宋体" w:eastAsia="宋体" w:cs="宋体"/>
                <w:i w:val="0"/>
                <w:iCs w:val="0"/>
                <w:color w:val="000000"/>
                <w:kern w:val="0"/>
                <w:sz w:val="22"/>
                <w:szCs w:val="22"/>
                <w:u w:val="none"/>
                <w:lang w:val="en-US" w:eastAsia="zh-CN" w:bidi="ar"/>
              </w:rPr>
              <w:t>24628</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301</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17481.27</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302</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2902.34</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303</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3472.44</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310</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资本性支出</w:t>
            </w:r>
          </w:p>
        </w:tc>
        <w:tc>
          <w:tcPr>
            <w:tcW w:w="26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22"/>
                <w:highlight w:val="none"/>
              </w:rPr>
            </w:pPr>
            <w:r>
              <w:rPr>
                <w:rFonts w:ascii="宋体" w:hAnsi="宋体" w:eastAsia="宋体" w:cs="宋体"/>
                <w:i w:val="0"/>
                <w:iCs w:val="0"/>
                <w:color w:val="000000"/>
                <w:kern w:val="0"/>
                <w:sz w:val="22"/>
                <w:szCs w:val="22"/>
                <w:u w:val="none"/>
                <w:lang w:val="en-US" w:eastAsia="zh-CN" w:bidi="ar"/>
              </w:rPr>
              <w:t>771.95</w:t>
            </w:r>
          </w:p>
        </w:tc>
      </w:tr>
    </w:tbl>
    <w:p>
      <w:pPr>
        <w:tabs>
          <w:tab w:val="left" w:pos="7513"/>
        </w:tabs>
        <w:spacing w:line="300" w:lineRule="auto"/>
        <w:ind w:firstLine="420" w:firstLineChars="200"/>
        <w:jc w:val="left"/>
        <w:rPr>
          <w:rFonts w:ascii="楷体" w:hAnsi="楷体" w:eastAsia="楷体" w:cs="Times New Roman"/>
          <w:kern w:val="0"/>
          <w:szCs w:val="21"/>
          <w:highlight w:val="none"/>
        </w:rPr>
      </w:pPr>
    </w:p>
    <w:p>
      <w:pPr>
        <w:tabs>
          <w:tab w:val="left" w:pos="7513"/>
        </w:tabs>
        <w:adjustRightInd w:val="0"/>
        <w:snapToGrid w:val="0"/>
        <w:spacing w:line="600" w:lineRule="exact"/>
        <w:rPr>
          <w:rFonts w:ascii="黑体" w:hAnsi="黑体" w:eastAsia="黑体"/>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九、一般公共预算基本支出经济分类情况表</w:t>
      </w:r>
    </w:p>
    <w:p>
      <w:pPr>
        <w:shd w:val="clear"/>
        <w:tabs>
          <w:tab w:val="left" w:pos="7513"/>
        </w:tabs>
        <w:adjustRightInd w:val="0"/>
        <w:snapToGrid w:val="0"/>
        <w:spacing w:line="600" w:lineRule="exact"/>
        <w:jc w:val="center"/>
        <w:rPr>
          <w:rFonts w:ascii="黑体" w:hAnsi="黑体" w:eastAsia="黑体"/>
          <w:sz w:val="30"/>
          <w:szCs w:val="30"/>
          <w:highlight w:val="none"/>
        </w:rPr>
      </w:pPr>
      <w:r>
        <w:rPr>
          <w:rFonts w:hint="eastAsia" w:ascii="方正小标宋简体" w:hAnsi="宋体" w:eastAsia="方正小标宋简体" w:cs="宋体"/>
          <w:kern w:val="0"/>
          <w:sz w:val="30"/>
          <w:szCs w:val="30"/>
          <w:highlight w:val="none"/>
          <w:lang w:val="en-US" w:eastAsia="zh-CN"/>
        </w:rPr>
        <w:t>2026</w:t>
      </w:r>
      <w:r>
        <w:rPr>
          <w:rFonts w:hint="eastAsia" w:ascii="方正小标宋简体" w:hAnsi="宋体" w:eastAsia="方正小标宋简体" w:cs="宋体"/>
          <w:kern w:val="0"/>
          <w:sz w:val="30"/>
          <w:szCs w:val="30"/>
          <w:highlight w:val="none"/>
        </w:rPr>
        <w:t>年度一般公共预算基本支出经济分类情况表</w:t>
      </w:r>
    </w:p>
    <w:tbl>
      <w:tblPr>
        <w:tblStyle w:val="10"/>
        <w:tblW w:w="8379" w:type="dxa"/>
        <w:tblInd w:w="93" w:type="dxa"/>
        <w:tblLayout w:type="autofit"/>
        <w:tblCellMar>
          <w:top w:w="0" w:type="dxa"/>
          <w:left w:w="108" w:type="dxa"/>
          <w:bottom w:w="0" w:type="dxa"/>
          <w:right w:w="108" w:type="dxa"/>
        </w:tblCellMar>
      </w:tblPr>
      <w:tblGrid>
        <w:gridCol w:w="1575"/>
        <w:gridCol w:w="4252"/>
        <w:gridCol w:w="2410"/>
        <w:gridCol w:w="142"/>
      </w:tblGrid>
      <w:tr>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pPr>
              <w:widowControl/>
              <w:shd w:val="clear"/>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9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预算数</w:t>
            </w:r>
          </w:p>
        </w:tc>
      </w:tr>
      <w:tr>
        <w:tblPrEx>
          <w:tblCellMar>
            <w:top w:w="0" w:type="dxa"/>
            <w:left w:w="108" w:type="dxa"/>
            <w:bottom w:w="0" w:type="dxa"/>
            <w:right w:w="108" w:type="dxa"/>
          </w:tblCellMar>
        </w:tblPrEx>
        <w:trPr>
          <w:trHeight w:val="298"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19570.17</w:t>
            </w:r>
          </w:p>
        </w:tc>
      </w:tr>
      <w:tr>
        <w:tblPrEx>
          <w:tblCellMar>
            <w:top w:w="0" w:type="dxa"/>
            <w:left w:w="108" w:type="dxa"/>
            <w:bottom w:w="0" w:type="dxa"/>
            <w:right w:w="108" w:type="dxa"/>
          </w:tblCellMar>
        </w:tblPrEx>
        <w:trPr>
          <w:trHeight w:val="357"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17455.63</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2882.28</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4967.44</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4290.95</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1544.63</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166</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996.75</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42.09</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2565.49</w:t>
            </w:r>
          </w:p>
        </w:tc>
      </w:tr>
      <w:tr>
        <w:tblPrEx>
          <w:tblCellMar>
            <w:top w:w="0" w:type="dxa"/>
            <w:left w:w="108" w:type="dxa"/>
            <w:bottom w:w="0" w:type="dxa"/>
            <w:right w:w="108" w:type="dxa"/>
          </w:tblCellMar>
        </w:tblPrEx>
        <w:trPr>
          <w:trHeight w:val="37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1427.33</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50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30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13</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130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维修</w:t>
            </w:r>
            <w:r>
              <w:rPr>
                <w:rFonts w:ascii="宋体" w:hAnsi="宋体" w:eastAsia="宋体" w:cs="宋体"/>
                <w:color w:val="000000"/>
                <w:kern w:val="0"/>
                <w:sz w:val="18"/>
                <w:szCs w:val="18"/>
                <w:highlight w:val="none"/>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30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4.5</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30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157.78</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30239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656.05</w:t>
            </w:r>
          </w:p>
        </w:tc>
      </w:tr>
      <w:tr>
        <w:tblPrEx>
          <w:tblCellMar>
            <w:top w:w="0" w:type="dxa"/>
            <w:left w:w="108" w:type="dxa"/>
            <w:bottom w:w="0" w:type="dxa"/>
            <w:right w:w="108" w:type="dxa"/>
          </w:tblCellMar>
        </w:tblPrEx>
        <w:trPr>
          <w:trHeight w:val="357"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326.06</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1.11</w:t>
            </w:r>
          </w:p>
        </w:tc>
      </w:tr>
      <w:tr>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324.95</w:t>
            </w:r>
          </w:p>
        </w:tc>
      </w:tr>
      <w:tr>
        <w:tblPrEx>
          <w:tblCellMar>
            <w:top w:w="0" w:type="dxa"/>
            <w:left w:w="108" w:type="dxa"/>
            <w:bottom w:w="0" w:type="dxa"/>
            <w:right w:w="108" w:type="dxa"/>
          </w:tblCellMar>
        </w:tblPrEx>
        <w:trPr>
          <w:trHeight w:val="9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310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361.15</w:t>
            </w:r>
          </w:p>
        </w:tc>
      </w:tr>
      <w:tr>
        <w:tblPrEx>
          <w:tblCellMar>
            <w:top w:w="0" w:type="dxa"/>
            <w:left w:w="108" w:type="dxa"/>
            <w:bottom w:w="0" w:type="dxa"/>
            <w:right w:w="108" w:type="dxa"/>
          </w:tblCellMar>
        </w:tblPrEx>
        <w:trPr>
          <w:trHeight w:val="233"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8"/>
                <w:szCs w:val="18"/>
                <w:highlight w:val="none"/>
              </w:rPr>
            </w:pPr>
            <w:r>
              <w:rPr>
                <w:rFonts w:ascii="宋体" w:hAnsi="宋体" w:eastAsia="宋体" w:cs="宋体"/>
                <w:i w:val="0"/>
                <w:iCs w:val="0"/>
                <w:color w:val="000000"/>
                <w:kern w:val="0"/>
                <w:sz w:val="22"/>
                <w:szCs w:val="22"/>
                <w:u w:val="none"/>
                <w:lang w:val="en-US" w:eastAsia="zh-CN" w:bidi="ar"/>
              </w:rPr>
              <w:t>361.15</w:t>
            </w:r>
          </w:p>
        </w:tc>
      </w:tr>
    </w:tbl>
    <w:p>
      <w:pPr>
        <w:tabs>
          <w:tab w:val="left" w:pos="7513"/>
        </w:tabs>
        <w:adjustRightInd w:val="0"/>
        <w:snapToGrid w:val="0"/>
        <w:spacing w:line="600" w:lineRule="exact"/>
        <w:rPr>
          <w:rFonts w:hint="eastAsia" w:ascii="黑体" w:hAnsi="黑体" w:eastAsia="黑体"/>
          <w:sz w:val="32"/>
          <w:szCs w:val="32"/>
          <w:highlight w:val="none"/>
        </w:rPr>
      </w:pP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十、一般公共预算“三公”经费支出预算表</w:t>
      </w:r>
    </w:p>
    <w:tbl>
      <w:tblPr>
        <w:tblStyle w:val="10"/>
        <w:tblpPr w:leftFromText="180" w:rightFromText="180" w:vertAnchor="text" w:horzAnchor="page" w:tblpX="2207" w:tblpY="802"/>
        <w:tblOverlap w:val="never"/>
        <w:tblW w:w="7848" w:type="dxa"/>
        <w:tblInd w:w="0" w:type="dxa"/>
        <w:tblLayout w:type="autofit"/>
        <w:tblCellMar>
          <w:top w:w="0" w:type="dxa"/>
          <w:left w:w="108" w:type="dxa"/>
          <w:bottom w:w="0" w:type="dxa"/>
          <w:right w:w="108" w:type="dxa"/>
        </w:tblCellMar>
      </w:tblPr>
      <w:tblGrid>
        <w:gridCol w:w="4268"/>
        <w:gridCol w:w="3580"/>
      </w:tblGrid>
      <w:tr>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pPr>
              <w:widowControl/>
              <w:spacing w:line="240" w:lineRule="auto"/>
              <w:jc w:val="center"/>
              <w:rPr>
                <w:rFonts w:ascii="方正小标宋简体" w:hAnsi="黑体" w:eastAsia="方正小标宋简体" w:cs="宋体"/>
                <w:kern w:val="0"/>
                <w:sz w:val="32"/>
                <w:szCs w:val="32"/>
                <w:highlight w:val="none"/>
              </w:rPr>
            </w:pPr>
            <w:r>
              <w:rPr>
                <w:rFonts w:hint="eastAsia" w:ascii="方正小标宋简体" w:hAnsi="黑体" w:eastAsia="方正小标宋简体" w:cs="宋体"/>
                <w:kern w:val="0"/>
                <w:sz w:val="32"/>
                <w:szCs w:val="32"/>
                <w:highlight w:val="none"/>
                <w:lang w:val="en-US" w:eastAsia="zh-CN"/>
              </w:rPr>
              <w:t>2026</w:t>
            </w:r>
            <w:r>
              <w:rPr>
                <w:rFonts w:hint="eastAsia" w:ascii="方正小标宋简体" w:hAnsi="黑体" w:eastAsia="方正小标宋简体" w:cs="宋体"/>
                <w:kern w:val="0"/>
                <w:sz w:val="32"/>
                <w:szCs w:val="32"/>
                <w:highlight w:val="none"/>
              </w:rPr>
              <w:t>年度一般公共预算“三公”经费支出预算表</w:t>
            </w:r>
          </w:p>
        </w:tc>
      </w:tr>
      <w:tr>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pPr>
              <w:widowControl/>
              <w:spacing w:line="240" w:lineRule="auto"/>
              <w:jc w:val="left"/>
              <w:rPr>
                <w:rFonts w:ascii="楷体_GB2312" w:hAnsi="宋体" w:eastAsia="楷体_GB2312" w:cs="宋体"/>
                <w:kern w:val="0"/>
                <w:sz w:val="24"/>
                <w:szCs w:val="24"/>
                <w:highlight w:val="none"/>
              </w:rPr>
            </w:pPr>
          </w:p>
        </w:tc>
        <w:tc>
          <w:tcPr>
            <w:tcW w:w="3580"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r>
      <w:tr>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合计</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34.00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2、公务接待费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0" w:firstLineChars="200"/>
              <w:jc w:val="left"/>
              <w:rPr>
                <w:rFonts w:ascii="宋体" w:hAnsi="宋体" w:eastAsia="宋体" w:cs="宋体"/>
                <w:kern w:val="0"/>
                <w:sz w:val="22"/>
                <w:highlight w:val="none"/>
              </w:rPr>
            </w:pPr>
            <w:r>
              <w:rPr>
                <w:rFonts w:hint="eastAsia" w:ascii="宋体" w:hAnsi="宋体" w:eastAsia="宋体" w:cs="宋体"/>
                <w:kern w:val="0"/>
                <w:sz w:val="22"/>
                <w:highlight w:val="none"/>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30.00</w:t>
            </w:r>
          </w:p>
        </w:tc>
      </w:tr>
    </w:tbl>
    <w:p>
      <w:pPr>
        <w:tabs>
          <w:tab w:val="left" w:pos="7513"/>
        </w:tabs>
        <w:adjustRightInd w:val="0"/>
        <w:snapToGrid w:val="0"/>
        <w:spacing w:line="300" w:lineRule="auto"/>
        <w:jc w:val="left"/>
        <w:rPr>
          <w:rFonts w:ascii="楷体" w:hAnsi="楷体" w:eastAsia="楷体" w:cs="Times New Roman"/>
          <w:kern w:val="0"/>
          <w:szCs w:val="21"/>
          <w:highlight w:val="none"/>
        </w:rPr>
        <w:sectPr>
          <w:pgSz w:w="11906" w:h="16838"/>
          <w:pgMar w:top="1043" w:right="1800" w:bottom="1100" w:left="1800" w:header="737" w:footer="850" w:gutter="0"/>
          <w:pgBorders>
            <w:top w:val="none" w:sz="0" w:space="0"/>
            <w:left w:val="none" w:sz="0" w:space="0"/>
            <w:bottom w:val="none" w:sz="0" w:space="0"/>
            <w:right w:val="none" w:sz="0" w:space="0"/>
          </w:pgBorders>
          <w:cols w:space="425" w:num="1"/>
          <w:docGrid w:type="lines" w:linePitch="312" w:charSpace="0"/>
        </w:sect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56"/>
          <w:szCs w:val="36"/>
          <w:highlight w:val="none"/>
          <w:lang w:eastAsia="zh-CN"/>
        </w:rPr>
      </w:pPr>
      <w:r>
        <w:rPr>
          <w:rFonts w:hint="eastAsia" w:ascii="黑体" w:hAnsi="黑体" w:eastAsia="黑体"/>
          <w:sz w:val="56"/>
          <w:szCs w:val="36"/>
          <w:highlight w:val="none"/>
          <w:lang w:eastAsia="zh-CN"/>
        </w:rPr>
        <w:t>第三部分</w:t>
      </w:r>
    </w:p>
    <w:p>
      <w:pPr>
        <w:pStyle w:val="5"/>
        <w:jc w:val="center"/>
        <w:rPr>
          <w:rFonts w:ascii="黑体" w:hAnsi="黑体" w:eastAsia="黑体"/>
          <w:sz w:val="56"/>
          <w:szCs w:val="36"/>
          <w:highlight w:val="none"/>
          <w:lang w:eastAsia="zh-CN"/>
        </w:rPr>
      </w:pPr>
      <w:r>
        <w:rPr>
          <w:rFonts w:hint="eastAsia" w:ascii="黑体" w:hAnsi="黑体" w:eastAsia="黑体"/>
          <w:sz w:val="56"/>
          <w:szCs w:val="36"/>
          <w:highlight w:val="none"/>
          <w:lang w:val="en-US" w:eastAsia="zh-CN"/>
        </w:rPr>
        <w:t>2026</w:t>
      </w:r>
      <w:r>
        <w:rPr>
          <w:rFonts w:hint="eastAsia" w:ascii="黑体" w:hAnsi="黑体" w:eastAsia="黑体"/>
          <w:sz w:val="56"/>
          <w:szCs w:val="36"/>
          <w:highlight w:val="none"/>
          <w:lang w:eastAsia="zh-CN"/>
        </w:rPr>
        <w:t>年度单位预算情况说明</w:t>
      </w:r>
    </w:p>
    <w:p>
      <w:pPr>
        <w:ind w:firstLine="640" w:firstLineChars="200"/>
        <w:rPr>
          <w:rFonts w:ascii="仿宋" w:hAnsi="仿宋" w:eastAsia="仿宋" w:cs="仿宋_GB2312"/>
          <w:sz w:val="32"/>
          <w:szCs w:val="32"/>
          <w:highlight w:val="none"/>
        </w:rPr>
      </w:pPr>
    </w:p>
    <w:p>
      <w:pPr>
        <w:tabs>
          <w:tab w:val="left" w:pos="7513"/>
        </w:tabs>
        <w:adjustRightInd w:val="0"/>
        <w:snapToGrid w:val="0"/>
        <w:spacing w:line="600" w:lineRule="exact"/>
        <w:rPr>
          <w:rFonts w:ascii="仿宋" w:hAnsi="仿宋" w:eastAsia="仿宋"/>
          <w:b/>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一、预算收支总体情况</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按照综合预算的原则，</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所有收入和支出均纳入</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预算管理。</w:t>
      </w:r>
      <w:r>
        <w:rPr>
          <w:rFonts w:hint="eastAsia" w:ascii="仿宋" w:hAnsi="仿宋" w:eastAsia="仿宋"/>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cs="仿宋_GB2312"/>
          <w:sz w:val="32"/>
          <w:szCs w:val="32"/>
          <w:highlight w:val="none"/>
          <w:lang w:eastAsia="zh-CN"/>
        </w:rPr>
        <w:t>福建省女子监狱</w:t>
      </w:r>
      <w:r>
        <w:rPr>
          <w:rFonts w:hint="eastAsia" w:ascii="仿宋" w:hAnsi="仿宋" w:eastAsia="仿宋"/>
          <w:sz w:val="32"/>
          <w:szCs w:val="32"/>
          <w:highlight w:val="none"/>
        </w:rPr>
        <w:t>收入预算为</w:t>
      </w:r>
      <w:r>
        <w:rPr>
          <w:rFonts w:hint="eastAsia" w:ascii="仿宋" w:hAnsi="仿宋" w:eastAsia="仿宋" w:cs="仿宋_GB2312"/>
          <w:sz w:val="32"/>
          <w:szCs w:val="32"/>
          <w:highlight w:val="none"/>
          <w:lang w:val="en-US" w:eastAsia="zh-CN"/>
        </w:rPr>
        <w:t>25527.58</w:t>
      </w:r>
      <w:r>
        <w:rPr>
          <w:rFonts w:hint="eastAsia" w:ascii="仿宋" w:hAnsi="仿宋" w:eastAsia="仿宋"/>
          <w:sz w:val="32"/>
          <w:szCs w:val="32"/>
          <w:highlight w:val="none"/>
        </w:rPr>
        <w:t>万元，比上年减少</w:t>
      </w:r>
      <w:r>
        <w:rPr>
          <w:rFonts w:hint="eastAsia" w:ascii="仿宋" w:hAnsi="仿宋" w:eastAsia="仿宋"/>
          <w:sz w:val="32"/>
          <w:szCs w:val="32"/>
          <w:highlight w:val="none"/>
          <w:lang w:val="en-US" w:eastAsia="zh-CN"/>
        </w:rPr>
        <w:t>352.26</w:t>
      </w:r>
      <w:r>
        <w:rPr>
          <w:rFonts w:hint="eastAsia" w:ascii="仿宋" w:hAnsi="仿宋" w:eastAsia="仿宋"/>
          <w:sz w:val="32"/>
          <w:szCs w:val="32"/>
          <w:highlight w:val="none"/>
        </w:rPr>
        <w:t>万元，主要原因是</w:t>
      </w:r>
      <w:r>
        <w:rPr>
          <w:rFonts w:hint="eastAsia" w:ascii="仿宋" w:hAnsi="仿宋" w:eastAsia="仿宋" w:cs="仿宋"/>
          <w:sz w:val="32"/>
          <w:szCs w:val="32"/>
          <w:lang w:val="en-US" w:eastAsia="zh-CN"/>
        </w:rPr>
        <w:t>上年结转结余减少，因此导致总收入有所减少</w:t>
      </w:r>
      <w:r>
        <w:rPr>
          <w:rFonts w:hint="eastAsia" w:ascii="仿宋" w:hAnsi="仿宋" w:eastAsia="仿宋" w:cs="仿宋_GB2312"/>
          <w:sz w:val="32"/>
          <w:szCs w:val="32"/>
          <w:highlight w:val="none"/>
        </w:rPr>
        <w:t>。</w:t>
      </w:r>
      <w:r>
        <w:rPr>
          <w:rFonts w:hint="eastAsia" w:ascii="仿宋" w:hAnsi="仿宋" w:eastAsia="仿宋"/>
          <w:sz w:val="32"/>
          <w:szCs w:val="32"/>
          <w:highlight w:val="none"/>
        </w:rPr>
        <w:t>其中：一般公共预算拨款收入</w:t>
      </w:r>
      <w:r>
        <w:rPr>
          <w:rFonts w:hint="eastAsia" w:ascii="仿宋" w:hAnsi="仿宋" w:eastAsia="仿宋" w:cs="仿宋_GB2312"/>
          <w:sz w:val="32"/>
          <w:szCs w:val="32"/>
          <w:highlight w:val="none"/>
          <w:lang w:val="en-US" w:eastAsia="zh-CN"/>
        </w:rPr>
        <w:t>24628</w:t>
      </w:r>
      <w:r>
        <w:rPr>
          <w:rFonts w:hint="eastAsia" w:ascii="仿宋" w:hAnsi="仿宋" w:eastAsia="仿宋"/>
          <w:sz w:val="32"/>
          <w:szCs w:val="32"/>
          <w:highlight w:val="none"/>
        </w:rPr>
        <w:t>万元、上年结转结余</w:t>
      </w:r>
      <w:r>
        <w:rPr>
          <w:rFonts w:hint="eastAsia" w:ascii="仿宋" w:hAnsi="仿宋" w:eastAsia="仿宋" w:cs="仿宋_GB2312"/>
          <w:sz w:val="32"/>
          <w:szCs w:val="32"/>
          <w:highlight w:val="none"/>
          <w:lang w:val="en-US" w:eastAsia="zh-CN"/>
        </w:rPr>
        <w:t>899.58</w:t>
      </w:r>
      <w:r>
        <w:rPr>
          <w:rFonts w:hint="eastAsia" w:ascii="仿宋" w:hAnsi="仿宋" w:eastAsia="仿宋"/>
          <w:sz w:val="32"/>
          <w:szCs w:val="32"/>
          <w:highlight w:val="none"/>
        </w:rPr>
        <w:t>万元。</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相应安排支出预算</w:t>
      </w:r>
      <w:r>
        <w:rPr>
          <w:rFonts w:hint="eastAsia" w:ascii="仿宋" w:hAnsi="仿宋" w:eastAsia="仿宋" w:cs="仿宋_GB2312"/>
          <w:sz w:val="32"/>
          <w:szCs w:val="32"/>
          <w:highlight w:val="none"/>
          <w:lang w:val="en-US" w:eastAsia="zh-CN"/>
        </w:rPr>
        <w:t>25527.58</w:t>
      </w:r>
      <w:r>
        <w:rPr>
          <w:rFonts w:hint="eastAsia" w:ascii="仿宋" w:hAnsi="仿宋" w:eastAsia="仿宋"/>
          <w:sz w:val="32"/>
          <w:szCs w:val="32"/>
          <w:highlight w:val="none"/>
        </w:rPr>
        <w:t>万元，比上年减少</w:t>
      </w:r>
      <w:r>
        <w:rPr>
          <w:rFonts w:hint="eastAsia" w:ascii="仿宋" w:hAnsi="仿宋" w:eastAsia="仿宋"/>
          <w:sz w:val="32"/>
          <w:szCs w:val="32"/>
          <w:highlight w:val="none"/>
          <w:lang w:val="en-US" w:eastAsia="zh-CN"/>
        </w:rPr>
        <w:t>352.26</w:t>
      </w:r>
      <w:r>
        <w:rPr>
          <w:rFonts w:hint="eastAsia" w:ascii="仿宋" w:hAnsi="仿宋" w:eastAsia="仿宋"/>
          <w:sz w:val="32"/>
          <w:szCs w:val="32"/>
          <w:highlight w:val="none"/>
        </w:rPr>
        <w:t>万元，主要原因是</w:t>
      </w:r>
      <w:r>
        <w:rPr>
          <w:rFonts w:hint="eastAsia" w:ascii="仿宋" w:hAnsi="仿宋" w:eastAsia="仿宋" w:cs="仿宋"/>
          <w:sz w:val="32"/>
          <w:szCs w:val="32"/>
          <w:lang w:val="en-US" w:eastAsia="zh-CN"/>
        </w:rPr>
        <w:t>上年结转结余减少，因此导致总支出有所减少</w:t>
      </w:r>
      <w:r>
        <w:rPr>
          <w:rFonts w:hint="eastAsia" w:ascii="仿宋" w:hAnsi="仿宋" w:eastAsia="仿宋" w:cs="仿宋_GB2312"/>
          <w:sz w:val="32"/>
          <w:szCs w:val="32"/>
          <w:highlight w:val="none"/>
        </w:rPr>
        <w:t>。</w:t>
      </w:r>
      <w:r>
        <w:rPr>
          <w:rFonts w:hint="eastAsia" w:ascii="仿宋" w:hAnsi="仿宋" w:eastAsia="仿宋"/>
          <w:sz w:val="32"/>
          <w:szCs w:val="32"/>
          <w:highlight w:val="none"/>
        </w:rPr>
        <w:t>其中：基本支出</w:t>
      </w:r>
      <w:r>
        <w:rPr>
          <w:rFonts w:hint="eastAsia" w:ascii="仿宋" w:hAnsi="仿宋" w:eastAsia="仿宋" w:cs="仿宋_GB2312"/>
          <w:sz w:val="32"/>
          <w:szCs w:val="32"/>
          <w:highlight w:val="none"/>
          <w:lang w:val="en-US" w:eastAsia="zh-CN"/>
        </w:rPr>
        <w:t>19600.10</w:t>
      </w:r>
      <w:r>
        <w:rPr>
          <w:rFonts w:hint="eastAsia" w:ascii="仿宋" w:hAnsi="仿宋" w:eastAsia="仿宋"/>
          <w:sz w:val="32"/>
          <w:szCs w:val="32"/>
          <w:highlight w:val="none"/>
        </w:rPr>
        <w:t>万元、项目支出</w:t>
      </w:r>
      <w:r>
        <w:rPr>
          <w:rFonts w:hint="eastAsia" w:ascii="仿宋" w:hAnsi="仿宋" w:eastAsia="仿宋" w:cs="仿宋_GB2312"/>
          <w:sz w:val="32"/>
          <w:szCs w:val="32"/>
          <w:highlight w:val="none"/>
          <w:lang w:val="en-US" w:eastAsia="zh-CN"/>
        </w:rPr>
        <w:t>5927.48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二、一般公共预算拨款支出情况</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宋体"/>
          <w:bCs/>
          <w:sz w:val="32"/>
          <w:szCs w:val="32"/>
          <w:highlight w:val="none"/>
          <w:lang w:val="en-US" w:eastAsia="zh-CN"/>
        </w:rPr>
        <w:t>2026</w:t>
      </w:r>
      <w:r>
        <w:rPr>
          <w:rFonts w:hint="eastAsia" w:ascii="仿宋" w:hAnsi="仿宋" w:eastAsia="仿宋" w:cs="仿宋_GB2312"/>
          <w:sz w:val="32"/>
          <w:szCs w:val="32"/>
          <w:highlight w:val="none"/>
        </w:rPr>
        <w:t>年度一般公共预算拨款支出</w:t>
      </w:r>
      <w:r>
        <w:rPr>
          <w:rFonts w:hint="eastAsia" w:ascii="仿宋" w:hAnsi="仿宋" w:eastAsia="仿宋" w:cs="仿宋_GB2312"/>
          <w:sz w:val="32"/>
          <w:szCs w:val="32"/>
          <w:highlight w:val="none"/>
          <w:lang w:val="en-US" w:eastAsia="zh-CN"/>
        </w:rPr>
        <w:t>24628</w:t>
      </w:r>
      <w:r>
        <w:rPr>
          <w:rFonts w:hint="eastAsia" w:ascii="仿宋" w:hAnsi="仿宋" w:eastAsia="仿宋" w:cs="仿宋_GB2312"/>
          <w:sz w:val="32"/>
          <w:szCs w:val="32"/>
          <w:highlight w:val="none"/>
        </w:rPr>
        <w:t>万元</w:t>
      </w:r>
      <w:r>
        <w:rPr>
          <w:rFonts w:hint="eastAsia" w:ascii="仿宋" w:hAnsi="仿宋" w:eastAsia="仿宋"/>
          <w:sz w:val="32"/>
          <w:szCs w:val="32"/>
          <w:highlight w:val="none"/>
        </w:rPr>
        <w:t>，比上年增加</w:t>
      </w:r>
      <w:r>
        <w:rPr>
          <w:rFonts w:hint="eastAsia" w:ascii="仿宋" w:hAnsi="仿宋" w:eastAsia="仿宋" w:cs="仿宋"/>
          <w:sz w:val="32"/>
          <w:szCs w:val="32"/>
          <w:lang w:val="en-US" w:eastAsia="zh-CN"/>
        </w:rPr>
        <w:t>221.16</w:t>
      </w:r>
      <w:r>
        <w:rPr>
          <w:rFonts w:hint="eastAsia" w:ascii="仿宋" w:hAnsi="仿宋" w:eastAsia="仿宋" w:cs="仿宋_GB2312"/>
          <w:kern w:val="0"/>
          <w:sz w:val="32"/>
          <w:szCs w:val="32"/>
          <w:highlight w:val="none"/>
        </w:rPr>
        <w:t>万元，</w:t>
      </w:r>
      <w:r>
        <w:rPr>
          <w:rFonts w:hint="eastAsia" w:ascii="仿宋" w:hAnsi="仿宋" w:eastAsia="仿宋" w:cs="仿宋_GB2312"/>
          <w:sz w:val="32"/>
          <w:szCs w:val="32"/>
          <w:highlight w:val="none"/>
        </w:rPr>
        <w:t>增长</w:t>
      </w:r>
      <w:r>
        <w:rPr>
          <w:rFonts w:hint="eastAsia" w:ascii="仿宋" w:hAnsi="仿宋" w:eastAsia="仿宋" w:cs="仿宋_GB2312"/>
          <w:sz w:val="32"/>
          <w:szCs w:val="32"/>
          <w:highlight w:val="none"/>
          <w:lang w:val="en-US" w:eastAsia="zh-CN"/>
        </w:rPr>
        <w:t>0.91</w:t>
      </w:r>
      <w:r>
        <w:rPr>
          <w:rFonts w:ascii="仿宋" w:hAnsi="仿宋" w:eastAsia="仿宋" w:cs="仿宋_GB2312"/>
          <w:sz w:val="32"/>
          <w:szCs w:val="32"/>
          <w:highlight w:val="none"/>
        </w:rPr>
        <w:t>%</w:t>
      </w:r>
      <w:r>
        <w:rPr>
          <w:rFonts w:hint="eastAsia" w:ascii="仿宋" w:hAnsi="仿宋" w:eastAsia="仿宋" w:cs="仿宋_GB2312"/>
          <w:sz w:val="32"/>
          <w:szCs w:val="32"/>
          <w:highlight w:val="none"/>
        </w:rPr>
        <w:t>，</w:t>
      </w:r>
      <w:r>
        <w:rPr>
          <w:rFonts w:hint="eastAsia" w:ascii="仿宋" w:hAnsi="仿宋" w:eastAsia="仿宋"/>
          <w:sz w:val="32"/>
          <w:szCs w:val="32"/>
          <w:highlight w:val="none"/>
        </w:rPr>
        <w:t>主要原因是</w:t>
      </w:r>
      <w:r>
        <w:rPr>
          <w:rFonts w:hint="eastAsia" w:ascii="仿宋" w:hAnsi="仿宋" w:eastAsia="仿宋" w:cs="仿宋_GB2312"/>
          <w:sz w:val="32"/>
          <w:szCs w:val="32"/>
          <w:highlight w:val="none"/>
          <w:lang w:eastAsia="zh-CN"/>
        </w:rPr>
        <w:t>基本支出中人员经费增加</w:t>
      </w:r>
      <w:r>
        <w:rPr>
          <w:rFonts w:hint="eastAsia" w:ascii="仿宋" w:hAnsi="仿宋" w:eastAsia="仿宋" w:cs="仿宋_GB2312"/>
          <w:sz w:val="32"/>
          <w:szCs w:val="32"/>
          <w:highlight w:val="none"/>
        </w:rPr>
        <w:t>。按照党中央、国务院和省委、省政府关于过紧日子的有关要求，厉行节约办一切事业，大力压减一般性支出，重点压减了</w:t>
      </w:r>
      <w:r>
        <w:rPr>
          <w:rFonts w:hint="eastAsia" w:ascii="仿宋" w:hAnsi="仿宋" w:eastAsia="仿宋" w:cs="仿宋_GB2312"/>
          <w:sz w:val="32"/>
          <w:szCs w:val="32"/>
          <w:highlight w:val="none"/>
          <w:lang w:eastAsia="zh-CN"/>
        </w:rPr>
        <w:t>公用经费，</w:t>
      </w:r>
      <w:r>
        <w:rPr>
          <w:rFonts w:hint="eastAsia" w:ascii="仿宋" w:hAnsi="仿宋" w:eastAsia="仿宋" w:cs="仿宋"/>
          <w:sz w:val="32"/>
          <w:szCs w:val="32"/>
          <w:lang w:val="en-US" w:eastAsia="zh-CN"/>
        </w:rPr>
        <w:t>同时合理保障了监狱工作业务基本运转等工作的支出需求，体现在有关支出科目中。</w:t>
      </w:r>
      <w:r>
        <w:rPr>
          <w:rFonts w:hint="eastAsia" w:ascii="仿宋" w:hAnsi="仿宋" w:eastAsia="仿宋" w:cs="宋体"/>
          <w:bCs/>
          <w:sz w:val="32"/>
          <w:szCs w:val="32"/>
          <w:highlight w:val="none"/>
        </w:rPr>
        <w:t>其中（按项级科目分类统计）</w:t>
      </w:r>
      <w:r>
        <w:rPr>
          <w:rFonts w:hint="eastAsia" w:ascii="仿宋" w:hAnsi="仿宋" w:eastAsia="仿宋" w:cs="仿宋_GB2312"/>
          <w:sz w:val="32"/>
          <w:szCs w:val="32"/>
          <w:highlight w:val="none"/>
        </w:rPr>
        <w:t>：</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仿宋" w:hAnsi="仿宋" w:eastAsia="仿宋"/>
          <w:sz w:val="32"/>
          <w:szCs w:val="32"/>
          <w:highlight w:val="none"/>
        </w:rPr>
      </w:pPr>
      <w:r>
        <w:rPr>
          <w:rFonts w:hint="eastAsia" w:ascii="仿宋" w:hAnsi="仿宋" w:eastAsia="仿宋" w:cs="仿宋_GB2312"/>
          <w:sz w:val="32"/>
          <w:szCs w:val="32"/>
          <w:highlight w:val="none"/>
        </w:rPr>
        <w:t>（一）</w:t>
      </w:r>
      <w:r>
        <w:rPr>
          <w:rFonts w:hint="eastAsia" w:ascii="仿宋" w:hAnsi="仿宋" w:eastAsia="仿宋" w:cs="仿宋"/>
          <w:sz w:val="32"/>
          <w:szCs w:val="32"/>
          <w:lang w:val="en-US" w:eastAsia="zh-CN"/>
        </w:rPr>
        <w:t>20407-公共安全支出（监狱）18701.91万元。主要用于监狱民警职工日常公用经费、在职人员工资福利支出、狱政设施建设维护、狱政管理和教育改造支出等。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_GB2312"/>
          <w:sz w:val="32"/>
          <w:szCs w:val="32"/>
          <w:highlight w:val="none"/>
        </w:rPr>
        <w:t>（二）</w:t>
      </w:r>
      <w:r>
        <w:rPr>
          <w:rFonts w:hint="eastAsia" w:ascii="仿宋" w:hAnsi="仿宋" w:eastAsia="仿宋" w:cs="仿宋"/>
          <w:sz w:val="32"/>
          <w:szCs w:val="32"/>
          <w:lang w:val="en-US" w:eastAsia="zh-CN"/>
        </w:rPr>
        <w:t>2080501-行政单位离退休334.65万元。主要用于监狱离退休民警职工离退休费支出。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（三）2080505-机关事业单位基本养老保险缴费支出1544.63万元。主要用于在职人员养老保险缴费支出。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（四）2080506-机关事业单位职业年金缴费支出166万元。主要用于在职人员职业年金缴费支出。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（五）2101101-行政单位医疗1038.84万元。主要用于在职人员医疗保险费缴交支出。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（六）2210201-住房公积金2565.49万元。主要用于在职人员住房公积金支出。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（七）2210202-提租补贴276.48万元。主要用于在职人员提租补贴支出。</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三、政府性基金预算拨款支出情况</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年度没有使用政府性基金预算拨款安排的支出。</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黑体" w:hAnsi="黑体" w:eastAsia="黑体" w:cs="仿宋_GB2312"/>
          <w:bCs/>
          <w:sz w:val="32"/>
          <w:szCs w:val="32"/>
          <w:highlight w:val="none"/>
        </w:rPr>
      </w:pPr>
      <w:r>
        <w:rPr>
          <w:rFonts w:hint="eastAsia" w:ascii="黑体" w:hAnsi="黑体" w:eastAsia="黑体" w:cs="仿宋_GB2312"/>
          <w:bCs/>
          <w:sz w:val="32"/>
          <w:szCs w:val="32"/>
          <w:highlight w:val="none"/>
        </w:rPr>
        <w:t>四、国有资本经营预算拨款支出情况</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楷体" w:hAnsi="楷体" w:eastAsia="楷体" w:cs="仿宋_GB2312"/>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年度没有使用国有资本经营预算拨款安排的支出。</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五、一般公共预算拨款基本支出情况</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800" w:firstLineChars="250"/>
        <w:textAlignment w:val="auto"/>
        <w:rPr>
          <w:rFonts w:ascii="仿宋" w:hAnsi="仿宋" w:eastAsia="仿宋" w:cs="仿宋_GB2312"/>
          <w:sz w:val="32"/>
          <w:szCs w:val="32"/>
          <w:highlight w:val="none"/>
        </w:rPr>
      </w:pPr>
      <w:r>
        <w:rPr>
          <w:rFonts w:hint="eastAsia" w:ascii="仿宋" w:hAnsi="仿宋" w:eastAsia="仿宋" w:cs="宋体"/>
          <w:bCs/>
          <w:sz w:val="32"/>
          <w:szCs w:val="32"/>
          <w:highlight w:val="none"/>
          <w:lang w:val="en-US" w:eastAsia="zh-CN"/>
        </w:rPr>
        <w:t>2026</w:t>
      </w:r>
      <w:r>
        <w:rPr>
          <w:rFonts w:hint="eastAsia" w:ascii="仿宋" w:hAnsi="仿宋" w:eastAsia="仿宋" w:cs="仿宋_GB2312"/>
          <w:sz w:val="32"/>
          <w:szCs w:val="32"/>
          <w:highlight w:val="none"/>
        </w:rPr>
        <w:t>年度一般公共预算拨款基本支出</w:t>
      </w:r>
      <w:r>
        <w:rPr>
          <w:rFonts w:hint="eastAsia" w:ascii="仿宋" w:hAnsi="仿宋" w:eastAsia="仿宋" w:cs="仿宋_GB2312"/>
          <w:sz w:val="32"/>
          <w:szCs w:val="32"/>
          <w:highlight w:val="none"/>
          <w:lang w:val="en-US" w:eastAsia="zh-CN"/>
        </w:rPr>
        <w:t>19570.17</w:t>
      </w:r>
      <w:r>
        <w:rPr>
          <w:rFonts w:hint="eastAsia" w:ascii="仿宋" w:hAnsi="仿宋" w:eastAsia="仿宋" w:cs="仿宋_GB2312"/>
          <w:sz w:val="32"/>
          <w:szCs w:val="32"/>
          <w:highlight w:val="none"/>
        </w:rPr>
        <w:t>万元，其中：</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（一）人员经费</w:t>
      </w:r>
      <w:r>
        <w:rPr>
          <w:rFonts w:hint="eastAsia" w:ascii="仿宋" w:hAnsi="仿宋" w:eastAsia="仿宋" w:cs="仿宋_GB2312"/>
          <w:sz w:val="32"/>
          <w:szCs w:val="32"/>
          <w:highlight w:val="none"/>
          <w:lang w:val="en-US" w:eastAsia="zh-CN"/>
        </w:rPr>
        <w:t>17781.69</w:t>
      </w:r>
      <w:r>
        <w:rPr>
          <w:rFonts w:hint="eastAsia" w:ascii="仿宋" w:hAnsi="仿宋" w:eastAsia="仿宋" w:cs="仿宋_GB2312"/>
          <w:sz w:val="32"/>
          <w:szCs w:val="32"/>
          <w:highlight w:val="none"/>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（二）公用经费</w:t>
      </w:r>
      <w:r>
        <w:rPr>
          <w:rFonts w:hint="eastAsia" w:ascii="仿宋" w:hAnsi="仿宋" w:eastAsia="仿宋" w:cs="仿宋_GB2312"/>
          <w:sz w:val="32"/>
          <w:szCs w:val="32"/>
          <w:highlight w:val="none"/>
          <w:lang w:val="en-US" w:eastAsia="zh-CN"/>
        </w:rPr>
        <w:t>1788.48</w:t>
      </w:r>
      <w:r>
        <w:rPr>
          <w:rFonts w:hint="eastAsia" w:ascii="仿宋" w:hAnsi="仿宋" w:eastAsia="仿宋" w:cs="仿宋_GB2312"/>
          <w:sz w:val="32"/>
          <w:szCs w:val="32"/>
          <w:highlight w:val="non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六、一般公共预算“三公”经费支出情况</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600" w:lineRule="exact"/>
        <w:ind w:firstLine="660"/>
        <w:textAlignment w:val="auto"/>
        <w:rPr>
          <w:rFonts w:ascii="楷体" w:hAnsi="楷体" w:eastAsia="楷体" w:cs="宋体"/>
          <w:b/>
          <w:bCs/>
          <w:kern w:val="0"/>
          <w:sz w:val="32"/>
          <w:szCs w:val="32"/>
          <w:highlight w:val="none"/>
        </w:rPr>
      </w:pPr>
      <w:r>
        <w:rPr>
          <w:rFonts w:hint="eastAsia" w:ascii="楷体" w:hAnsi="楷体" w:eastAsia="楷体"/>
          <w:b/>
          <w:sz w:val="32"/>
          <w:szCs w:val="32"/>
          <w:highlight w:val="none"/>
        </w:rPr>
        <w:t>（一）</w:t>
      </w:r>
      <w:r>
        <w:rPr>
          <w:rFonts w:hint="eastAsia" w:ascii="楷体" w:hAnsi="楷体" w:eastAsia="楷体" w:cs="宋体"/>
          <w:b/>
          <w:bCs/>
          <w:kern w:val="0"/>
          <w:sz w:val="32"/>
          <w:szCs w:val="32"/>
          <w:highlight w:val="none"/>
        </w:rPr>
        <w:t>因公出国（境）经费</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2026年预算安排0万元，与上年持平。</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600" w:lineRule="exact"/>
        <w:ind w:firstLine="660"/>
        <w:textAlignment w:val="auto"/>
        <w:rPr>
          <w:rFonts w:ascii="楷体" w:hAnsi="楷体" w:eastAsia="楷体" w:cs="宋体"/>
          <w:b/>
          <w:bCs/>
          <w:kern w:val="0"/>
          <w:sz w:val="32"/>
          <w:szCs w:val="32"/>
          <w:highlight w:val="none"/>
        </w:rPr>
      </w:pPr>
      <w:r>
        <w:rPr>
          <w:rFonts w:hint="eastAsia" w:ascii="楷体" w:hAnsi="楷体" w:eastAsia="楷体"/>
          <w:b/>
          <w:sz w:val="32"/>
          <w:szCs w:val="32"/>
          <w:highlight w:val="none"/>
        </w:rPr>
        <w:t>（二）</w:t>
      </w:r>
      <w:r>
        <w:rPr>
          <w:rFonts w:hint="eastAsia" w:ascii="楷体" w:hAnsi="楷体" w:eastAsia="楷体" w:cs="宋体"/>
          <w:b/>
          <w:bCs/>
          <w:kern w:val="0"/>
          <w:sz w:val="32"/>
          <w:szCs w:val="32"/>
          <w:highlight w:val="none"/>
        </w:rPr>
        <w:t>公务接待费</w:t>
      </w:r>
    </w:p>
    <w:p>
      <w:pPr>
        <w:keepNext w:val="0"/>
        <w:keepLines w:val="0"/>
        <w:pageBreakBefore w:val="0"/>
        <w:tabs>
          <w:tab w:val="left" w:pos="7513"/>
        </w:tabs>
        <w:kinsoku/>
        <w:wordWrap/>
        <w:overflowPunct/>
        <w:topLinePunct w:val="0"/>
        <w:autoSpaceDE/>
        <w:autoSpaceDN/>
        <w:bidi w:val="0"/>
        <w:adjustRightInd w:val="0"/>
        <w:snapToGrid w:val="0"/>
        <w:spacing w:before="157" w:beforeLines="50" w:after="157" w:afterLines="50" w:line="60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2026年预算安排4万元，与上年持平。</w:t>
      </w:r>
    </w:p>
    <w:p>
      <w:pPr>
        <w:keepNext w:val="0"/>
        <w:keepLines w:val="0"/>
        <w:pageBreakBefore w:val="0"/>
        <w:kinsoku/>
        <w:wordWrap/>
        <w:overflowPunct/>
        <w:topLinePunct w:val="0"/>
        <w:autoSpaceDE/>
        <w:autoSpaceDN/>
        <w:bidi w:val="0"/>
        <w:adjustRightInd w:val="0"/>
        <w:snapToGrid w:val="0"/>
        <w:spacing w:before="157" w:beforeLines="50" w:after="157" w:afterLines="50" w:line="600" w:lineRule="exact"/>
        <w:ind w:firstLine="643" w:firstLineChars="200"/>
        <w:textAlignment w:val="auto"/>
        <w:rPr>
          <w:rFonts w:ascii="楷体" w:hAnsi="楷体" w:eastAsia="楷体" w:cs="宋体"/>
          <w:b/>
          <w:bCs/>
          <w:kern w:val="0"/>
          <w:sz w:val="32"/>
          <w:szCs w:val="32"/>
          <w:highlight w:val="none"/>
        </w:rPr>
      </w:pPr>
      <w:r>
        <w:rPr>
          <w:rFonts w:hint="eastAsia" w:ascii="楷体" w:hAnsi="楷体" w:eastAsia="楷体"/>
          <w:b/>
          <w:sz w:val="32"/>
          <w:szCs w:val="32"/>
          <w:highlight w:val="none"/>
        </w:rPr>
        <w:t>（三）</w:t>
      </w:r>
      <w:r>
        <w:rPr>
          <w:rFonts w:hint="eastAsia" w:ascii="楷体" w:hAnsi="楷体" w:eastAsia="楷体" w:cs="宋体"/>
          <w:b/>
          <w:bCs/>
          <w:kern w:val="0"/>
          <w:sz w:val="32"/>
          <w:szCs w:val="32"/>
          <w:highlight w:val="none"/>
        </w:rPr>
        <w:t>公务用车购置及运行费</w:t>
      </w:r>
    </w:p>
    <w:p>
      <w:pPr>
        <w:keepNext w:val="0"/>
        <w:keepLines w:val="0"/>
        <w:pageBreakBefore w:val="0"/>
        <w:kinsoku/>
        <w:wordWrap/>
        <w:overflowPunct/>
        <w:topLinePunct w:val="0"/>
        <w:autoSpaceDE/>
        <w:autoSpaceDN/>
        <w:bidi w:val="0"/>
        <w:spacing w:before="157" w:beforeLines="50" w:after="157" w:afterLines="50" w:line="600" w:lineRule="exact"/>
        <w:ind w:firstLine="640" w:firstLineChars="200"/>
        <w:textAlignment w:val="auto"/>
        <w:rPr>
          <w:rFonts w:hint="eastAsia" w:ascii="仿宋" w:hAnsi="仿宋" w:eastAsia="仿宋" w:cs="仿宋_GB2312"/>
          <w:sz w:val="32"/>
          <w:szCs w:val="32"/>
          <w:highlight w:val="none"/>
        </w:rPr>
      </w:pPr>
      <w:r>
        <w:rPr>
          <w:rFonts w:hint="eastAsia" w:ascii="仿宋" w:hAnsi="仿宋" w:eastAsia="仿宋" w:cs="宋体"/>
          <w:kern w:val="0"/>
          <w:sz w:val="32"/>
          <w:szCs w:val="32"/>
          <w:highlight w:val="none"/>
        </w:rPr>
        <w:t xml:space="preserve"> </w:t>
      </w:r>
      <w:r>
        <w:rPr>
          <w:rFonts w:hint="eastAsia" w:ascii="仿宋" w:hAnsi="仿宋" w:eastAsia="仿宋" w:cs="仿宋_GB2312"/>
          <w:kern w:val="0"/>
          <w:sz w:val="32"/>
          <w:szCs w:val="32"/>
          <w:highlight w:val="none"/>
          <w:lang w:val="en-US" w:eastAsia="zh-CN"/>
        </w:rPr>
        <w:t>2026</w:t>
      </w:r>
      <w:r>
        <w:rPr>
          <w:rFonts w:hint="eastAsia" w:ascii="仿宋" w:hAnsi="仿宋" w:eastAsia="仿宋" w:cs="宋体"/>
          <w:kern w:val="0"/>
          <w:sz w:val="32"/>
          <w:szCs w:val="32"/>
          <w:highlight w:val="none"/>
        </w:rPr>
        <w:t>年预算安排</w:t>
      </w:r>
      <w:r>
        <w:rPr>
          <w:rFonts w:hint="eastAsia" w:ascii="仿宋" w:hAnsi="仿宋" w:eastAsia="仿宋" w:cs="仿宋_GB2312"/>
          <w:kern w:val="0"/>
          <w:sz w:val="32"/>
          <w:szCs w:val="32"/>
          <w:highlight w:val="none"/>
          <w:lang w:val="en-US" w:eastAsia="zh-CN"/>
        </w:rPr>
        <w:t>30</w:t>
      </w:r>
      <w:r>
        <w:rPr>
          <w:rFonts w:hint="eastAsia" w:ascii="仿宋" w:hAnsi="仿宋" w:eastAsia="仿宋" w:cs="宋体"/>
          <w:kern w:val="0"/>
          <w:sz w:val="32"/>
          <w:szCs w:val="32"/>
          <w:highlight w:val="none"/>
        </w:rPr>
        <w:t>万元，其中：公务用车运行费</w:t>
      </w:r>
      <w:r>
        <w:rPr>
          <w:rFonts w:hint="eastAsia" w:ascii="仿宋" w:hAnsi="仿宋" w:eastAsia="仿宋" w:cs="仿宋_GB2312"/>
          <w:kern w:val="0"/>
          <w:sz w:val="32"/>
          <w:szCs w:val="32"/>
          <w:highlight w:val="none"/>
          <w:lang w:val="en-US" w:eastAsia="zh-CN"/>
        </w:rPr>
        <w:t>30</w:t>
      </w:r>
      <w:r>
        <w:rPr>
          <w:rFonts w:hint="eastAsia" w:ascii="仿宋" w:hAnsi="仿宋" w:eastAsia="仿宋" w:cs="宋体"/>
          <w:kern w:val="0"/>
          <w:sz w:val="32"/>
          <w:szCs w:val="32"/>
          <w:highlight w:val="none"/>
        </w:rPr>
        <w:t>万元，</w:t>
      </w:r>
      <w:r>
        <w:rPr>
          <w:rFonts w:hint="eastAsia" w:ascii="仿宋" w:hAnsi="仿宋" w:eastAsia="仿宋" w:cs="仿宋_GB2312"/>
          <w:sz w:val="32"/>
          <w:szCs w:val="32"/>
          <w:highlight w:val="none"/>
        </w:rPr>
        <w:t>比上年</w:t>
      </w:r>
      <w:r>
        <w:rPr>
          <w:rFonts w:hint="eastAsia" w:ascii="仿宋" w:hAnsi="仿宋" w:eastAsia="仿宋" w:cs="仿宋_GB2312"/>
          <w:sz w:val="32"/>
          <w:szCs w:val="32"/>
          <w:highlight w:val="none"/>
          <w:lang w:eastAsia="zh-CN"/>
        </w:rPr>
        <w:t>增加</w:t>
      </w:r>
      <w:r>
        <w:rPr>
          <w:rFonts w:hint="eastAsia" w:ascii="仿宋" w:hAnsi="仿宋" w:eastAsia="仿宋" w:cs="仿宋_GB2312"/>
          <w:sz w:val="32"/>
          <w:szCs w:val="32"/>
          <w:highlight w:val="none"/>
          <w:lang w:val="en-US" w:eastAsia="zh-CN"/>
        </w:rPr>
        <w:t>3</w:t>
      </w:r>
      <w:r>
        <w:rPr>
          <w:rFonts w:hint="eastAsia" w:ascii="仿宋" w:hAnsi="仿宋" w:eastAsia="仿宋" w:cs="仿宋_GB2312"/>
          <w:kern w:val="0"/>
          <w:sz w:val="32"/>
          <w:szCs w:val="32"/>
          <w:highlight w:val="none"/>
        </w:rPr>
        <w:t>万元，</w:t>
      </w:r>
      <w:r>
        <w:rPr>
          <w:rFonts w:hint="eastAsia" w:ascii="仿宋" w:hAnsi="仿宋" w:eastAsia="仿宋" w:cs="仿宋_GB2312"/>
          <w:sz w:val="32"/>
          <w:szCs w:val="32"/>
          <w:highlight w:val="none"/>
          <w:lang w:eastAsia="zh-CN"/>
        </w:rPr>
        <w:t>增长</w:t>
      </w:r>
      <w:r>
        <w:rPr>
          <w:rFonts w:hint="eastAsia" w:ascii="仿宋" w:hAnsi="仿宋" w:eastAsia="仿宋" w:cs="仿宋_GB2312"/>
          <w:sz w:val="32"/>
          <w:szCs w:val="32"/>
          <w:highlight w:val="none"/>
          <w:lang w:val="en-US" w:eastAsia="zh-CN"/>
        </w:rPr>
        <w:t>11.11</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因刑释必接必送业务增加</w:t>
      </w:r>
      <w:r>
        <w:rPr>
          <w:rFonts w:hint="eastAsia" w:ascii="仿宋" w:hAnsi="仿宋" w:eastAsia="仿宋" w:cs="仿宋_GB2312"/>
          <w:sz w:val="32"/>
          <w:szCs w:val="32"/>
          <w:highlight w:val="none"/>
          <w:lang w:val="en-US" w:eastAsia="zh-CN"/>
        </w:rPr>
        <w:t>，公务用车运行维护费相应增加</w:t>
      </w:r>
      <w:r>
        <w:rPr>
          <w:rFonts w:hint="eastAsia" w:ascii="仿宋" w:hAnsi="仿宋" w:eastAsia="仿宋" w:cs="仿宋_GB2312"/>
          <w:sz w:val="32"/>
          <w:szCs w:val="32"/>
          <w:highlight w:val="none"/>
        </w:rPr>
        <w:t>。</w:t>
      </w:r>
      <w:r>
        <w:rPr>
          <w:rFonts w:hint="eastAsia" w:ascii="仿宋" w:hAnsi="仿宋" w:eastAsia="仿宋" w:cs="宋体"/>
          <w:kern w:val="0"/>
          <w:sz w:val="32"/>
          <w:szCs w:val="32"/>
          <w:highlight w:val="none"/>
        </w:rPr>
        <w:t>公务用车购置费</w:t>
      </w:r>
      <w:r>
        <w:rPr>
          <w:rFonts w:hint="eastAsia" w:ascii="仿宋" w:hAnsi="仿宋" w:eastAsia="仿宋" w:cs="仿宋_GB2312"/>
          <w:kern w:val="0"/>
          <w:sz w:val="32"/>
          <w:szCs w:val="32"/>
          <w:highlight w:val="none"/>
          <w:lang w:val="en-US" w:eastAsia="zh-CN"/>
        </w:rPr>
        <w:t>0</w:t>
      </w:r>
      <w:r>
        <w:rPr>
          <w:rFonts w:hint="eastAsia" w:ascii="仿宋" w:hAnsi="仿宋" w:eastAsia="仿宋" w:cs="宋体"/>
          <w:kern w:val="0"/>
          <w:sz w:val="32"/>
          <w:szCs w:val="32"/>
          <w:highlight w:val="none"/>
        </w:rPr>
        <w:t>万元，</w:t>
      </w:r>
      <w:r>
        <w:rPr>
          <w:rFonts w:hint="eastAsia" w:ascii="仿宋" w:hAnsi="仿宋" w:eastAsia="仿宋" w:cs="仿宋_GB2312"/>
          <w:sz w:val="32"/>
          <w:szCs w:val="32"/>
          <w:highlight w:val="none"/>
        </w:rPr>
        <w:t>比上年减少</w:t>
      </w:r>
      <w:r>
        <w:rPr>
          <w:rFonts w:hint="eastAsia" w:ascii="仿宋" w:hAnsi="仿宋" w:eastAsia="仿宋" w:cs="仿宋_GB2312"/>
          <w:sz w:val="32"/>
          <w:szCs w:val="32"/>
          <w:highlight w:val="none"/>
          <w:lang w:val="en-US" w:eastAsia="zh-CN"/>
        </w:rPr>
        <w:t>41.78</w:t>
      </w:r>
      <w:r>
        <w:rPr>
          <w:rFonts w:hint="eastAsia" w:ascii="仿宋" w:hAnsi="仿宋" w:eastAsia="仿宋" w:cs="仿宋_GB2312"/>
          <w:kern w:val="0"/>
          <w:sz w:val="32"/>
          <w:szCs w:val="32"/>
          <w:highlight w:val="none"/>
        </w:rPr>
        <w:t>万元，</w:t>
      </w:r>
      <w:r>
        <w:rPr>
          <w:rFonts w:hint="eastAsia" w:ascii="仿宋" w:hAnsi="仿宋" w:eastAsia="仿宋" w:cs="仿宋_GB2312"/>
          <w:sz w:val="32"/>
          <w:szCs w:val="32"/>
          <w:highlight w:val="none"/>
        </w:rPr>
        <w:t>降低</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，主要原因是：因工作需要，本年度无公车购置计划</w:t>
      </w:r>
      <w:r>
        <w:rPr>
          <w:rFonts w:hint="eastAsia" w:ascii="仿宋" w:hAnsi="仿宋" w:eastAsia="仿宋" w:cs="仿宋_GB2312"/>
          <w:sz w:val="32"/>
          <w:szCs w:val="32"/>
          <w:highlight w:val="none"/>
        </w:rPr>
        <w:t>。</w:t>
      </w:r>
    </w:p>
    <w:p>
      <w:pPr>
        <w:keepNext w:val="0"/>
        <w:keepLines w:val="0"/>
        <w:pageBreakBefore w:val="0"/>
        <w:kinsoku/>
        <w:wordWrap/>
        <w:overflowPunct/>
        <w:topLinePunct w:val="0"/>
        <w:autoSpaceDE/>
        <w:autoSpaceDN/>
        <w:bidi w:val="0"/>
        <w:spacing w:before="157" w:beforeLines="50" w:after="157" w:afterLines="50" w:line="60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七、预算绩效目标情况</w:t>
      </w:r>
    </w:p>
    <w:p>
      <w:pPr>
        <w:keepNext w:val="0"/>
        <w:keepLines w:val="0"/>
        <w:pageBreakBefore w:val="0"/>
        <w:kinsoku/>
        <w:wordWrap/>
        <w:overflowPunct/>
        <w:topLinePunct w:val="0"/>
        <w:autoSpaceDE/>
        <w:autoSpaceDN/>
        <w:bidi w:val="0"/>
        <w:spacing w:before="157" w:beforeLines="50" w:after="157" w:afterLines="50" w:line="600" w:lineRule="exact"/>
        <w:ind w:firstLine="630" w:firstLineChars="196"/>
        <w:textAlignment w:val="auto"/>
        <w:rPr>
          <w:rFonts w:ascii="仿宋" w:hAnsi="仿宋" w:eastAsia="仿宋" w:cs="仿宋_GB2312"/>
          <w:kern w:val="0"/>
          <w:sz w:val="32"/>
          <w:szCs w:val="32"/>
          <w:highlight w:val="none"/>
        </w:rPr>
      </w:pPr>
      <w:r>
        <w:rPr>
          <w:rFonts w:hint="eastAsia" w:ascii="楷体" w:hAnsi="楷体" w:eastAsia="楷体"/>
          <w:b/>
          <w:sz w:val="32"/>
          <w:szCs w:val="32"/>
          <w:highlight w:val="none"/>
        </w:rPr>
        <w:t>（一）绩效目标设置情况</w:t>
      </w:r>
    </w:p>
    <w:p>
      <w:pPr>
        <w:keepNext w:val="0"/>
        <w:keepLines w:val="0"/>
        <w:pageBreakBefore w:val="0"/>
        <w:kinsoku/>
        <w:wordWrap/>
        <w:overflowPunct/>
        <w:topLinePunct w:val="0"/>
        <w:autoSpaceDE/>
        <w:autoSpaceDN/>
        <w:bidi w:val="0"/>
        <w:spacing w:before="157" w:beforeLines="50" w:after="157" w:afterLines="50" w:line="600" w:lineRule="exact"/>
        <w:ind w:firstLine="627" w:firstLineChars="196"/>
        <w:textAlignment w:val="auto"/>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lang w:val="en-US" w:eastAsia="zh-CN"/>
        </w:rPr>
        <w:t>2026</w:t>
      </w:r>
      <w:r>
        <w:rPr>
          <w:rFonts w:hint="eastAsia" w:ascii="仿宋" w:hAnsi="仿宋" w:eastAsia="仿宋" w:cs="仿宋_GB2312"/>
          <w:kern w:val="0"/>
          <w:sz w:val="32"/>
          <w:szCs w:val="32"/>
          <w:highlight w:val="none"/>
        </w:rPr>
        <w:t>年，</w:t>
      </w:r>
      <w:r>
        <w:rPr>
          <w:rFonts w:hint="eastAsia" w:ascii="仿宋" w:hAnsi="仿宋" w:eastAsia="仿宋" w:cs="仿宋_GB2312"/>
          <w:kern w:val="0"/>
          <w:sz w:val="32"/>
          <w:szCs w:val="32"/>
          <w:highlight w:val="none"/>
          <w:lang w:eastAsia="zh-CN"/>
        </w:rPr>
        <w:t>福建省女子监狱</w:t>
      </w:r>
      <w:r>
        <w:rPr>
          <w:rFonts w:hint="eastAsia" w:ascii="仿宋" w:hAnsi="仿宋" w:eastAsia="仿宋" w:cs="仿宋_GB2312"/>
          <w:kern w:val="0"/>
          <w:sz w:val="32"/>
          <w:szCs w:val="32"/>
          <w:highlight w:val="none"/>
        </w:rPr>
        <w:t>按照全面实施预算绩效管理的要求，编制绩效目标并公开。</w:t>
      </w:r>
    </w:p>
    <w:p>
      <w:pPr>
        <w:keepNext w:val="0"/>
        <w:keepLines w:val="0"/>
        <w:pageBreakBefore w:val="0"/>
        <w:kinsoku/>
        <w:wordWrap/>
        <w:overflowPunct/>
        <w:topLinePunct w:val="0"/>
        <w:autoSpaceDE/>
        <w:autoSpaceDN/>
        <w:bidi w:val="0"/>
        <w:spacing w:before="157" w:beforeLines="50" w:after="157" w:afterLines="50" w:line="600" w:lineRule="exact"/>
        <w:ind w:firstLine="630" w:firstLineChars="196"/>
        <w:textAlignment w:val="auto"/>
        <w:rPr>
          <w:rFonts w:ascii="楷体" w:hAnsi="楷体" w:eastAsia="楷体"/>
          <w:b/>
          <w:sz w:val="32"/>
          <w:szCs w:val="32"/>
          <w:highlight w:val="none"/>
        </w:rPr>
      </w:pPr>
      <w:r>
        <w:rPr>
          <w:rFonts w:hint="eastAsia" w:ascii="楷体" w:hAnsi="楷体" w:eastAsia="楷体"/>
          <w:b/>
          <w:sz w:val="32"/>
          <w:szCs w:val="32"/>
          <w:highlight w:val="none"/>
        </w:rPr>
        <w:t>（二）绩效目标表及说明</w:t>
      </w:r>
    </w:p>
    <w:p>
      <w:pPr>
        <w:keepNext w:val="0"/>
        <w:keepLines w:val="0"/>
        <w:pageBreakBefore w:val="0"/>
        <w:kinsoku/>
        <w:wordWrap/>
        <w:overflowPunct/>
        <w:topLinePunct w:val="0"/>
        <w:autoSpaceDE/>
        <w:autoSpaceDN/>
        <w:bidi w:val="0"/>
        <w:spacing w:before="157" w:beforeLines="50" w:after="157" w:afterLines="50" w:line="600" w:lineRule="exact"/>
        <w:ind w:firstLine="643" w:firstLineChars="200"/>
        <w:textAlignment w:val="auto"/>
        <w:rPr>
          <w:rFonts w:hint="eastAsia" w:ascii="仿宋" w:hAnsi="仿宋" w:eastAsia="仿宋"/>
          <w:b/>
          <w:sz w:val="32"/>
          <w:szCs w:val="32"/>
          <w:highlight w:val="none"/>
        </w:rPr>
      </w:pPr>
      <w:r>
        <w:rPr>
          <w:rFonts w:ascii="仿宋" w:hAnsi="仿宋" w:eastAsia="仿宋"/>
          <w:b/>
          <w:sz w:val="32"/>
          <w:szCs w:val="32"/>
          <w:highlight w:val="none"/>
        </w:rPr>
        <w:t>1.项目支出绩效目标表</w:t>
      </w:r>
    </w:p>
    <w:p>
      <w:pPr>
        <w:keepNext w:val="0"/>
        <w:keepLines w:val="0"/>
        <w:pageBreakBefore w:val="0"/>
        <w:kinsoku/>
        <w:wordWrap/>
        <w:overflowPunct/>
        <w:topLinePunct w:val="0"/>
        <w:autoSpaceDE/>
        <w:autoSpaceDN/>
        <w:bidi w:val="0"/>
        <w:spacing w:before="157" w:beforeLines="50" w:after="157" w:afterLines="50" w:line="600" w:lineRule="exact"/>
        <w:ind w:firstLine="640" w:firstLineChars="200"/>
        <w:textAlignment w:val="auto"/>
        <w:rPr>
          <w:rFonts w:ascii="仿宋" w:hAnsi="仿宋" w:eastAsia="仿宋"/>
          <w:b/>
          <w:sz w:val="32"/>
          <w:szCs w:val="32"/>
          <w:highlight w:val="none"/>
        </w:rPr>
      </w:pPr>
      <w:r>
        <w:rPr>
          <w:rFonts w:hint="eastAsia" w:ascii="仿宋" w:hAnsi="仿宋" w:eastAsia="仿宋" w:cs="仿宋"/>
          <w:kern w:val="2"/>
          <w:sz w:val="32"/>
          <w:szCs w:val="32"/>
          <w:lang w:val="en-US" w:eastAsia="zh-CN" w:bidi="ar-SA"/>
        </w:rPr>
        <w:t>本单位无项目支出绩效目标表。</w:t>
      </w:r>
    </w:p>
    <w:p>
      <w:pPr>
        <w:keepNext w:val="0"/>
        <w:keepLines w:val="0"/>
        <w:pageBreakBefore w:val="0"/>
        <w:kinsoku/>
        <w:wordWrap/>
        <w:overflowPunct/>
        <w:topLinePunct w:val="0"/>
        <w:autoSpaceDE/>
        <w:autoSpaceDN/>
        <w:bidi w:val="0"/>
        <w:spacing w:before="157" w:beforeLines="50" w:after="157" w:afterLines="50" w:line="600" w:lineRule="exact"/>
        <w:ind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rPr>
        <w:t>2.</w:t>
      </w:r>
      <w:r>
        <w:rPr>
          <w:rFonts w:hint="eastAsia" w:ascii="仿宋" w:hAnsi="仿宋" w:eastAsia="仿宋"/>
          <w:b/>
          <w:sz w:val="32"/>
          <w:szCs w:val="32"/>
          <w:highlight w:val="none"/>
          <w:lang w:eastAsia="zh-CN"/>
        </w:rPr>
        <w:t>单位</w:t>
      </w:r>
      <w:r>
        <w:rPr>
          <w:rFonts w:hint="eastAsia" w:ascii="仿宋" w:hAnsi="仿宋" w:eastAsia="仿宋"/>
          <w:b/>
          <w:sz w:val="32"/>
          <w:szCs w:val="32"/>
          <w:highlight w:val="none"/>
        </w:rPr>
        <w:t>整体支出绩效目标表</w:t>
      </w:r>
    </w:p>
    <w:p>
      <w:pPr>
        <w:keepNext w:val="0"/>
        <w:keepLines w:val="0"/>
        <w:pageBreakBefore w:val="0"/>
        <w:kinsoku/>
        <w:wordWrap/>
        <w:overflowPunct/>
        <w:topLinePunct w:val="0"/>
        <w:autoSpaceDE/>
        <w:autoSpaceDN/>
        <w:bidi w:val="0"/>
        <w:spacing w:before="157" w:beforeLines="50" w:after="157" w:afterLines="50" w:line="600" w:lineRule="exact"/>
        <w:ind w:firstLine="640" w:firstLineChars="200"/>
        <w:textAlignment w:val="auto"/>
        <w:rPr>
          <w:rFonts w:hint="eastAsia" w:ascii="仿宋" w:hAnsi="仿宋" w:eastAsia="仿宋" w:cs="仿宋_GB2312"/>
          <w:sz w:val="32"/>
          <w:szCs w:val="32"/>
          <w:highlight w:val="none"/>
          <w:lang w:eastAsia="zh-CN"/>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r>
        <w:rPr>
          <w:rFonts w:hint="eastAsia" w:ascii="仿宋" w:hAnsi="仿宋" w:eastAsia="仿宋"/>
          <w:b/>
          <w:sz w:val="32"/>
          <w:szCs w:val="32"/>
          <w:highlight w:val="none"/>
          <w:lang w:eastAsia="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45720</wp:posOffset>
            </wp:positionV>
            <wp:extent cx="5273040" cy="5760720"/>
            <wp:effectExtent l="0" t="0" r="3810" b="11430"/>
            <wp:wrapNone/>
            <wp:docPr id="1" name="图片 1" descr="207320_福建省女子监狱_部门整体绩效目标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7320_福建省女子监狱_部门整体绩效目标表"/>
                    <pic:cNvPicPr>
                      <a:picLocks noChangeAspect="1"/>
                    </pic:cNvPicPr>
                  </pic:nvPicPr>
                  <pic:blipFill>
                    <a:blip r:embed="rId8"/>
                    <a:stretch>
                      <a:fillRect/>
                    </a:stretch>
                  </pic:blipFill>
                  <pic:spPr>
                    <a:xfrm>
                      <a:off x="0" y="0"/>
                      <a:ext cx="5273040" cy="5760720"/>
                    </a:xfrm>
                    <a:prstGeom prst="rect">
                      <a:avLst/>
                    </a:prstGeom>
                  </pic:spPr>
                </pic:pic>
              </a:graphicData>
            </a:graphic>
          </wp:anchor>
        </w:drawing>
      </w:r>
    </w:p>
    <w:p>
      <w:pPr>
        <w:spacing w:line="590" w:lineRule="exact"/>
        <w:ind w:firstLine="643" w:firstLineChars="200"/>
        <w:rPr>
          <w:rFonts w:hint="eastAsia" w:ascii="仿宋" w:hAnsi="仿宋" w:eastAsia="仿宋"/>
          <w:b/>
          <w:sz w:val="32"/>
          <w:szCs w:val="32"/>
          <w:highlight w:val="none"/>
          <w:lang w:eastAsia="zh-CN"/>
        </w:rPr>
      </w:pPr>
    </w:p>
    <w:p>
      <w:pPr>
        <w:pStyle w:val="2"/>
        <w:rPr>
          <w:rFonts w:hint="eastAsia" w:ascii="仿宋" w:hAnsi="仿宋" w:eastAsia="仿宋"/>
          <w:b/>
          <w:sz w:val="32"/>
          <w:szCs w:val="32"/>
          <w:highlight w:val="none"/>
        </w:rPr>
      </w:pPr>
    </w:p>
    <w:p>
      <w:pPr>
        <w:pStyle w:val="2"/>
        <w:rPr>
          <w:rFonts w:hint="eastAsia" w:ascii="仿宋" w:hAnsi="仿宋" w:eastAsia="仿宋"/>
          <w:b/>
          <w:sz w:val="32"/>
          <w:szCs w:val="32"/>
          <w:highlight w:val="none"/>
        </w:rPr>
      </w:pPr>
    </w:p>
    <w:p>
      <w:pPr>
        <w:pStyle w:val="2"/>
        <w:rPr>
          <w:rFonts w:hint="eastAsia" w:ascii="仿宋" w:hAnsi="仿宋" w:eastAsia="仿宋"/>
          <w:b/>
          <w:sz w:val="32"/>
          <w:szCs w:val="32"/>
          <w:highlight w:val="none"/>
        </w:rPr>
      </w:pPr>
    </w:p>
    <w:p>
      <w:pPr>
        <w:pStyle w:val="2"/>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lang w:eastAsia="zh-CN"/>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lang w:eastAsia="zh-CN"/>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spacing w:line="590" w:lineRule="exact"/>
        <w:ind w:firstLine="643" w:firstLineChars="200"/>
        <w:rPr>
          <w:rFonts w:hint="eastAsia" w:ascii="仿宋" w:hAnsi="仿宋" w:eastAsia="仿宋"/>
          <w:b/>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rPr>
        <w:t>3</w:t>
      </w:r>
      <w:r>
        <w:rPr>
          <w:rFonts w:ascii="仿宋" w:hAnsi="仿宋" w:eastAsia="仿宋"/>
          <w:b/>
          <w:sz w:val="32"/>
          <w:szCs w:val="32"/>
          <w:highlight w:val="none"/>
        </w:rPr>
        <w:t>.有关情况说明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本</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无其他需要说明的绩效目标情况</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rPr>
          <w:rFonts w:ascii="黑体" w:hAnsi="黑体" w:eastAsia="黑体"/>
          <w:sz w:val="32"/>
          <w:szCs w:val="32"/>
          <w:highlight w:val="none"/>
        </w:rPr>
      </w:pPr>
      <w:r>
        <w:rPr>
          <w:rFonts w:hint="eastAsia" w:ascii="黑体" w:hAnsi="黑体" w:eastAsia="黑体"/>
          <w:sz w:val="32"/>
          <w:szCs w:val="32"/>
          <w:highlight w:val="none"/>
        </w:rPr>
        <w:t xml:space="preserve">    八、其他重要事项说明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ascii="楷体" w:hAnsi="楷体" w:eastAsia="楷体"/>
          <w:b/>
          <w:sz w:val="32"/>
          <w:szCs w:val="32"/>
          <w:highlight w:val="none"/>
        </w:rPr>
      </w:pPr>
      <w:r>
        <w:rPr>
          <w:rFonts w:hint="eastAsia" w:ascii="楷体" w:hAnsi="楷体" w:eastAsia="楷体"/>
          <w:b/>
          <w:sz w:val="32"/>
          <w:szCs w:val="32"/>
          <w:highlight w:val="none"/>
        </w:rPr>
        <w:t>（一）机关运行经费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仿宋_GB2312"/>
          <w:kern w:val="0"/>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cs="仿宋_GB2312"/>
          <w:kern w:val="0"/>
          <w:sz w:val="32"/>
          <w:szCs w:val="32"/>
          <w:highlight w:val="none"/>
          <w:lang w:eastAsia="zh-CN"/>
        </w:rPr>
        <w:t>福建省女子监狱</w:t>
      </w:r>
      <w:r>
        <w:rPr>
          <w:rFonts w:hint="eastAsia" w:ascii="仿宋" w:hAnsi="仿宋" w:eastAsia="仿宋"/>
          <w:sz w:val="32"/>
          <w:szCs w:val="32"/>
          <w:highlight w:val="none"/>
        </w:rPr>
        <w:t>一般公共预算拨款安排的机关运行经费支出</w:t>
      </w:r>
      <w:r>
        <w:rPr>
          <w:rFonts w:hint="eastAsia" w:ascii="仿宋" w:hAnsi="仿宋" w:eastAsia="仿宋" w:cs="仿宋_GB2312"/>
          <w:kern w:val="0"/>
          <w:sz w:val="32"/>
          <w:szCs w:val="32"/>
          <w:highlight w:val="none"/>
          <w:lang w:val="en-US" w:eastAsia="zh-CN"/>
        </w:rPr>
        <w:t>1552.2</w:t>
      </w:r>
      <w:r>
        <w:rPr>
          <w:rFonts w:hint="eastAsia" w:ascii="仿宋" w:hAnsi="仿宋" w:eastAsia="仿宋"/>
          <w:sz w:val="32"/>
          <w:szCs w:val="32"/>
          <w:highlight w:val="none"/>
        </w:rPr>
        <w:t>万元，</w:t>
      </w:r>
      <w:r>
        <w:rPr>
          <w:rFonts w:hint="eastAsia" w:ascii="仿宋" w:hAnsi="仿宋" w:eastAsia="仿宋" w:cs="仿宋_GB2312"/>
          <w:sz w:val="32"/>
          <w:szCs w:val="32"/>
          <w:highlight w:val="none"/>
        </w:rPr>
        <w:t>比上年增加</w:t>
      </w:r>
      <w:r>
        <w:rPr>
          <w:rFonts w:hint="eastAsia" w:ascii="仿宋" w:hAnsi="仿宋" w:eastAsia="仿宋" w:cs="仿宋_GB2312"/>
          <w:sz w:val="32"/>
          <w:szCs w:val="32"/>
          <w:highlight w:val="none"/>
          <w:lang w:val="en-US" w:eastAsia="zh-CN"/>
        </w:rPr>
        <w:t>46.2</w:t>
      </w:r>
      <w:r>
        <w:rPr>
          <w:rFonts w:hint="eastAsia" w:ascii="仿宋" w:hAnsi="仿宋" w:eastAsia="仿宋" w:cs="仿宋_GB2312"/>
          <w:kern w:val="0"/>
          <w:sz w:val="32"/>
          <w:szCs w:val="32"/>
          <w:highlight w:val="none"/>
        </w:rPr>
        <w:t>万元，</w:t>
      </w:r>
      <w:r>
        <w:rPr>
          <w:rFonts w:hint="eastAsia" w:ascii="仿宋" w:hAnsi="仿宋" w:eastAsia="仿宋" w:cs="仿宋_GB2312"/>
          <w:sz w:val="32"/>
          <w:szCs w:val="32"/>
          <w:highlight w:val="none"/>
        </w:rPr>
        <w:t>增长</w:t>
      </w:r>
      <w:r>
        <w:rPr>
          <w:rFonts w:hint="eastAsia" w:ascii="仿宋" w:hAnsi="仿宋" w:eastAsia="仿宋" w:cs="仿宋_GB2312"/>
          <w:sz w:val="32"/>
          <w:szCs w:val="32"/>
          <w:highlight w:val="none"/>
          <w:lang w:val="en-US" w:eastAsia="zh-CN"/>
        </w:rPr>
        <w:t>3.07</w:t>
      </w:r>
      <w:r>
        <w:rPr>
          <w:rFonts w:ascii="仿宋" w:hAnsi="仿宋" w:eastAsia="仿宋" w:cs="仿宋_GB2312"/>
          <w:sz w:val="32"/>
          <w:szCs w:val="32"/>
          <w:highlight w:val="none"/>
        </w:rPr>
        <w:t>%</w:t>
      </w:r>
      <w:r>
        <w:rPr>
          <w:rFonts w:hint="eastAsia" w:ascii="仿宋" w:hAnsi="仿宋" w:eastAsia="仿宋"/>
          <w:sz w:val="32"/>
          <w:szCs w:val="32"/>
          <w:highlight w:val="none"/>
        </w:rPr>
        <w:t>。主要原因是</w:t>
      </w:r>
      <w:r>
        <w:rPr>
          <w:rFonts w:hint="eastAsia" w:ascii="仿宋" w:hAnsi="仿宋" w:eastAsia="仿宋"/>
          <w:sz w:val="32"/>
          <w:szCs w:val="32"/>
          <w:highlight w:val="none"/>
          <w:lang w:eastAsia="zh-CN"/>
        </w:rPr>
        <w:t>根据工作需要，办公设备购置费有所增加</w:t>
      </w:r>
      <w:r>
        <w:rPr>
          <w:rFonts w:hint="eastAsia" w:ascii="仿宋" w:hAnsi="仿宋" w:eastAsia="仿宋"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ascii="楷体" w:hAnsi="楷体" w:eastAsia="楷体"/>
          <w:b/>
          <w:sz w:val="32"/>
          <w:szCs w:val="32"/>
          <w:highlight w:val="none"/>
        </w:rPr>
      </w:pPr>
      <w:r>
        <w:rPr>
          <w:rFonts w:hint="eastAsia" w:ascii="楷体" w:hAnsi="楷体" w:eastAsia="楷体"/>
          <w:b/>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lang w:val="en-US" w:eastAsia="zh-CN"/>
        </w:rPr>
        <w:t>2026年，福建省女子监狱政府采购预算总额3641.77万元，其中：政府采购货物预算1145.29万元、政府采购工程预算512万元、政府采购服务预算1984.48万元。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ascii="楷体" w:hAnsi="楷体" w:eastAsia="楷体"/>
          <w:b/>
          <w:sz w:val="32"/>
          <w:szCs w:val="32"/>
          <w:highlight w:val="none"/>
        </w:rPr>
      </w:pPr>
      <w:r>
        <w:rPr>
          <w:rFonts w:hint="eastAsia" w:ascii="楷体" w:hAnsi="楷体" w:eastAsia="楷体"/>
          <w:b/>
          <w:sz w:val="32"/>
          <w:szCs w:val="32"/>
          <w:highlight w:val="none"/>
        </w:rPr>
        <w:t>（三）国有资产占用使用情况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ascii="仿宋" w:hAnsi="仿宋" w:eastAsia="仿宋" w:cs="仿宋_GB2312"/>
          <w:kern w:val="0"/>
          <w:sz w:val="32"/>
          <w:szCs w:val="32"/>
          <w:highlight w:val="none"/>
        </w:rPr>
      </w:pPr>
      <w:r>
        <w:rPr>
          <w:rFonts w:hint="eastAsia" w:ascii="仿宋" w:hAnsi="仿宋" w:eastAsia="仿宋"/>
          <w:sz w:val="32"/>
          <w:szCs w:val="32"/>
          <w:highlight w:val="none"/>
        </w:rPr>
        <w:t>截至</w:t>
      </w:r>
      <w:r>
        <w:rPr>
          <w:rFonts w:hint="eastAsia" w:ascii="仿宋" w:hAnsi="仿宋" w:eastAsia="仿宋" w:cs="仿宋_GB2312"/>
          <w:kern w:val="0"/>
          <w:sz w:val="32"/>
          <w:szCs w:val="32"/>
          <w:highlight w:val="none"/>
          <w:lang w:val="en-US" w:eastAsia="zh-CN"/>
        </w:rPr>
        <w:t>2025</w:t>
      </w:r>
      <w:r>
        <w:rPr>
          <w:rFonts w:hint="eastAsia" w:ascii="仿宋" w:hAnsi="仿宋" w:eastAsia="仿宋" w:cs="仿宋_GB2312"/>
          <w:kern w:val="0"/>
          <w:sz w:val="32"/>
          <w:szCs w:val="32"/>
          <w:highlight w:val="none"/>
        </w:rPr>
        <w:t>年12月31日，</w:t>
      </w:r>
      <w:r>
        <w:rPr>
          <w:rFonts w:hint="eastAsia" w:ascii="仿宋" w:hAnsi="仿宋" w:eastAsia="仿宋" w:cs="仿宋_GB2312"/>
          <w:kern w:val="0"/>
          <w:sz w:val="32"/>
          <w:szCs w:val="32"/>
          <w:highlight w:val="none"/>
          <w:lang w:eastAsia="zh-CN"/>
        </w:rPr>
        <w:t>福建省女子监狱</w:t>
      </w:r>
      <w:r>
        <w:rPr>
          <w:rFonts w:hint="eastAsia" w:ascii="仿宋" w:hAnsi="仿宋" w:eastAsia="仿宋"/>
          <w:sz w:val="32"/>
          <w:szCs w:val="32"/>
          <w:highlight w:val="none"/>
        </w:rPr>
        <w:t>共有车辆</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辆，其中：副部（省）级以上领导用车</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辆、主要领导干部用车</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辆、机要通信用车</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辆、应急保障用车</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辆、执法执勤用车</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辆、特种专业技术用车</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辆、离退休干部用车</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辆、其他用车</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辆。单位价值100万元（含）以上设备</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台（套）。</w:t>
      </w:r>
    </w:p>
    <w:p>
      <w:pPr>
        <w:ind w:firstLine="640" w:firstLineChars="200"/>
        <w:rPr>
          <w:rFonts w:hint="eastAsia" w:ascii="仿宋" w:hAnsi="仿宋" w:eastAsia="仿宋" w:cs="仿宋_GB2312"/>
          <w:kern w:val="0"/>
          <w:sz w:val="32"/>
          <w:szCs w:val="32"/>
          <w:highlight w:val="none"/>
        </w:rPr>
      </w:pPr>
      <w:r>
        <w:rPr>
          <w:rFonts w:hint="eastAsia" w:ascii="仿宋" w:hAnsi="仿宋" w:eastAsia="仿宋" w:cs="楷体"/>
          <w:kern w:val="0"/>
          <w:sz w:val="32"/>
          <w:szCs w:val="32"/>
          <w:highlight w:val="none"/>
          <w:lang w:val="en-US" w:eastAsia="zh-CN"/>
        </w:rPr>
        <w:t>2026</w:t>
      </w:r>
      <w:r>
        <w:rPr>
          <w:rFonts w:hint="eastAsia" w:ascii="仿宋" w:hAnsi="仿宋" w:eastAsia="仿宋" w:cs="楷体"/>
          <w:kern w:val="0"/>
          <w:sz w:val="32"/>
          <w:szCs w:val="32"/>
          <w:highlight w:val="none"/>
        </w:rPr>
        <w:t>年</w:t>
      </w:r>
      <w:r>
        <w:rPr>
          <w:rFonts w:hint="eastAsia" w:ascii="仿宋" w:hAnsi="仿宋" w:eastAsia="仿宋" w:cs="楷体"/>
          <w:kern w:val="0"/>
          <w:sz w:val="32"/>
          <w:szCs w:val="32"/>
          <w:highlight w:val="none"/>
          <w:lang w:eastAsia="zh-CN"/>
        </w:rPr>
        <w:t>单位</w:t>
      </w:r>
      <w:r>
        <w:rPr>
          <w:rFonts w:hint="eastAsia" w:ascii="仿宋" w:hAnsi="仿宋" w:eastAsia="仿宋" w:cs="楷体"/>
          <w:kern w:val="0"/>
          <w:sz w:val="32"/>
          <w:szCs w:val="32"/>
          <w:highlight w:val="none"/>
        </w:rPr>
        <w:t>预算安排购置车辆</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w:t>
      </w:r>
      <w:r>
        <w:rPr>
          <w:rFonts w:hint="eastAsia" w:ascii="仿宋" w:hAnsi="仿宋" w:eastAsia="仿宋" w:cs="仿宋_GB2312"/>
          <w:kern w:val="0"/>
          <w:sz w:val="32"/>
          <w:szCs w:val="32"/>
          <w:highlight w:val="none"/>
        </w:rPr>
        <w:t>。</w:t>
      </w:r>
      <w:r>
        <w:rPr>
          <w:rFonts w:hint="eastAsia" w:ascii="仿宋" w:hAnsi="仿宋" w:eastAsia="仿宋"/>
          <w:sz w:val="32"/>
          <w:szCs w:val="32"/>
          <w:highlight w:val="none"/>
        </w:rPr>
        <w:t>其中：</w:t>
      </w:r>
      <w:r>
        <w:rPr>
          <w:rFonts w:hint="eastAsia" w:ascii="仿宋" w:hAnsi="仿宋" w:eastAsia="仿宋" w:cs="仿宋_GB2312"/>
          <w:kern w:val="0"/>
          <w:sz w:val="32"/>
          <w:szCs w:val="32"/>
          <w:highlight w:val="none"/>
        </w:rPr>
        <w:t>副部（省）级以上领导用车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辆、主要领导干部用车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辆、机要通信用车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辆、应急保障用车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辆、执法执勤用车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辆、特种专业技术用车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辆、离退休干部用车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辆、其他用车</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辆。</w:t>
      </w:r>
      <w:r>
        <w:rPr>
          <w:rFonts w:hint="eastAsia" w:ascii="仿宋" w:hAnsi="仿宋" w:eastAsia="仿宋"/>
          <w:sz w:val="32"/>
          <w:szCs w:val="32"/>
          <w:highlight w:val="none"/>
        </w:rPr>
        <w:t>单位价值100万元（含）以上设备</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台（套）。</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firstLine="643" w:firstLineChars="200"/>
        <w:textAlignment w:val="auto"/>
        <w:rPr>
          <w:rFonts w:hint="eastAsia" w:ascii="楷体" w:hAnsi="楷体" w:eastAsia="楷体" w:cs="楷体"/>
          <w:b/>
          <w:bCs/>
          <w:kern w:val="0"/>
          <w:sz w:val="32"/>
          <w:szCs w:val="32"/>
          <w:highlight w:val="none"/>
          <w:lang w:eastAsia="zh-CN"/>
        </w:rPr>
      </w:pPr>
      <w:r>
        <w:rPr>
          <w:rFonts w:hint="eastAsia" w:ascii="楷体" w:hAnsi="楷体" w:eastAsia="楷体" w:cs="楷体"/>
          <w:b/>
          <w:bCs/>
          <w:kern w:val="0"/>
          <w:sz w:val="32"/>
          <w:szCs w:val="32"/>
          <w:highlight w:val="none"/>
          <w:lang w:eastAsia="zh-CN"/>
        </w:rPr>
        <w:t>委托业务费情况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textAlignment w:val="auto"/>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lang w:val="en-US" w:eastAsia="zh-CN"/>
        </w:rPr>
        <w:t xml:space="preserve">    </w:t>
      </w:r>
      <w:r>
        <w:rPr>
          <w:rFonts w:hint="eastAsia" w:ascii="仿宋" w:hAnsi="仿宋" w:eastAsia="仿宋"/>
          <w:kern w:val="0"/>
          <w:sz w:val="32"/>
          <w:szCs w:val="32"/>
          <w:highlight w:val="none"/>
          <w:lang w:val="en-US" w:eastAsia="zh-CN"/>
        </w:rPr>
        <w:t>2026</w:t>
      </w:r>
      <w:r>
        <w:rPr>
          <w:rFonts w:hint="eastAsia" w:ascii="仿宋" w:hAnsi="仿宋" w:eastAsia="仿宋"/>
          <w:kern w:val="0"/>
          <w:sz w:val="32"/>
          <w:szCs w:val="32"/>
          <w:highlight w:val="none"/>
        </w:rPr>
        <w:t>年，</w:t>
      </w:r>
      <w:r>
        <w:rPr>
          <w:rFonts w:hint="eastAsia" w:ascii="仿宋" w:hAnsi="仿宋" w:eastAsia="仿宋"/>
          <w:kern w:val="0"/>
          <w:sz w:val="32"/>
          <w:szCs w:val="32"/>
          <w:highlight w:val="none"/>
          <w:lang w:eastAsia="zh-CN"/>
        </w:rPr>
        <w:t>福建省女子监狱</w:t>
      </w:r>
      <w:r>
        <w:rPr>
          <w:rFonts w:hint="eastAsia" w:ascii="仿宋" w:hAnsi="仿宋" w:eastAsia="仿宋" w:cs="仿宋_GB2312"/>
          <w:kern w:val="0"/>
          <w:sz w:val="32"/>
          <w:szCs w:val="32"/>
          <w:highlight w:val="none"/>
          <w:lang w:eastAsia="zh-CN"/>
        </w:rPr>
        <w:t>委托业务费</w:t>
      </w:r>
      <w:r>
        <w:rPr>
          <w:rFonts w:hint="eastAsia" w:ascii="仿宋" w:hAnsi="仿宋" w:eastAsia="仿宋"/>
          <w:kern w:val="0"/>
          <w:sz w:val="32"/>
          <w:szCs w:val="32"/>
          <w:highlight w:val="none"/>
        </w:rPr>
        <w:t>预算总额</w:t>
      </w:r>
      <w:r>
        <w:rPr>
          <w:rFonts w:hint="eastAsia" w:ascii="仿宋" w:hAnsi="仿宋" w:eastAsia="仿宋"/>
          <w:kern w:val="0"/>
          <w:sz w:val="32"/>
          <w:szCs w:val="32"/>
          <w:highlight w:val="none"/>
          <w:lang w:val="en-US" w:eastAsia="zh-CN"/>
        </w:rPr>
        <w:t>30</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Theme="majorEastAsia" w:hAnsiTheme="majorEastAsia" w:eastAsiaTheme="majorEastAsia"/>
          <w:b/>
          <w:sz w:val="4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ascii="黑体" w:hAnsi="黑体" w:eastAsia="黑体"/>
          <w:sz w:val="56"/>
          <w:highlight w:val="none"/>
        </w:rPr>
      </w:pPr>
    </w:p>
    <w:p>
      <w:pPr>
        <w:jc w:val="center"/>
        <w:rPr>
          <w:rFonts w:ascii="黑体" w:hAnsi="黑体" w:eastAsia="黑体"/>
          <w:sz w:val="56"/>
          <w:highlight w:val="none"/>
        </w:rPr>
      </w:pPr>
    </w:p>
    <w:p>
      <w:pPr>
        <w:jc w:val="center"/>
        <w:rPr>
          <w:rFonts w:ascii="黑体" w:hAnsi="黑体" w:eastAsia="黑体"/>
          <w:sz w:val="56"/>
          <w:highlight w:val="none"/>
        </w:rPr>
      </w:pPr>
    </w:p>
    <w:p>
      <w:pPr>
        <w:jc w:val="center"/>
        <w:rPr>
          <w:rFonts w:ascii="黑体" w:hAnsi="黑体" w:eastAsia="黑体"/>
          <w:sz w:val="56"/>
          <w:highlight w:val="none"/>
        </w:rPr>
      </w:pPr>
    </w:p>
    <w:p>
      <w:pPr>
        <w:jc w:val="center"/>
        <w:rPr>
          <w:rFonts w:ascii="黑体" w:hAnsi="黑体" w:eastAsia="黑体"/>
          <w:sz w:val="56"/>
          <w:highlight w:val="none"/>
        </w:rPr>
      </w:pPr>
    </w:p>
    <w:p>
      <w:pPr>
        <w:jc w:val="center"/>
        <w:rPr>
          <w:rFonts w:ascii="黑体" w:hAnsi="黑体" w:eastAsia="黑体"/>
          <w:sz w:val="56"/>
          <w:highlight w:val="none"/>
        </w:rPr>
      </w:pPr>
      <w:r>
        <w:rPr>
          <w:rFonts w:hint="eastAsia" w:ascii="黑体" w:hAnsi="黑体" w:eastAsia="黑体"/>
          <w:sz w:val="56"/>
          <w:highlight w:val="none"/>
        </w:rPr>
        <w:t>第四部分</w:t>
      </w:r>
    </w:p>
    <w:p>
      <w:pPr>
        <w:jc w:val="center"/>
        <w:rPr>
          <w:rFonts w:ascii="黑体" w:hAnsi="黑体" w:eastAsia="黑体"/>
          <w:sz w:val="56"/>
          <w:highlight w:val="none"/>
        </w:rPr>
      </w:pPr>
      <w:r>
        <w:rPr>
          <w:rFonts w:hint="eastAsia" w:ascii="黑体" w:hAnsi="黑体" w:eastAsia="黑体"/>
          <w:sz w:val="56"/>
          <w:highlight w:val="none"/>
        </w:rPr>
        <w:t>名词解释</w:t>
      </w:r>
    </w:p>
    <w:p>
      <w:pPr>
        <w:jc w:val="center"/>
        <w:rPr>
          <w:rFonts w:asciiTheme="majorEastAsia" w:hAnsiTheme="majorEastAsia" w:eastAsiaTheme="majorEastAsia"/>
          <w:b/>
          <w:sz w:val="40"/>
          <w:highlight w:val="none"/>
        </w:rPr>
      </w:pPr>
    </w:p>
    <w:p>
      <w:pPr>
        <w:spacing w:line="600" w:lineRule="exact"/>
        <w:ind w:firstLine="707" w:firstLineChars="221"/>
        <w:rPr>
          <w:rFonts w:ascii="仿宋" w:hAnsi="仿宋" w:eastAsia="仿宋" w:cs="仿宋"/>
          <w:color w:val="000000"/>
          <w:kern w:val="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bidi w:val="0"/>
        <w:snapToGrid/>
        <w:spacing w:before="157" w:beforeLines="50" w:after="157" w:afterLines="50" w:line="600" w:lineRule="exact"/>
        <w:ind w:firstLine="710" w:firstLineChars="221"/>
        <w:textAlignment w:val="auto"/>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指财政当年拨付的资金，包括一般公共预算拨款收入、政府性基金预算拨款收入、国有资本经营预算拨款收入。</w:t>
      </w:r>
      <w:r>
        <w:rPr>
          <w:rFonts w:ascii="仿宋" w:hAnsi="仿宋" w:eastAsia="仿宋" w:cs="仿宋"/>
          <w:color w:val="000000"/>
          <w:kern w:val="0"/>
          <w:sz w:val="32"/>
          <w:szCs w:val="32"/>
          <w:highlight w:val="none"/>
        </w:rPr>
        <w:t xml:space="preserve"> </w:t>
      </w:r>
    </w:p>
    <w:p>
      <w:pPr>
        <w:keepNext w:val="0"/>
        <w:keepLines w:val="0"/>
        <w:pageBreakBefore w:val="0"/>
        <w:widowControl w:val="0"/>
        <w:kinsoku/>
        <w:wordWrap/>
        <w:overflowPunct/>
        <w:topLinePunct w:val="0"/>
        <w:bidi w:val="0"/>
        <w:snapToGrid/>
        <w:spacing w:before="157" w:beforeLines="50" w:after="157" w:afterLines="50" w:line="600" w:lineRule="exact"/>
        <w:ind w:firstLine="710" w:firstLineChars="221"/>
        <w:textAlignment w:val="auto"/>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pPr>
        <w:keepNext w:val="0"/>
        <w:keepLines w:val="0"/>
        <w:pageBreakBefore w:val="0"/>
        <w:widowControl w:val="0"/>
        <w:kinsoku/>
        <w:wordWrap/>
        <w:overflowPunct/>
        <w:topLinePunct w:val="0"/>
        <w:bidi w:val="0"/>
        <w:snapToGrid/>
        <w:spacing w:before="157" w:beforeLines="50" w:after="157" w:afterLines="50" w:line="600" w:lineRule="exact"/>
        <w:ind w:firstLine="710" w:firstLineChars="221"/>
        <w:textAlignment w:val="auto"/>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三、事业单位经营收入：</w:t>
      </w:r>
      <w:r>
        <w:rPr>
          <w:rFonts w:hint="eastAsia" w:ascii="仿宋" w:hAnsi="仿宋" w:eastAsia="仿宋" w:cs="仿宋"/>
          <w:color w:val="000000"/>
          <w:kern w:val="0"/>
          <w:sz w:val="32"/>
          <w:szCs w:val="32"/>
          <w:highlight w:val="none"/>
        </w:rPr>
        <w:t>指事业单位在专业业务活动及其辅助活动之外开展非独立核算经营活动取得的收入。</w:t>
      </w:r>
      <w:r>
        <w:rPr>
          <w:rFonts w:ascii="仿宋" w:hAnsi="仿宋" w:eastAsia="仿宋" w:cs="仿宋"/>
          <w:color w:val="000000"/>
          <w:kern w:val="0"/>
          <w:sz w:val="32"/>
          <w:szCs w:val="32"/>
          <w:highlight w:val="none"/>
        </w:rPr>
        <w:t xml:space="preserve"> </w:t>
      </w:r>
    </w:p>
    <w:p>
      <w:pPr>
        <w:keepNext w:val="0"/>
        <w:keepLines w:val="0"/>
        <w:pageBreakBefore w:val="0"/>
        <w:widowControl w:val="0"/>
        <w:kinsoku/>
        <w:wordWrap/>
        <w:overflowPunct/>
        <w:topLinePunct w:val="0"/>
        <w:bidi w:val="0"/>
        <w:snapToGrid/>
        <w:spacing w:before="157" w:beforeLines="50" w:after="157" w:afterLines="50" w:line="600" w:lineRule="exact"/>
        <w:ind w:firstLine="710" w:firstLineChars="221"/>
        <w:textAlignment w:val="auto"/>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事业单位经营收入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等以外的收入。主要是事业单位固定资产出租收入、存款利息收入等。</w:t>
      </w:r>
      <w:r>
        <w:rPr>
          <w:rFonts w:ascii="仿宋" w:hAnsi="仿宋" w:eastAsia="仿宋" w:cs="仿宋"/>
          <w:color w:val="000000"/>
          <w:kern w:val="0"/>
          <w:sz w:val="32"/>
          <w:szCs w:val="32"/>
          <w:highlight w:val="none"/>
        </w:rPr>
        <w:t xml:space="preserve"> </w:t>
      </w:r>
    </w:p>
    <w:p>
      <w:pPr>
        <w:keepNext w:val="0"/>
        <w:keepLines w:val="0"/>
        <w:pageBreakBefore w:val="0"/>
        <w:widowControl w:val="0"/>
        <w:kinsoku/>
        <w:wordWrap/>
        <w:overflowPunct/>
        <w:topLinePunct w:val="0"/>
        <w:bidi w:val="0"/>
        <w:snapToGrid/>
        <w:spacing w:before="157" w:beforeLines="50" w:after="157" w:afterLines="50" w:line="600" w:lineRule="exact"/>
        <w:ind w:firstLine="643" w:firstLineChars="200"/>
        <w:textAlignment w:val="auto"/>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五、结转结余资金：</w:t>
      </w:r>
      <w:r>
        <w:rPr>
          <w:rFonts w:hint="eastAsia" w:ascii="仿宋" w:hAnsi="仿宋" w:eastAsia="仿宋" w:cs="仿宋"/>
          <w:color w:val="000000"/>
          <w:kern w:val="0"/>
          <w:sz w:val="32"/>
          <w:szCs w:val="32"/>
          <w:highlight w:val="none"/>
        </w:rPr>
        <w:t>指以前年度尚未完成、结转到本年仍按原规定用途继续使用的资金，或项目已完成等产生的结余资金。</w:t>
      </w:r>
    </w:p>
    <w:p>
      <w:pPr>
        <w:pStyle w:val="17"/>
        <w:keepNext w:val="0"/>
        <w:keepLines w:val="0"/>
        <w:pageBreakBefore w:val="0"/>
        <w:widowControl w:val="0"/>
        <w:kinsoku/>
        <w:wordWrap/>
        <w:overflowPunct/>
        <w:topLinePunct w:val="0"/>
        <w:bidi w:val="0"/>
        <w:snapToGrid/>
        <w:spacing w:before="157" w:beforeLines="50" w:after="157" w:afterLines="50" w:line="600" w:lineRule="exact"/>
        <w:ind w:firstLine="640"/>
        <w:textAlignment w:val="auto"/>
        <w:rPr>
          <w:rFonts w:hAnsi="仿宋"/>
          <w:sz w:val="32"/>
          <w:szCs w:val="32"/>
          <w:highlight w:val="none"/>
        </w:rPr>
      </w:pPr>
      <w:r>
        <w:rPr>
          <w:rFonts w:hint="eastAsia" w:hAnsi="仿宋"/>
          <w:b/>
          <w:sz w:val="32"/>
          <w:szCs w:val="32"/>
          <w:highlight w:val="none"/>
        </w:rPr>
        <w:t>六、基本支出：</w:t>
      </w:r>
      <w:r>
        <w:rPr>
          <w:rFonts w:hint="eastAsia" w:hAnsi="仿宋"/>
          <w:sz w:val="32"/>
          <w:szCs w:val="32"/>
          <w:highlight w:val="none"/>
        </w:rPr>
        <w:t>指为保障机构正常运转、完成日常工作任务而发生的人员支出和公用支出。</w:t>
      </w:r>
      <w:r>
        <w:rPr>
          <w:rFonts w:hAnsi="仿宋"/>
          <w:sz w:val="32"/>
          <w:szCs w:val="32"/>
          <w:highlight w:val="none"/>
        </w:rPr>
        <w:t xml:space="preserve"> </w:t>
      </w:r>
    </w:p>
    <w:p>
      <w:pPr>
        <w:pStyle w:val="17"/>
        <w:keepNext w:val="0"/>
        <w:keepLines w:val="0"/>
        <w:pageBreakBefore w:val="0"/>
        <w:widowControl w:val="0"/>
        <w:kinsoku/>
        <w:wordWrap/>
        <w:overflowPunct/>
        <w:topLinePunct w:val="0"/>
        <w:bidi w:val="0"/>
        <w:snapToGrid/>
        <w:spacing w:before="157" w:beforeLines="50" w:after="157" w:afterLines="50" w:line="600" w:lineRule="exact"/>
        <w:ind w:firstLine="640"/>
        <w:textAlignment w:val="auto"/>
        <w:rPr>
          <w:rFonts w:hAnsi="仿宋"/>
          <w:sz w:val="32"/>
          <w:szCs w:val="32"/>
          <w:highlight w:val="none"/>
        </w:rPr>
      </w:pPr>
      <w:r>
        <w:rPr>
          <w:rFonts w:hint="eastAsia" w:hAnsi="仿宋"/>
          <w:b/>
          <w:sz w:val="32"/>
          <w:szCs w:val="32"/>
          <w:highlight w:val="none"/>
        </w:rPr>
        <w:t>七、项目支出：</w:t>
      </w:r>
      <w:r>
        <w:rPr>
          <w:rFonts w:hint="eastAsia" w:hAnsi="仿宋"/>
          <w:sz w:val="32"/>
          <w:szCs w:val="32"/>
          <w:highlight w:val="none"/>
        </w:rPr>
        <w:t>指在基本支出之外为完成特定行政任务或事业发展目标所发生的支出。</w:t>
      </w:r>
      <w:r>
        <w:rPr>
          <w:rFonts w:hAnsi="仿宋"/>
          <w:sz w:val="32"/>
          <w:szCs w:val="32"/>
          <w:highlight w:val="none"/>
        </w:rPr>
        <w:t xml:space="preserve"> </w:t>
      </w:r>
    </w:p>
    <w:p>
      <w:pPr>
        <w:pStyle w:val="17"/>
        <w:keepNext w:val="0"/>
        <w:keepLines w:val="0"/>
        <w:pageBreakBefore w:val="0"/>
        <w:widowControl w:val="0"/>
        <w:kinsoku/>
        <w:wordWrap/>
        <w:overflowPunct/>
        <w:topLinePunct w:val="0"/>
        <w:bidi w:val="0"/>
        <w:snapToGrid/>
        <w:spacing w:before="157" w:beforeLines="50" w:after="157" w:afterLines="50" w:line="600" w:lineRule="exact"/>
        <w:ind w:firstLine="640"/>
        <w:textAlignment w:val="auto"/>
        <w:rPr>
          <w:rFonts w:hAnsi="仿宋"/>
          <w:sz w:val="32"/>
          <w:szCs w:val="32"/>
          <w:highlight w:val="none"/>
        </w:rPr>
      </w:pPr>
      <w:r>
        <w:rPr>
          <w:rFonts w:hint="eastAsia" w:hAnsi="仿宋"/>
          <w:b/>
          <w:sz w:val="32"/>
          <w:szCs w:val="32"/>
          <w:highlight w:val="none"/>
        </w:rPr>
        <w:t>八、事业单位经营支出：</w:t>
      </w:r>
      <w:r>
        <w:rPr>
          <w:rFonts w:hint="eastAsia" w:hAnsi="仿宋"/>
          <w:sz w:val="32"/>
          <w:szCs w:val="32"/>
          <w:highlight w:val="none"/>
        </w:rPr>
        <w:t>指事业单位在专业业务活动及其辅助活动之外开展非独立核算经营活动发生的支出。</w:t>
      </w:r>
      <w:r>
        <w:rPr>
          <w:rFonts w:hAnsi="仿宋"/>
          <w:sz w:val="32"/>
          <w:szCs w:val="32"/>
          <w:highlight w:val="none"/>
        </w:rPr>
        <w:t xml:space="preserve"> </w:t>
      </w:r>
    </w:p>
    <w:p>
      <w:pPr>
        <w:pStyle w:val="17"/>
        <w:keepNext w:val="0"/>
        <w:keepLines w:val="0"/>
        <w:pageBreakBefore w:val="0"/>
        <w:widowControl w:val="0"/>
        <w:kinsoku/>
        <w:wordWrap/>
        <w:overflowPunct/>
        <w:topLinePunct w:val="0"/>
        <w:bidi w:val="0"/>
        <w:snapToGrid/>
        <w:spacing w:before="157" w:beforeLines="50" w:after="157" w:afterLines="50" w:line="600" w:lineRule="exact"/>
        <w:ind w:firstLine="640"/>
        <w:textAlignment w:val="auto"/>
        <w:rPr>
          <w:rFonts w:hAnsi="仿宋"/>
          <w:sz w:val="32"/>
          <w:szCs w:val="32"/>
          <w:highlight w:val="none"/>
        </w:rPr>
      </w:pPr>
      <w:r>
        <w:rPr>
          <w:rFonts w:hint="eastAsia" w:hAnsi="仿宋"/>
          <w:b/>
          <w:sz w:val="32"/>
          <w:szCs w:val="32"/>
          <w:highlight w:val="none"/>
        </w:rPr>
        <w:t>九、上缴上级支出：</w:t>
      </w:r>
      <w:r>
        <w:rPr>
          <w:rFonts w:hint="eastAsia" w:hAnsi="仿宋"/>
          <w:sz w:val="32"/>
          <w:szCs w:val="32"/>
          <w:highlight w:val="none"/>
        </w:rPr>
        <w:t>指下级单位上缴上级的支出。</w:t>
      </w:r>
    </w:p>
    <w:p>
      <w:pPr>
        <w:pStyle w:val="17"/>
        <w:keepNext w:val="0"/>
        <w:keepLines w:val="0"/>
        <w:pageBreakBefore w:val="0"/>
        <w:widowControl w:val="0"/>
        <w:kinsoku/>
        <w:wordWrap/>
        <w:overflowPunct/>
        <w:topLinePunct w:val="0"/>
        <w:bidi w:val="0"/>
        <w:snapToGrid/>
        <w:spacing w:before="157" w:beforeLines="50" w:after="157" w:afterLines="50" w:line="600" w:lineRule="exact"/>
        <w:ind w:firstLine="640"/>
        <w:textAlignment w:val="auto"/>
        <w:rPr>
          <w:rFonts w:hAnsi="仿宋"/>
          <w:sz w:val="32"/>
          <w:szCs w:val="32"/>
          <w:highlight w:val="none"/>
        </w:rPr>
      </w:pPr>
      <w:r>
        <w:rPr>
          <w:rFonts w:hint="eastAsia" w:hAnsi="仿宋"/>
          <w:b/>
          <w:sz w:val="32"/>
          <w:szCs w:val="32"/>
          <w:highlight w:val="none"/>
        </w:rPr>
        <w:t>十、对附属单位补助支出：</w:t>
      </w:r>
      <w:r>
        <w:rPr>
          <w:rFonts w:hint="eastAsia" w:hAnsi="仿宋"/>
          <w:sz w:val="32"/>
          <w:szCs w:val="32"/>
          <w:highlight w:val="none"/>
        </w:rPr>
        <w:t>指对下级单位补助发生的支出。</w:t>
      </w:r>
    </w:p>
    <w:p>
      <w:pPr>
        <w:pStyle w:val="17"/>
        <w:keepNext w:val="0"/>
        <w:keepLines w:val="0"/>
        <w:pageBreakBefore w:val="0"/>
        <w:widowControl w:val="0"/>
        <w:kinsoku/>
        <w:wordWrap/>
        <w:overflowPunct/>
        <w:topLinePunct w:val="0"/>
        <w:bidi w:val="0"/>
        <w:snapToGrid/>
        <w:spacing w:before="157" w:beforeLines="50" w:after="157" w:afterLines="50" w:line="600" w:lineRule="exact"/>
        <w:ind w:firstLine="640"/>
        <w:textAlignment w:val="auto"/>
        <w:rPr>
          <w:rFonts w:hAnsi="仿宋"/>
          <w:sz w:val="32"/>
          <w:szCs w:val="32"/>
          <w:highlight w:val="none"/>
        </w:rPr>
      </w:pPr>
      <w:r>
        <w:rPr>
          <w:rFonts w:hint="eastAsia" w:hAnsi="仿宋"/>
          <w:b/>
          <w:sz w:val="32"/>
          <w:szCs w:val="32"/>
          <w:highlight w:val="none"/>
        </w:rPr>
        <w:t>十一、</w:t>
      </w:r>
      <w:r>
        <w:rPr>
          <w:rFonts w:hAnsi="仿宋"/>
          <w:b/>
          <w:sz w:val="32"/>
          <w:szCs w:val="32"/>
          <w:highlight w:val="none"/>
        </w:rPr>
        <w:t>“</w:t>
      </w:r>
      <w:r>
        <w:rPr>
          <w:rFonts w:hint="eastAsia" w:hAnsi="仿宋"/>
          <w:b/>
          <w:sz w:val="32"/>
          <w:szCs w:val="32"/>
          <w:highlight w:val="none"/>
        </w:rPr>
        <w:t>三公</w:t>
      </w:r>
      <w:r>
        <w:rPr>
          <w:rFonts w:hAnsi="仿宋"/>
          <w:b/>
          <w:sz w:val="32"/>
          <w:szCs w:val="32"/>
          <w:highlight w:val="none"/>
        </w:rPr>
        <w:t>”</w:t>
      </w:r>
      <w:r>
        <w:rPr>
          <w:rFonts w:hint="eastAsia" w:hAnsi="仿宋"/>
          <w:b/>
          <w:sz w:val="32"/>
          <w:szCs w:val="32"/>
          <w:highlight w:val="none"/>
        </w:rPr>
        <w:t>经费：</w:t>
      </w:r>
      <w:r>
        <w:rPr>
          <w:rFonts w:hint="eastAsia" w:hAnsi="仿宋"/>
          <w:sz w:val="32"/>
          <w:szCs w:val="32"/>
          <w:highlight w:val="none"/>
        </w:rPr>
        <w:t>纳入财政预决算管理的</w:t>
      </w:r>
      <w:r>
        <w:rPr>
          <w:rFonts w:hAnsi="仿宋"/>
          <w:sz w:val="32"/>
          <w:szCs w:val="32"/>
          <w:highlight w:val="none"/>
        </w:rPr>
        <w:t>“</w:t>
      </w:r>
      <w:r>
        <w:rPr>
          <w:rFonts w:hint="eastAsia" w:hAnsi="仿宋"/>
          <w:sz w:val="32"/>
          <w:szCs w:val="32"/>
          <w:highlight w:val="none"/>
        </w:rPr>
        <w:t>三公</w:t>
      </w:r>
      <w:r>
        <w:rPr>
          <w:rFonts w:hAnsi="仿宋"/>
          <w:sz w:val="32"/>
          <w:szCs w:val="32"/>
          <w:highlight w:val="none"/>
        </w:rPr>
        <w:t>”</w:t>
      </w:r>
      <w:r>
        <w:rPr>
          <w:rFonts w:hint="eastAsia" w:hAnsi="仿宋"/>
          <w:sz w:val="32"/>
          <w:szCs w:val="32"/>
          <w:highlight w:val="none"/>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highlight w:val="none"/>
        </w:rPr>
        <w:t>(</w:t>
      </w:r>
      <w:r>
        <w:rPr>
          <w:rFonts w:hint="eastAsia" w:hAnsi="仿宋"/>
          <w:sz w:val="32"/>
          <w:szCs w:val="32"/>
          <w:highlight w:val="none"/>
        </w:rPr>
        <w:t>含车辆购置税、牌照费</w:t>
      </w:r>
      <w:r>
        <w:rPr>
          <w:rFonts w:hAnsi="仿宋"/>
          <w:sz w:val="32"/>
          <w:szCs w:val="32"/>
          <w:highlight w:val="none"/>
        </w:rPr>
        <w:t>)</w:t>
      </w:r>
      <w:r>
        <w:rPr>
          <w:rFonts w:hint="eastAsia" w:hAnsi="仿宋"/>
          <w:sz w:val="32"/>
          <w:szCs w:val="32"/>
          <w:highlight w:val="none"/>
        </w:rPr>
        <w:t>及燃料费、维修费、过桥过路费、保险费、安全奖励费用等支出；公务接待费反映单位按规定开支的各类公务接待（含外宾接待）支出。</w:t>
      </w:r>
      <w:r>
        <w:rPr>
          <w:rFonts w:hAnsi="仿宋"/>
          <w:sz w:val="32"/>
          <w:szCs w:val="32"/>
          <w:highlight w:val="none"/>
        </w:rPr>
        <w:t xml:space="preserve"> </w:t>
      </w:r>
    </w:p>
    <w:p>
      <w:pPr>
        <w:keepNext w:val="0"/>
        <w:keepLines w:val="0"/>
        <w:pageBreakBefore w:val="0"/>
        <w:widowControl w:val="0"/>
        <w:kinsoku/>
        <w:wordWrap/>
        <w:overflowPunct/>
        <w:topLinePunct w:val="0"/>
        <w:bidi w:val="0"/>
        <w:snapToGrid/>
        <w:spacing w:before="157" w:beforeLines="50" w:after="157" w:afterLines="50" w:line="600" w:lineRule="exact"/>
        <w:ind w:firstLine="643" w:firstLineChars="200"/>
        <w:jc w:val="left"/>
        <w:textAlignment w:val="auto"/>
        <w:rPr>
          <w:rFonts w:asciiTheme="majorEastAsia" w:hAnsiTheme="majorEastAsia" w:eastAsiaTheme="majorEastAsia"/>
          <w:b/>
          <w:sz w:val="40"/>
          <w:highlight w:val="none"/>
        </w:rPr>
      </w:pPr>
      <w:r>
        <w:rPr>
          <w:rFonts w:hint="eastAsia" w:ascii="仿宋" w:hAnsi="仿宋" w:eastAsia="仿宋"/>
          <w:b/>
          <w:sz w:val="32"/>
          <w:szCs w:val="32"/>
          <w:highlight w:val="none"/>
        </w:rPr>
        <w:t>十二、机关运行经费：</w:t>
      </w:r>
      <w:r>
        <w:rPr>
          <w:rFonts w:hint="eastAsia" w:ascii="仿宋" w:hAnsi="仿宋" w:eastAsia="仿宋"/>
          <w:sz w:val="32"/>
          <w:szCs w:val="32"/>
          <w:highlight w:val="none"/>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before="157" w:beforeLines="50" w:after="157" w:afterLines="50" w:line="600" w:lineRule="exact"/>
        <w:jc w:val="center"/>
        <w:textAlignment w:val="auto"/>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36</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E9BCE"/>
    <w:multiLevelType w:val="singleLevel"/>
    <w:tmpl w:val="B9CE9BC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0"/>
    <w:rsid w:val="000000B0"/>
    <w:rsid w:val="000137C6"/>
    <w:rsid w:val="00015F8A"/>
    <w:rsid w:val="00021833"/>
    <w:rsid w:val="00033F71"/>
    <w:rsid w:val="0003780F"/>
    <w:rsid w:val="000470A9"/>
    <w:rsid w:val="00050A65"/>
    <w:rsid w:val="00080CC1"/>
    <w:rsid w:val="0008592D"/>
    <w:rsid w:val="00085F2B"/>
    <w:rsid w:val="00096056"/>
    <w:rsid w:val="000B35CC"/>
    <w:rsid w:val="000C0D0F"/>
    <w:rsid w:val="00105219"/>
    <w:rsid w:val="001315FC"/>
    <w:rsid w:val="00134215"/>
    <w:rsid w:val="0014464B"/>
    <w:rsid w:val="00145976"/>
    <w:rsid w:val="001569B3"/>
    <w:rsid w:val="00162161"/>
    <w:rsid w:val="00167378"/>
    <w:rsid w:val="00172CC0"/>
    <w:rsid w:val="00176507"/>
    <w:rsid w:val="001767B3"/>
    <w:rsid w:val="001A47A7"/>
    <w:rsid w:val="001A5903"/>
    <w:rsid w:val="001B45ED"/>
    <w:rsid w:val="001D4196"/>
    <w:rsid w:val="001E0090"/>
    <w:rsid w:val="001E2339"/>
    <w:rsid w:val="001F391B"/>
    <w:rsid w:val="002020AE"/>
    <w:rsid w:val="00221F98"/>
    <w:rsid w:val="002243EF"/>
    <w:rsid w:val="002311C9"/>
    <w:rsid w:val="00240977"/>
    <w:rsid w:val="00244E2B"/>
    <w:rsid w:val="00245FED"/>
    <w:rsid w:val="002562C1"/>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55BAB"/>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60B0B"/>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527E"/>
    <w:rsid w:val="008071E4"/>
    <w:rsid w:val="008519DD"/>
    <w:rsid w:val="00855527"/>
    <w:rsid w:val="0086239A"/>
    <w:rsid w:val="008763D2"/>
    <w:rsid w:val="00880C2D"/>
    <w:rsid w:val="008870DD"/>
    <w:rsid w:val="008906D2"/>
    <w:rsid w:val="008A73C5"/>
    <w:rsid w:val="008A7421"/>
    <w:rsid w:val="008D5DFA"/>
    <w:rsid w:val="008D6F87"/>
    <w:rsid w:val="008E3CBD"/>
    <w:rsid w:val="00937A03"/>
    <w:rsid w:val="0094672F"/>
    <w:rsid w:val="009739A9"/>
    <w:rsid w:val="009756CF"/>
    <w:rsid w:val="0098386D"/>
    <w:rsid w:val="009C7FB5"/>
    <w:rsid w:val="009D76A4"/>
    <w:rsid w:val="00A0449D"/>
    <w:rsid w:val="00A10948"/>
    <w:rsid w:val="00A122A0"/>
    <w:rsid w:val="00A22731"/>
    <w:rsid w:val="00A23912"/>
    <w:rsid w:val="00A304F7"/>
    <w:rsid w:val="00A36EAA"/>
    <w:rsid w:val="00A403DC"/>
    <w:rsid w:val="00A4118D"/>
    <w:rsid w:val="00A6048C"/>
    <w:rsid w:val="00A818C9"/>
    <w:rsid w:val="00A855BE"/>
    <w:rsid w:val="00AA455B"/>
    <w:rsid w:val="00AB1283"/>
    <w:rsid w:val="00AB1C5D"/>
    <w:rsid w:val="00AB691F"/>
    <w:rsid w:val="00AD7433"/>
    <w:rsid w:val="00B07727"/>
    <w:rsid w:val="00B43BCC"/>
    <w:rsid w:val="00B47684"/>
    <w:rsid w:val="00B67551"/>
    <w:rsid w:val="00B713B9"/>
    <w:rsid w:val="00B80A6F"/>
    <w:rsid w:val="00B83C27"/>
    <w:rsid w:val="00BF6327"/>
    <w:rsid w:val="00BF7317"/>
    <w:rsid w:val="00C02DE3"/>
    <w:rsid w:val="00C16FD3"/>
    <w:rsid w:val="00C33A0A"/>
    <w:rsid w:val="00C40AE7"/>
    <w:rsid w:val="00C43C36"/>
    <w:rsid w:val="00C7095D"/>
    <w:rsid w:val="00C82173"/>
    <w:rsid w:val="00C9493F"/>
    <w:rsid w:val="00CA39A1"/>
    <w:rsid w:val="00CC6B40"/>
    <w:rsid w:val="00D15C3B"/>
    <w:rsid w:val="00D208E9"/>
    <w:rsid w:val="00D4799A"/>
    <w:rsid w:val="00D90E4B"/>
    <w:rsid w:val="00D95257"/>
    <w:rsid w:val="00DD0E76"/>
    <w:rsid w:val="00DD596A"/>
    <w:rsid w:val="00DF317E"/>
    <w:rsid w:val="00E005FB"/>
    <w:rsid w:val="00E05319"/>
    <w:rsid w:val="00E117A7"/>
    <w:rsid w:val="00E236B8"/>
    <w:rsid w:val="00E24E96"/>
    <w:rsid w:val="00E332A8"/>
    <w:rsid w:val="00E67E4C"/>
    <w:rsid w:val="00E71AA9"/>
    <w:rsid w:val="00E90672"/>
    <w:rsid w:val="00E93BA5"/>
    <w:rsid w:val="00E9659E"/>
    <w:rsid w:val="00EA0606"/>
    <w:rsid w:val="00EA2CC5"/>
    <w:rsid w:val="00EA6416"/>
    <w:rsid w:val="00ED1D1C"/>
    <w:rsid w:val="00EF3EDC"/>
    <w:rsid w:val="00F233C0"/>
    <w:rsid w:val="00F32365"/>
    <w:rsid w:val="00F3255D"/>
    <w:rsid w:val="00F32D3C"/>
    <w:rsid w:val="00F62AD2"/>
    <w:rsid w:val="00F937DA"/>
    <w:rsid w:val="00FB3D59"/>
    <w:rsid w:val="00FC4095"/>
    <w:rsid w:val="00FE1C77"/>
    <w:rsid w:val="00FE616A"/>
    <w:rsid w:val="00FE6949"/>
    <w:rsid w:val="00FF6212"/>
    <w:rsid w:val="00FF7B38"/>
    <w:rsid w:val="00FF7EA0"/>
    <w:rsid w:val="063131DF"/>
    <w:rsid w:val="06DB5C83"/>
    <w:rsid w:val="0C3B4FAD"/>
    <w:rsid w:val="1DA570BC"/>
    <w:rsid w:val="23031297"/>
    <w:rsid w:val="2DB871A6"/>
    <w:rsid w:val="3BD9B503"/>
    <w:rsid w:val="3DD9ED77"/>
    <w:rsid w:val="456B57E1"/>
    <w:rsid w:val="4D424BF3"/>
    <w:rsid w:val="558E5BDE"/>
    <w:rsid w:val="5613426F"/>
    <w:rsid w:val="5BB7CFFE"/>
    <w:rsid w:val="5BCD1176"/>
    <w:rsid w:val="5F5B408B"/>
    <w:rsid w:val="5F69AEBC"/>
    <w:rsid w:val="5F778D61"/>
    <w:rsid w:val="66D52293"/>
    <w:rsid w:val="6B177CF6"/>
    <w:rsid w:val="6CFDDFD7"/>
    <w:rsid w:val="6FBD6544"/>
    <w:rsid w:val="6FDFB75F"/>
    <w:rsid w:val="74612713"/>
    <w:rsid w:val="78F876A4"/>
    <w:rsid w:val="7D7B89B0"/>
    <w:rsid w:val="7DE6C3FC"/>
    <w:rsid w:val="7EFDD0FE"/>
    <w:rsid w:val="7F47E620"/>
    <w:rsid w:val="7F9770B5"/>
    <w:rsid w:val="7FAFBD4F"/>
    <w:rsid w:val="7FFFA6FA"/>
    <w:rsid w:val="BB96CCE2"/>
    <w:rsid w:val="BFF77E1E"/>
    <w:rsid w:val="C2D70E1E"/>
    <w:rsid w:val="C73D45A4"/>
    <w:rsid w:val="DB826CA3"/>
    <w:rsid w:val="DFB2C761"/>
    <w:rsid w:val="DFE704CE"/>
    <w:rsid w:val="DFFEEDF5"/>
    <w:rsid w:val="E2F7BFC6"/>
    <w:rsid w:val="F4FF6BD6"/>
    <w:rsid w:val="F79FDD36"/>
    <w:rsid w:val="FA3F58E1"/>
    <w:rsid w:val="FC7F3703"/>
    <w:rsid w:val="FE972C27"/>
    <w:rsid w:val="FF1FE38F"/>
    <w:rsid w:val="FFFF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line="340" w:lineRule="exact"/>
      <w:ind w:right="-139" w:hanging="26" w:hangingChars="26"/>
    </w:pPr>
    <w:rPr>
      <w:rFonts w:ascii="华文中宋" w:hAnsi="华文中宋" w:eastAsia="华文中宋"/>
      <w:sz w:val="24"/>
      <w:szCs w:val="20"/>
    </w:rPr>
  </w:style>
  <w:style w:type="paragraph" w:customStyle="1" w:styleId="3">
    <w:name w:val="Body Text Indent1"/>
    <w:basedOn w:val="4"/>
    <w:qFormat/>
    <w:uiPriority w:val="0"/>
    <w:pPr>
      <w:ind w:left="420" w:leftChars="200"/>
    </w:pPr>
  </w:style>
  <w:style w:type="paragraph" w:customStyle="1" w:styleId="4">
    <w:name w:val="正文 New New"/>
    <w:next w:val="2"/>
    <w:qFormat/>
    <w:uiPriority w:val="0"/>
    <w:pPr>
      <w:widowControl w:val="0"/>
      <w:jc w:val="both"/>
    </w:pPr>
    <w:rPr>
      <w:rFonts w:ascii="Calibri" w:hAnsi="Calibri" w:eastAsia="宋体" w:cs="Times New Roman"/>
      <w:kern w:val="2"/>
      <w:sz w:val="21"/>
      <w:szCs w:val="24"/>
      <w:lang w:val="en-US" w:eastAsia="zh-CN"/>
    </w:rPr>
  </w:style>
  <w:style w:type="paragraph" w:styleId="5">
    <w:name w:val="Body Text"/>
    <w:basedOn w:val="1"/>
    <w:link w:val="15"/>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6">
    <w:name w:val="Balloon Text"/>
    <w:basedOn w:val="1"/>
    <w:link w:val="16"/>
    <w:unhideWhenUsed/>
    <w:qFormat/>
    <w:uiPriority w:val="99"/>
    <w:pPr>
      <w:spacing w:line="240" w:lineRule="auto"/>
    </w:pPr>
    <w:rPr>
      <w:sz w:val="18"/>
      <w:szCs w:val="18"/>
    </w:rPr>
  </w:style>
  <w:style w:type="paragraph" w:styleId="7">
    <w:name w:val="footer"/>
    <w:basedOn w:val="1"/>
    <w:next w:val="8"/>
    <w:link w:val="14"/>
    <w:unhideWhenUsed/>
    <w:qFormat/>
    <w:uiPriority w:val="99"/>
    <w:pPr>
      <w:tabs>
        <w:tab w:val="center" w:pos="4153"/>
        <w:tab w:val="right" w:pos="8306"/>
      </w:tabs>
      <w:snapToGrid w:val="0"/>
      <w:spacing w:line="240" w:lineRule="auto"/>
      <w:jc w:val="left"/>
    </w:pPr>
    <w:rPr>
      <w:sz w:val="18"/>
      <w:szCs w:val="18"/>
    </w:rPr>
  </w:style>
  <w:style w:type="paragraph" w:customStyle="1" w:styleId="8">
    <w:name w:val="索引 51"/>
    <w:basedOn w:val="1"/>
    <w:next w:val="1"/>
    <w:qFormat/>
    <w:uiPriority w:val="0"/>
    <w:pPr>
      <w:ind w:left="800" w:leftChars="800"/>
    </w:pPr>
  </w:style>
  <w:style w:type="paragraph" w:styleId="9">
    <w:name w:val="header"/>
    <w:basedOn w:val="1"/>
    <w:next w:val="7"/>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2">
    <w:name w:val="Emphasis"/>
    <w:basedOn w:val="11"/>
    <w:qFormat/>
    <w:uiPriority w:val="20"/>
    <w:rPr>
      <w:i/>
    </w:rPr>
  </w:style>
  <w:style w:type="character" w:customStyle="1" w:styleId="13">
    <w:name w:val="页眉 Char"/>
    <w:basedOn w:val="11"/>
    <w:link w:val="9"/>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正文文本 Char"/>
    <w:basedOn w:val="11"/>
    <w:link w:val="5"/>
    <w:qFormat/>
    <w:uiPriority w:val="1"/>
    <w:rPr>
      <w:rFonts w:ascii="Times New Roman" w:hAnsi="Times New Roman" w:eastAsia="Times New Roman" w:cs="Times New Roman"/>
      <w:kern w:val="0"/>
      <w:sz w:val="20"/>
      <w:szCs w:val="20"/>
      <w:lang w:eastAsia="en-US"/>
    </w:rPr>
  </w:style>
  <w:style w:type="character" w:customStyle="1" w:styleId="16">
    <w:name w:val="批注框文本 Char"/>
    <w:basedOn w:val="11"/>
    <w:link w:val="6"/>
    <w:semiHidden/>
    <w:qFormat/>
    <w:uiPriority w:val="99"/>
    <w:rPr>
      <w:sz w:val="18"/>
      <w:szCs w:val="18"/>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ind w:firstLine="420" w:firstLineChars="200"/>
    </w:pPr>
  </w:style>
  <w:style w:type="paragraph" w:styleId="19">
    <w:name w:val="List Paragraph"/>
    <w:basedOn w:val="1"/>
    <w:unhideWhenUsed/>
    <w:qFormat/>
    <w:uiPriority w:val="99"/>
    <w:pPr>
      <w:ind w:firstLine="420" w:firstLineChars="200"/>
    </w:pPr>
  </w:style>
  <w:style w:type="paragraph" w:customStyle="1" w:styleId="20">
    <w:name w:val="MsoNormal"/>
    <w:basedOn w:val="1"/>
    <w:qFormat/>
    <w:uiPriority w:val="0"/>
  </w:style>
  <w:style w:type="paragraph" w:customStyle="1" w:styleId="21">
    <w:name w:val="MsoBodyText"/>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B45EC48-E3B8-4BA6-83AC-32DFED7968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1903</Words>
  <Characters>10852</Characters>
  <Lines>90</Lines>
  <Paragraphs>25</Paragraphs>
  <TotalTime>1</TotalTime>
  <ScaleCrop>false</ScaleCrop>
  <LinksUpToDate>false</LinksUpToDate>
  <CharactersWithSpaces>12730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2019-03-13T08:45:00Z</dcterms:created>
  <dc:creator>null</dc:creator>
  <cp:lastModifiedBy>uosuser</cp:lastModifiedBy>
  <cp:lastPrinted>2026-01-30T01:55:00Z</cp:lastPrinted>
  <dcterms:modified xsi:type="dcterms:W3CDTF">2026-03-13T09:09:36Z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DFD0ACBBA2FF36C873FC9C6926C04508</vt:lpwstr>
  </property>
</Properties>
</file>