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57" w:rsidRDefault="00CD7DB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福建省女子监狱</w:t>
      </w:r>
    </w:p>
    <w:p w:rsidR="001D3E57" w:rsidRDefault="00CD7DB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1D3E57" w:rsidRDefault="00CD7DBE">
      <w:pPr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hint="eastAsia"/>
          <w:szCs w:val="32"/>
        </w:rPr>
        <w:t>23</w:t>
      </w:r>
      <w:r>
        <w:rPr>
          <w:rFonts w:ascii="Times New Roman" w:eastAsia="楷体_GB2312" w:hAnsi="Times New Roman" w:cs="楷体_GB2312" w:hint="eastAsia"/>
          <w:szCs w:val="32"/>
        </w:rPr>
        <w:t>〕闽女监狱减字第</w:t>
      </w:r>
      <w:r>
        <w:rPr>
          <w:rFonts w:ascii="Times New Roman" w:eastAsia="楷体_GB2312" w:hAnsi="Times New Roman" w:hint="eastAsia"/>
          <w:szCs w:val="32"/>
        </w:rPr>
        <w:t>1314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1D3E57" w:rsidRDefault="001D3E57">
      <w:pPr>
        <w:spacing w:line="620" w:lineRule="exact"/>
        <w:ind w:rightChars="-15" w:right="-48"/>
        <w:jc w:val="left"/>
        <w:rPr>
          <w:rFonts w:ascii="Times New Roman" w:hAnsi="Times New Roman"/>
          <w:b/>
          <w:bCs/>
          <w:sz w:val="28"/>
        </w:rPr>
      </w:pPr>
    </w:p>
    <w:p w:rsidR="001D3E57" w:rsidRPr="00035448" w:rsidRDefault="00CD7DBE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035448">
        <w:rPr>
          <w:rFonts w:ascii="仿宋_GB2312" w:hAnsi="Times New Roman" w:hint="eastAsia"/>
          <w:szCs w:val="32"/>
        </w:rPr>
        <w:t>罪犯曾娜</w:t>
      </w:r>
      <w:r w:rsidR="008D3065" w:rsidRPr="00035448">
        <w:rPr>
          <w:rFonts w:ascii="仿宋_GB2312" w:hAnsi="Times New Roman" w:hint="eastAsia"/>
          <w:szCs w:val="32"/>
        </w:rPr>
        <w:fldChar w:fldCharType="begin"/>
      </w:r>
      <w:r w:rsidRPr="00035448">
        <w:rPr>
          <w:rFonts w:ascii="仿宋_GB2312" w:hAnsi="Times New Roman" w:hint="eastAsia"/>
          <w:szCs w:val="32"/>
        </w:rPr>
        <w:instrText xml:space="preserve"> AUTOTEXTLIST  \* MERGEFORMAT </w:instrText>
      </w:r>
      <w:r w:rsidR="008D3065" w:rsidRPr="00035448">
        <w:rPr>
          <w:rFonts w:ascii="仿宋_GB2312" w:hAnsi="Times New Roman" w:hint="eastAsia"/>
          <w:szCs w:val="32"/>
        </w:rPr>
        <w:fldChar w:fldCharType="end"/>
      </w:r>
      <w:r w:rsidRPr="00035448">
        <w:rPr>
          <w:rFonts w:ascii="仿宋_GB2312" w:hAnsi="Times New Roman" w:hint="eastAsia"/>
          <w:szCs w:val="32"/>
        </w:rPr>
        <w:t>，女，汉族,1988年9月20日出生，捕前无业。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035448">
        <w:rPr>
          <w:rFonts w:ascii="仿宋_GB2312" w:hAnsi="Times New Roman" w:hint="eastAsia"/>
          <w:szCs w:val="32"/>
        </w:rPr>
        <w:t>福建省漳州市中级人民法院于2020年5月27日作出（2018）闽06刑初29号刑事判决，以被告人曾娜犯故意杀人罪，判处死刑，缓期二年执行，剥夺政治权利终身，扣押在案的长城牌汽车一辆予以没收。宣判后，被告人不服，提出上诉。福建省高级人民法院于2021年</w:t>
      </w:r>
      <w:bookmarkStart w:id="0" w:name="_GoBack"/>
      <w:bookmarkEnd w:id="0"/>
      <w:r w:rsidRPr="00035448">
        <w:rPr>
          <w:rFonts w:ascii="仿宋_GB2312" w:hAnsi="Times New Roman" w:hint="eastAsia"/>
          <w:szCs w:val="32"/>
        </w:rPr>
        <w:t>6月28日作出（2020）闽刑终210号刑事裁定，驳回上诉，维持原判，核准以故意杀人罪，判处被告人曾娜死刑，缓期二年执行，剥夺政治权利终身。2022年8月19日交付福建省女子监狱执行刑罚。</w:t>
      </w:r>
      <w:r w:rsidRPr="00035448">
        <w:rPr>
          <w:rFonts w:ascii="仿宋_GB2312" w:hAnsi="Times New Roman" w:hint="eastAsia"/>
          <w:color w:val="000000"/>
          <w:szCs w:val="32"/>
        </w:rPr>
        <w:t>现属考察级罪犯。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035448">
        <w:rPr>
          <w:rFonts w:ascii="仿宋_GB2312" w:hAnsi="Times New Roman" w:hint="eastAsia"/>
          <w:szCs w:val="32"/>
        </w:rPr>
        <w:t>原判主要犯罪事实：2017年3月7日，曾娜与曾某共谋杀害赖某某，当晚曾娜冒充他人将赖某某约至某路口，曾某驾车撞击赖某某后逃离。因担心事情败露，2017年3月16日二人再次共谋杀害赖某某。次日中午，曾某开车载赖某某至偏僻处，取出事先藏匿的菜刀，朝赖某某脖颈砍去，并将其拖至山坡下丢弃后逃离，经法医鉴定，赖某某被车撞后造成左肱骨近端粉碎性骨折；死亡原因不排除因左前侧颈部创伤，造成颈部大血管破裂、大出血，致创伤性休克死亡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 w:hAnsi="仿宋_GB2312" w:cs="仿宋_GB2312"/>
          <w:szCs w:val="32"/>
        </w:rPr>
      </w:pPr>
      <w:r w:rsidRPr="00035448">
        <w:rPr>
          <w:rFonts w:ascii="仿宋_GB2312" w:hAnsi="Times New Roman" w:hint="eastAsia"/>
          <w:szCs w:val="32"/>
        </w:rPr>
        <w:t>罪犯曾娜</w:t>
      </w:r>
      <w:r w:rsidRPr="00035448">
        <w:rPr>
          <w:rFonts w:ascii="仿宋_GB2312" w:hAnsi="仿宋" w:hint="eastAsia"/>
          <w:iCs/>
          <w:kern w:val="2"/>
          <w:szCs w:val="32"/>
        </w:rPr>
        <w:t>在死刑缓期执行期间没有故意犯罪，自入监以来改造表现如下</w:t>
      </w:r>
      <w:r w:rsidRPr="00035448">
        <w:rPr>
          <w:rFonts w:ascii="仿宋_GB2312" w:hAnsi="仿宋_GB2312" w:cs="仿宋_GB2312" w:hint="eastAsia"/>
          <w:szCs w:val="32"/>
        </w:rPr>
        <w:t>：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/>
          <w:szCs w:val="32"/>
          <w:lang w:val="zh-CN"/>
        </w:rPr>
      </w:pPr>
      <w:r w:rsidRPr="00035448">
        <w:rPr>
          <w:rFonts w:ascii="仿宋_GB2312" w:hint="eastAsia"/>
          <w:szCs w:val="32"/>
          <w:lang w:val="zh-CN"/>
        </w:rPr>
        <w:t>1.认罪悔罪：能够认罪悔罪。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/>
          <w:szCs w:val="32"/>
          <w:lang w:val="zh-CN"/>
        </w:rPr>
      </w:pPr>
      <w:r w:rsidRPr="00035448">
        <w:rPr>
          <w:rFonts w:ascii="仿宋_GB2312" w:hint="eastAsia"/>
          <w:szCs w:val="32"/>
          <w:lang w:val="zh-CN"/>
        </w:rPr>
        <w:t>2.遵守监规：能遵守法律法规及监规纪律，接受教育改造。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/>
          <w:szCs w:val="32"/>
          <w:lang w:val="zh-CN"/>
        </w:rPr>
      </w:pPr>
      <w:r w:rsidRPr="00035448">
        <w:rPr>
          <w:rFonts w:ascii="仿宋_GB2312" w:hint="eastAsia"/>
          <w:szCs w:val="32"/>
          <w:lang w:val="zh-CN"/>
        </w:rPr>
        <w:lastRenderedPageBreak/>
        <w:t>3.学习情况：能参加思想、文化、职业技术学习。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/>
          <w:szCs w:val="32"/>
          <w:lang w:val="zh-CN"/>
        </w:rPr>
      </w:pPr>
      <w:r w:rsidRPr="00035448">
        <w:rPr>
          <w:rFonts w:ascii="仿宋_GB2312" w:hint="eastAsia"/>
          <w:szCs w:val="32"/>
          <w:lang w:val="zh-CN"/>
        </w:rPr>
        <w:t>4.劳动改造：能参加劳动，努力完成生产任务。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/>
          <w:szCs w:val="32"/>
          <w:lang w:val="zh-CN"/>
        </w:rPr>
      </w:pPr>
      <w:r w:rsidRPr="00035448">
        <w:rPr>
          <w:rFonts w:ascii="仿宋_GB2312" w:hAnsi="宋体" w:cs="宋体" w:hint="eastAsia"/>
          <w:color w:val="000000"/>
          <w:kern w:val="0"/>
          <w:szCs w:val="32"/>
          <w:lang w:val="zh-CN"/>
        </w:rPr>
        <w:t>5.奖惩情况</w:t>
      </w:r>
      <w:r w:rsidRPr="00035448">
        <w:rPr>
          <w:rFonts w:ascii="仿宋_GB2312" w:hint="eastAsia"/>
          <w:szCs w:val="32"/>
          <w:lang w:val="zh-CN"/>
        </w:rPr>
        <w:t>：该犯自20</w:t>
      </w:r>
      <w:r w:rsidRPr="00035448">
        <w:rPr>
          <w:rFonts w:ascii="仿宋_GB2312" w:hint="eastAsia"/>
          <w:szCs w:val="32"/>
        </w:rPr>
        <w:t>22</w:t>
      </w:r>
      <w:r w:rsidRPr="00035448">
        <w:rPr>
          <w:rFonts w:ascii="仿宋_GB2312" w:hint="eastAsia"/>
          <w:szCs w:val="32"/>
          <w:lang w:val="zh-CN"/>
        </w:rPr>
        <w:t>年</w:t>
      </w:r>
      <w:r w:rsidRPr="00035448">
        <w:rPr>
          <w:rFonts w:ascii="仿宋_GB2312" w:hint="eastAsia"/>
          <w:szCs w:val="32"/>
        </w:rPr>
        <w:t>8</w:t>
      </w:r>
      <w:r w:rsidRPr="00035448">
        <w:rPr>
          <w:rFonts w:ascii="仿宋_GB2312" w:hint="eastAsia"/>
          <w:szCs w:val="32"/>
          <w:lang w:val="zh-CN"/>
        </w:rPr>
        <w:t>月</w:t>
      </w:r>
      <w:r w:rsidRPr="00035448">
        <w:rPr>
          <w:rFonts w:ascii="仿宋_GB2312" w:hint="eastAsia"/>
          <w:szCs w:val="32"/>
        </w:rPr>
        <w:t>19</w:t>
      </w:r>
      <w:r w:rsidRPr="00035448">
        <w:rPr>
          <w:rFonts w:ascii="仿宋_GB2312" w:hint="eastAsia"/>
          <w:szCs w:val="32"/>
          <w:lang w:val="zh-CN"/>
        </w:rPr>
        <w:t>日至</w:t>
      </w:r>
      <w:r w:rsidRPr="00035448">
        <w:rPr>
          <w:rFonts w:ascii="仿宋_GB2312" w:hint="eastAsia"/>
          <w:szCs w:val="32"/>
        </w:rPr>
        <w:t>2023</w:t>
      </w:r>
      <w:r w:rsidRPr="00035448">
        <w:rPr>
          <w:rFonts w:ascii="仿宋_GB2312" w:hint="eastAsia"/>
          <w:szCs w:val="32"/>
          <w:lang w:val="zh-CN"/>
        </w:rPr>
        <w:t>年</w:t>
      </w:r>
      <w:r w:rsidRPr="00035448">
        <w:rPr>
          <w:rFonts w:ascii="仿宋_GB2312" w:hint="eastAsia"/>
          <w:szCs w:val="32"/>
        </w:rPr>
        <w:t>8</w:t>
      </w:r>
      <w:r w:rsidRPr="00035448">
        <w:rPr>
          <w:rFonts w:ascii="仿宋_GB2312" w:hint="eastAsia"/>
          <w:szCs w:val="32"/>
          <w:lang w:val="zh-CN"/>
        </w:rPr>
        <w:t>月</w:t>
      </w:r>
      <w:r w:rsidRPr="00035448">
        <w:rPr>
          <w:rFonts w:ascii="仿宋_GB2312" w:hint="eastAsia"/>
          <w:szCs w:val="32"/>
        </w:rPr>
        <w:t>31日</w:t>
      </w:r>
      <w:r w:rsidRPr="00035448">
        <w:rPr>
          <w:rFonts w:ascii="仿宋_GB2312" w:hint="eastAsia"/>
          <w:szCs w:val="32"/>
          <w:lang w:val="zh-CN"/>
        </w:rPr>
        <w:t>累计获</w:t>
      </w:r>
      <w:r w:rsidRPr="00035448">
        <w:rPr>
          <w:rFonts w:ascii="仿宋_GB2312" w:hint="eastAsia"/>
          <w:szCs w:val="32"/>
        </w:rPr>
        <w:t>963.5</w:t>
      </w:r>
      <w:r w:rsidRPr="00035448">
        <w:rPr>
          <w:rFonts w:ascii="仿宋_GB2312" w:hint="eastAsia"/>
          <w:szCs w:val="32"/>
          <w:lang w:val="zh-CN"/>
        </w:rPr>
        <w:t>分，物质奖励</w:t>
      </w:r>
      <w:r w:rsidRPr="00035448">
        <w:rPr>
          <w:rFonts w:ascii="仿宋_GB2312" w:hint="eastAsia"/>
          <w:szCs w:val="32"/>
        </w:rPr>
        <w:t>1</w:t>
      </w:r>
      <w:r w:rsidRPr="00035448">
        <w:rPr>
          <w:rFonts w:ascii="仿宋_GB2312" w:hint="eastAsia"/>
          <w:szCs w:val="32"/>
          <w:lang w:val="zh-CN"/>
        </w:rPr>
        <w:t>次。</w:t>
      </w:r>
      <w:bookmarkStart w:id="1" w:name="_Hlk100501329"/>
      <w:r w:rsidRPr="00035448">
        <w:rPr>
          <w:rFonts w:ascii="仿宋_GB2312" w:hint="eastAsia"/>
          <w:szCs w:val="32"/>
          <w:lang w:val="zh-CN"/>
        </w:rPr>
        <w:t>20</w:t>
      </w:r>
      <w:r w:rsidRPr="00035448">
        <w:rPr>
          <w:rFonts w:ascii="仿宋_GB2312" w:hint="eastAsia"/>
          <w:szCs w:val="32"/>
        </w:rPr>
        <w:t>22</w:t>
      </w:r>
      <w:r w:rsidRPr="00035448">
        <w:rPr>
          <w:rFonts w:ascii="仿宋_GB2312" w:hint="eastAsia"/>
          <w:szCs w:val="32"/>
          <w:lang w:val="zh-CN"/>
        </w:rPr>
        <w:t>年</w:t>
      </w:r>
      <w:r w:rsidRPr="00035448">
        <w:rPr>
          <w:rFonts w:ascii="仿宋_GB2312" w:hint="eastAsia"/>
          <w:szCs w:val="32"/>
        </w:rPr>
        <w:t>8</w:t>
      </w:r>
      <w:r w:rsidRPr="00035448">
        <w:rPr>
          <w:rFonts w:ascii="仿宋_GB2312" w:hint="eastAsia"/>
          <w:szCs w:val="32"/>
          <w:lang w:val="zh-CN"/>
        </w:rPr>
        <w:t>月</w:t>
      </w:r>
      <w:r w:rsidRPr="00035448">
        <w:rPr>
          <w:rFonts w:ascii="仿宋_GB2312" w:hint="eastAsia"/>
          <w:szCs w:val="32"/>
        </w:rPr>
        <w:t>19</w:t>
      </w:r>
      <w:r w:rsidRPr="00035448">
        <w:rPr>
          <w:rFonts w:ascii="仿宋_GB2312" w:hint="eastAsia"/>
          <w:szCs w:val="32"/>
          <w:lang w:val="zh-CN"/>
        </w:rPr>
        <w:t>日至</w:t>
      </w:r>
      <w:r w:rsidRPr="00035448">
        <w:rPr>
          <w:rFonts w:ascii="仿宋_GB2312" w:hint="eastAsia"/>
          <w:szCs w:val="32"/>
        </w:rPr>
        <w:t>2023</w:t>
      </w:r>
      <w:r w:rsidRPr="00035448">
        <w:rPr>
          <w:rFonts w:ascii="仿宋_GB2312" w:hint="eastAsia"/>
          <w:szCs w:val="32"/>
          <w:lang w:val="zh-CN"/>
        </w:rPr>
        <w:t>年</w:t>
      </w:r>
      <w:r w:rsidRPr="00035448">
        <w:rPr>
          <w:rFonts w:ascii="仿宋_GB2312" w:hint="eastAsia"/>
          <w:szCs w:val="32"/>
        </w:rPr>
        <w:t>8</w:t>
      </w:r>
      <w:r w:rsidRPr="00035448">
        <w:rPr>
          <w:rFonts w:ascii="仿宋_GB2312" w:hint="eastAsia"/>
          <w:szCs w:val="32"/>
          <w:lang w:val="zh-CN"/>
        </w:rPr>
        <w:t>月</w:t>
      </w:r>
      <w:r w:rsidRPr="00035448">
        <w:rPr>
          <w:rFonts w:ascii="仿宋_GB2312" w:hint="eastAsia"/>
          <w:szCs w:val="32"/>
        </w:rPr>
        <w:t>31日</w:t>
      </w:r>
      <w:r w:rsidRPr="00035448">
        <w:rPr>
          <w:rFonts w:ascii="仿宋_GB2312" w:hint="eastAsia"/>
          <w:szCs w:val="32"/>
          <w:lang w:val="zh-CN"/>
        </w:rPr>
        <w:t>无违规扣分。</w:t>
      </w:r>
      <w:bookmarkEnd w:id="1"/>
    </w:p>
    <w:p w:rsidR="001D3E57" w:rsidRPr="00035448" w:rsidRDefault="00CD7DBE">
      <w:pPr>
        <w:spacing w:line="480" w:lineRule="exact"/>
        <w:ind w:firstLineChars="200" w:firstLine="640"/>
        <w:rPr>
          <w:rFonts w:ascii="仿宋_GB2312"/>
          <w:szCs w:val="32"/>
          <w:lang w:val="zh-CN"/>
        </w:rPr>
      </w:pPr>
      <w:r w:rsidRPr="00035448">
        <w:rPr>
          <w:rFonts w:ascii="仿宋_GB2312" w:hint="eastAsia"/>
          <w:szCs w:val="32"/>
          <w:lang w:val="zh-CN"/>
        </w:rPr>
        <w:t>该犯系因故意杀人罪，被判处死刑缓期二年执行的罪犯，属于从严掌握减刑对象。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035448">
        <w:rPr>
          <w:rFonts w:ascii="仿宋_GB2312" w:hAnsi="Times New Roman" w:hint="eastAsia"/>
          <w:szCs w:val="32"/>
        </w:rPr>
        <w:t>本案于</w:t>
      </w:r>
      <w:r w:rsidRPr="00035448">
        <w:rPr>
          <w:rFonts w:ascii="仿宋_GB2312" w:hAnsi="仿宋_GB2312" w:cs="仿宋_GB2312" w:hint="eastAsia"/>
          <w:szCs w:val="32"/>
        </w:rPr>
        <w:t>2023年11月28日至2023年12月4日</w:t>
      </w:r>
      <w:r w:rsidRPr="00035448">
        <w:rPr>
          <w:rFonts w:ascii="仿宋_GB2312" w:hAnsi="Times New Roman" w:hint="eastAsia"/>
          <w:szCs w:val="32"/>
        </w:rPr>
        <w:t>在狱内公示未收到不同意见。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 w:cs="仿宋_GB2312"/>
          <w:szCs w:val="32"/>
        </w:rPr>
      </w:pPr>
      <w:r w:rsidRPr="00035448">
        <w:rPr>
          <w:rFonts w:ascii="仿宋_GB2312" w:hAnsi="仿宋_GB2312" w:cs="仿宋_GB2312" w:hint="eastAsia"/>
          <w:szCs w:val="32"/>
        </w:rPr>
        <w:t>因此，</w:t>
      </w:r>
      <w:r w:rsidRPr="00035448">
        <w:rPr>
          <w:rFonts w:ascii="仿宋_GB2312" w:hAnsi="Times New Roman" w:hint="eastAsia"/>
          <w:szCs w:val="32"/>
        </w:rPr>
        <w:t>依照</w:t>
      </w:r>
      <w:r w:rsidRPr="00035448">
        <w:rPr>
          <w:rFonts w:ascii="仿宋_GB2312" w:hAnsi="仿宋_GB2312" w:cs="仿宋_GB2312" w:hint="eastAsia"/>
          <w:szCs w:val="32"/>
        </w:rPr>
        <w:t>《中华人民共和国刑法》第五十条、第五十七条，《中华人民共和国刑事诉讼法》第二百六十一条，《中华人民共和国监狱法》第三十一条的规定，建议对罪犯</w:t>
      </w:r>
      <w:r w:rsidRPr="00035448">
        <w:rPr>
          <w:rFonts w:ascii="仿宋_GB2312" w:hAnsi="宋体" w:hint="eastAsia"/>
          <w:kern w:val="0"/>
          <w:szCs w:val="32"/>
        </w:rPr>
        <w:t>曾娜</w:t>
      </w:r>
      <w:r w:rsidRPr="00035448">
        <w:rPr>
          <w:rFonts w:ascii="仿宋_GB2312" w:hAnsi="仿宋_GB2312" w:cs="仿宋_GB2312" w:hint="eastAsia"/>
          <w:szCs w:val="32"/>
        </w:rPr>
        <w:t>减为无期徒刑，剥夺政治权利终身不变。</w:t>
      </w:r>
      <w:r w:rsidRPr="00035448">
        <w:rPr>
          <w:rFonts w:ascii="仿宋_GB2312" w:hAnsi="Times New Roman" w:hint="eastAsia"/>
          <w:szCs w:val="32"/>
        </w:rPr>
        <w:t>特提请你院审理裁定。</w:t>
      </w:r>
    </w:p>
    <w:p w:rsidR="001D3E57" w:rsidRPr="00035448" w:rsidRDefault="00CD7DBE">
      <w:pPr>
        <w:pStyle w:val="a4"/>
        <w:spacing w:line="480" w:lineRule="exact"/>
        <w:ind w:rightChars="-15" w:right="-48" w:firstLineChars="192" w:firstLine="614"/>
        <w:rPr>
          <w:rFonts w:ascii="仿宋_GB2312" w:hAnsi="Times New Roman"/>
          <w:szCs w:val="32"/>
        </w:rPr>
      </w:pPr>
      <w:r w:rsidRPr="00035448">
        <w:rPr>
          <w:rFonts w:ascii="仿宋_GB2312" w:hAnsi="Times New Roman" w:hint="eastAsia"/>
          <w:szCs w:val="32"/>
        </w:rPr>
        <w:t>此致</w:t>
      </w:r>
    </w:p>
    <w:p w:rsidR="001D3E57" w:rsidRPr="00035448" w:rsidRDefault="00CD7DBE">
      <w:pPr>
        <w:spacing w:line="480" w:lineRule="exact"/>
        <w:rPr>
          <w:rFonts w:ascii="仿宋_GB2312" w:hAnsi="仿宋_GB2312" w:cs="仿宋_GB2312"/>
          <w:szCs w:val="32"/>
        </w:rPr>
      </w:pPr>
      <w:r w:rsidRPr="00035448">
        <w:rPr>
          <w:rFonts w:ascii="仿宋_GB2312" w:hAnsi="仿宋_GB2312" w:cs="仿宋_GB2312" w:hint="eastAsia"/>
          <w:szCs w:val="32"/>
        </w:rPr>
        <w:t>福建省高级人民法院</w:t>
      </w:r>
    </w:p>
    <w:p w:rsidR="001D3E57" w:rsidRPr="00035448" w:rsidRDefault="00CD7DBE">
      <w:pPr>
        <w:spacing w:line="480" w:lineRule="exact"/>
        <w:ind w:firstLineChars="200" w:firstLine="640"/>
        <w:rPr>
          <w:rFonts w:ascii="仿宋_GB2312" w:hAnsi="Times New Roman" w:cs="仿宋_GB2312"/>
          <w:szCs w:val="32"/>
        </w:rPr>
      </w:pPr>
      <w:r w:rsidRPr="00035448">
        <w:rPr>
          <w:rFonts w:ascii="仿宋_GB2312" w:hAnsi="Times New Roman" w:cs="仿宋_GB2312" w:hint="eastAsia"/>
          <w:szCs w:val="32"/>
        </w:rPr>
        <w:t>附件：⒈罪犯</w:t>
      </w:r>
      <w:r w:rsidRPr="00035448">
        <w:rPr>
          <w:rFonts w:ascii="仿宋_GB2312" w:hAnsi="宋体" w:hint="eastAsia"/>
          <w:kern w:val="0"/>
          <w:szCs w:val="32"/>
        </w:rPr>
        <w:t>曾娜</w:t>
      </w:r>
      <w:r w:rsidRPr="00035448">
        <w:rPr>
          <w:rFonts w:ascii="仿宋_GB2312" w:hAnsi="Times New Roman" w:cs="仿宋_GB2312" w:hint="eastAsia"/>
          <w:szCs w:val="32"/>
        </w:rPr>
        <w:t>卷宗贰册</w:t>
      </w:r>
    </w:p>
    <w:p w:rsidR="001D3E57" w:rsidRPr="00035448" w:rsidRDefault="00CD7DBE">
      <w:pPr>
        <w:spacing w:line="480" w:lineRule="exact"/>
        <w:ind w:rightChars="-15" w:right="-48" w:firstLineChars="500" w:firstLine="1600"/>
        <w:rPr>
          <w:rFonts w:ascii="仿宋_GB2312" w:hAnsi="Times New Roman" w:cs="仿宋_GB2312"/>
          <w:szCs w:val="32"/>
        </w:rPr>
      </w:pPr>
      <w:r w:rsidRPr="00035448">
        <w:rPr>
          <w:rFonts w:ascii="仿宋_GB2312" w:hAnsi="Times New Roman" w:cs="仿宋_GB2312" w:hint="eastAsia"/>
          <w:szCs w:val="32"/>
        </w:rPr>
        <w:t>⒉减刑建议书伍份</w:t>
      </w:r>
    </w:p>
    <w:p w:rsidR="001D3E57" w:rsidRPr="00035448" w:rsidRDefault="001D3E57">
      <w:pPr>
        <w:spacing w:line="480" w:lineRule="exact"/>
        <w:ind w:rightChars="-15" w:right="-48"/>
        <w:jc w:val="right"/>
        <w:rPr>
          <w:rFonts w:ascii="仿宋_GB2312" w:hAnsi="仿宋_GB2312" w:cs="仿宋_GB2312"/>
          <w:szCs w:val="32"/>
        </w:rPr>
      </w:pPr>
    </w:p>
    <w:p w:rsidR="001D3E57" w:rsidRPr="00035448" w:rsidRDefault="00CD7DBE" w:rsidP="00E07EBC">
      <w:pPr>
        <w:spacing w:line="480" w:lineRule="exact"/>
        <w:ind w:rightChars="70" w:right="224"/>
        <w:jc w:val="right"/>
        <w:rPr>
          <w:rFonts w:ascii="仿宋_GB2312" w:hAnsi="Times New Roman"/>
          <w:szCs w:val="32"/>
        </w:rPr>
      </w:pPr>
      <w:r w:rsidRPr="00035448">
        <w:rPr>
          <w:rFonts w:ascii="仿宋_GB2312" w:hAnsi="仿宋_GB2312" w:cs="仿宋_GB2312" w:hint="eastAsia"/>
          <w:szCs w:val="32"/>
        </w:rPr>
        <w:t>福建省女子监狱</w:t>
      </w:r>
    </w:p>
    <w:p w:rsidR="001D3E57" w:rsidRPr="00035448" w:rsidRDefault="00CD7DBE">
      <w:pPr>
        <w:spacing w:line="480" w:lineRule="exact"/>
        <w:jc w:val="right"/>
        <w:rPr>
          <w:rFonts w:ascii="仿宋_GB2312"/>
          <w:szCs w:val="32"/>
        </w:rPr>
      </w:pPr>
      <w:r w:rsidRPr="00035448">
        <w:rPr>
          <w:rFonts w:ascii="仿宋_GB2312" w:hint="eastAsia"/>
          <w:color w:val="000000"/>
          <w:szCs w:val="32"/>
        </w:rPr>
        <w:t>二</w:t>
      </w:r>
      <w:r w:rsidRPr="00035448">
        <w:rPr>
          <w:rFonts w:ascii="微软雅黑" w:eastAsia="微软雅黑" w:hAnsi="微软雅黑" w:cs="微软雅黑" w:hint="eastAsia"/>
          <w:color w:val="000000"/>
          <w:szCs w:val="32"/>
        </w:rPr>
        <w:t>〇</w:t>
      </w:r>
      <w:r w:rsidRPr="00035448">
        <w:rPr>
          <w:rFonts w:ascii="仿宋_GB2312" w:hAnsi="仿宋_GB2312" w:cs="仿宋_GB2312" w:hint="eastAsia"/>
          <w:color w:val="000000"/>
          <w:szCs w:val="32"/>
        </w:rPr>
        <w:t>二三</w:t>
      </w:r>
      <w:r w:rsidRPr="00035448">
        <w:rPr>
          <w:rFonts w:ascii="仿宋_GB2312" w:hAnsi="Times New Roman" w:hint="eastAsia"/>
          <w:szCs w:val="32"/>
        </w:rPr>
        <w:t>年十二月五日</w:t>
      </w:r>
    </w:p>
    <w:p w:rsidR="001D3E57" w:rsidRDefault="001D3E57">
      <w:pPr>
        <w:pStyle w:val="a4"/>
        <w:spacing w:line="480" w:lineRule="exact"/>
        <w:ind w:rightChars="-15" w:right="-48"/>
        <w:jc w:val="right"/>
        <w:rPr>
          <w:rFonts w:ascii="Times New Roman" w:hAnsi="Times New Roman" w:hint="eastAsia"/>
          <w:szCs w:val="32"/>
        </w:rPr>
      </w:pPr>
    </w:p>
    <w:p w:rsidR="00711A37" w:rsidRDefault="00711A37" w:rsidP="00711A37">
      <w:pPr>
        <w:rPr>
          <w:rFonts w:hint="eastAsia"/>
        </w:rPr>
      </w:pPr>
    </w:p>
    <w:p w:rsidR="00711A37" w:rsidRDefault="00711A37" w:rsidP="00711A37">
      <w:pPr>
        <w:rPr>
          <w:rFonts w:hint="eastAsia"/>
        </w:rPr>
      </w:pPr>
    </w:p>
    <w:p w:rsidR="00711A37" w:rsidRDefault="00711A37" w:rsidP="00711A37">
      <w:pPr>
        <w:rPr>
          <w:rFonts w:hint="eastAsia"/>
        </w:rPr>
      </w:pPr>
    </w:p>
    <w:p w:rsidR="00711A37" w:rsidRDefault="00711A37" w:rsidP="00711A37">
      <w:pPr>
        <w:rPr>
          <w:rFonts w:hint="eastAsia"/>
        </w:rPr>
      </w:pPr>
    </w:p>
    <w:p w:rsidR="00711A37" w:rsidRDefault="00711A37" w:rsidP="00711A37">
      <w:pPr>
        <w:rPr>
          <w:rFonts w:hint="eastAsia"/>
        </w:rPr>
      </w:pPr>
    </w:p>
    <w:p w:rsidR="00711A37" w:rsidRDefault="00711A37" w:rsidP="00711A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福建省女子监狱</w:t>
      </w:r>
    </w:p>
    <w:p w:rsidR="00711A37" w:rsidRDefault="00711A37" w:rsidP="00711A37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711A37" w:rsidRDefault="00711A37" w:rsidP="00711A37">
      <w:pPr>
        <w:wordWrap w:val="0"/>
        <w:jc w:val="right"/>
        <w:rPr>
          <w:rFonts w:ascii="楷体_GB2312" w:eastAsia="楷体_GB2312" w:hAnsi="Times New Roman" w:cs="楷体_GB2312"/>
          <w:szCs w:val="32"/>
        </w:rPr>
      </w:pPr>
      <w:r w:rsidRPr="006D24E9">
        <w:rPr>
          <w:rFonts w:ascii="楷体_GB2312" w:eastAsia="楷体_GB2312" w:hAnsi="Times New Roman" w:cs="楷体_GB2312" w:hint="eastAsia"/>
          <w:szCs w:val="32"/>
        </w:rPr>
        <w:t>〔20</w:t>
      </w:r>
      <w:r w:rsidRPr="006D24E9">
        <w:rPr>
          <w:rFonts w:ascii="楷体_GB2312" w:eastAsia="楷体_GB2312" w:hAnsi="Times New Roman" w:hint="eastAsia"/>
          <w:szCs w:val="32"/>
        </w:rPr>
        <w:t>23</w:t>
      </w:r>
      <w:r w:rsidRPr="006D24E9">
        <w:rPr>
          <w:rFonts w:ascii="楷体_GB2312" w:eastAsia="楷体_GB2312" w:hAnsi="Times New Roman" w:cs="楷体_GB2312" w:hint="eastAsia"/>
          <w:szCs w:val="32"/>
        </w:rPr>
        <w:t>〕闽女监狱减字第</w:t>
      </w:r>
      <w:r>
        <w:rPr>
          <w:rFonts w:ascii="楷体_GB2312" w:eastAsia="楷体_GB2312" w:hAnsi="Times New Roman" w:cs="楷体_GB2312" w:hint="eastAsia"/>
          <w:szCs w:val="32"/>
        </w:rPr>
        <w:t>1313</w:t>
      </w:r>
      <w:r w:rsidRPr="006D24E9">
        <w:rPr>
          <w:rFonts w:ascii="楷体_GB2312" w:eastAsia="楷体_GB2312" w:hAnsi="Times New Roman" w:cs="楷体_GB2312" w:hint="eastAsia"/>
          <w:szCs w:val="32"/>
        </w:rPr>
        <w:t>号</w:t>
      </w:r>
    </w:p>
    <w:p w:rsidR="00711A37" w:rsidRPr="000F6B6F" w:rsidRDefault="00711A37" w:rsidP="00711A37">
      <w:pPr>
        <w:spacing w:line="620" w:lineRule="exact"/>
        <w:ind w:rightChars="-15" w:right="-48"/>
        <w:jc w:val="left"/>
        <w:rPr>
          <w:rFonts w:ascii="Times New Roman" w:hAnsi="Times New Roman"/>
          <w:b/>
          <w:bCs/>
          <w:sz w:val="28"/>
        </w:rPr>
      </w:pPr>
    </w:p>
    <w:p w:rsidR="00711A37" w:rsidRPr="00F52853" w:rsidRDefault="00711A37" w:rsidP="00711A37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罪犯王曼雅（自报）</w:t>
      </w:r>
      <w:r w:rsidRPr="00F52853">
        <w:rPr>
          <w:rFonts w:ascii="仿宋_GB2312" w:hAnsi="Times New Roman" w:hint="eastAsia"/>
          <w:szCs w:val="32"/>
        </w:rPr>
        <w:fldChar w:fldCharType="begin"/>
      </w:r>
      <w:r w:rsidRPr="00F52853">
        <w:rPr>
          <w:rFonts w:ascii="仿宋_GB2312" w:hAnsi="Times New Roman" w:hint="eastAsia"/>
          <w:szCs w:val="32"/>
        </w:rPr>
        <w:instrText xml:space="preserve"> AUTOTEXTLIST  \* MERGEFORMAT </w:instrText>
      </w:r>
      <w:r w:rsidRPr="00F52853">
        <w:rPr>
          <w:rFonts w:ascii="仿宋_GB2312" w:hAnsi="Times New Roman" w:hint="eastAsia"/>
          <w:szCs w:val="32"/>
        </w:rPr>
        <w:fldChar w:fldCharType="end"/>
      </w:r>
      <w:r w:rsidRPr="00F52853">
        <w:rPr>
          <w:rFonts w:ascii="仿宋_GB2312" w:hAnsi="Times New Roman" w:hint="eastAsia"/>
          <w:szCs w:val="32"/>
        </w:rPr>
        <w:t>，女，汉族，1991年10月30日出生，捕前无业。</w:t>
      </w:r>
    </w:p>
    <w:p w:rsidR="00711A37" w:rsidRPr="00F52853" w:rsidRDefault="00711A37" w:rsidP="00711A37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福建省福州市中级人民法院于2014年9月25日作出(2014)榕刑初字第49号刑事判决，以被告人王曼雅犯贩卖、运输毒品罪，判处死刑，缓期二年执行，剥夺政治权利终身，并处没收个人全部财产。从被告人王曼雅处扣押的工具及人民币5000元，依法予以没收，上缴国库。宣判后，同案其他被告人不服，提出上诉。福建省高级人民法院于2015年9月20日作出(2014)闽刑终字第434号刑事判决，核准以贩卖、运输毒品罪判处被告人王曼雅死刑，缓期二年执行，剥夺政治权利终身，并处没收个人全部财产。2015年10月9日交付福建省女子监狱执行刑罚。2017年12月27日，福建省高级人民法院以（2017）闽刑更290号刑事裁定，对其减为无期徒刑，剥夺政治权利终身不变，送达时间：2018年1月22日。2021年12月27日，福建省高级人民法院以（2021）闽刑更323号刑事裁定，对其不予减刑。送达时间：2022年1月17日。现属普管级罪犯。</w:t>
      </w:r>
    </w:p>
    <w:p w:rsidR="00711A37" w:rsidRPr="00F52853" w:rsidRDefault="00711A37" w:rsidP="00711A37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原判主要犯罪事实：2013年4月间，王曼雅伙同他人携带甲基苯丙胺驾车从广东省开往福清市，运输、贩卖甲基苯丙胺共计595.7克。</w:t>
      </w:r>
    </w:p>
    <w:p w:rsidR="00711A37" w:rsidRPr="00F52853" w:rsidRDefault="00711A37" w:rsidP="00711A37">
      <w:pPr>
        <w:spacing w:line="44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该犯自减刑以来确有悔改表现，具体事实如下：</w:t>
      </w:r>
    </w:p>
    <w:p w:rsidR="00711A37" w:rsidRPr="00F52853" w:rsidRDefault="00711A37" w:rsidP="00711A37">
      <w:pPr>
        <w:spacing w:line="44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1.认罪悔罪：能够认罪悔罪。</w:t>
      </w:r>
    </w:p>
    <w:p w:rsidR="00711A37" w:rsidRPr="00F52853" w:rsidRDefault="00711A37" w:rsidP="00711A37">
      <w:pPr>
        <w:spacing w:line="44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lastRenderedPageBreak/>
        <w:t>2.遵守监规：能遵守法律法规及监规纪律，接受教育改造。</w:t>
      </w:r>
    </w:p>
    <w:p w:rsidR="00711A37" w:rsidRPr="00F52853" w:rsidRDefault="00711A37" w:rsidP="00711A37">
      <w:pPr>
        <w:spacing w:line="44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3.学习情况：能参加思想、文化、职业技术学习。</w:t>
      </w:r>
    </w:p>
    <w:p w:rsidR="00711A37" w:rsidRPr="00F52853" w:rsidRDefault="00711A37" w:rsidP="00711A37">
      <w:pPr>
        <w:spacing w:line="44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4.劳动改造：能参加劳动，努力完成生产任务。</w:t>
      </w:r>
    </w:p>
    <w:p w:rsidR="00711A37" w:rsidRPr="00F52853" w:rsidRDefault="00711A37" w:rsidP="00711A37">
      <w:pPr>
        <w:spacing w:line="44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5.奖惩情况：该犯死刑缓期执行期间没有故意犯罪，2015年10月9日至2023年8月31日累计获10065.5分，表扬13次，物质奖励3次。其中2017年9月30日至2023年8月31日累计获7637分，表扬10次，物质奖励3次。入监以来累计违规11次，累计扣87分。</w:t>
      </w:r>
    </w:p>
    <w:p w:rsidR="00711A37" w:rsidRPr="00F52853" w:rsidRDefault="00711A37" w:rsidP="00711A37">
      <w:pPr>
        <w:spacing w:line="44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6.原判财产性判项已缴纳人民币19100元，其中本次向福建省福州市中级人民法院缴纳人民币15000元，狱内账户向福建省高级人民法院缴纳人民币4100元。该犯考核期消费人民币26625.92元，月均消费人民币280.27元，账户可用余额人民币826.55元。</w:t>
      </w:r>
    </w:p>
    <w:p w:rsidR="00711A37" w:rsidRPr="00F52853" w:rsidRDefault="00711A37" w:rsidP="00711A37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本案于</w:t>
      </w:r>
      <w:r w:rsidRPr="00F52853">
        <w:rPr>
          <w:rFonts w:ascii="仿宋_GB2312" w:hAnsi="仿宋_GB2312" w:cs="仿宋_GB2312" w:hint="eastAsia"/>
          <w:szCs w:val="32"/>
        </w:rPr>
        <w:t>2023年11月28日至2023年12月4日</w:t>
      </w:r>
      <w:r w:rsidRPr="00F52853">
        <w:rPr>
          <w:rFonts w:ascii="仿宋_GB2312" w:hAnsi="Times New Roman" w:hint="eastAsia"/>
          <w:szCs w:val="32"/>
        </w:rPr>
        <w:t>在狱内公示未收到不同意见。</w:t>
      </w:r>
    </w:p>
    <w:p w:rsidR="00711A37" w:rsidRPr="00F52853" w:rsidRDefault="00711A37" w:rsidP="00711A37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罪犯王曼雅在服刑期间，确有悔改表现，依照《中华人民共和国刑法》第五十七条、第七十八条，《中华人民共和国刑事诉讼法》第二百七十三条第二款，《中华人民共和国监狱法》第二十九条的规定，建议对罪犯王曼雅减为有期徒刑二十五年，剥夺政治权利改为十年。特提请你院审理裁定。</w:t>
      </w:r>
    </w:p>
    <w:p w:rsidR="00711A37" w:rsidRPr="00F52853" w:rsidRDefault="00711A37" w:rsidP="00711A37">
      <w:pPr>
        <w:pStyle w:val="a4"/>
        <w:spacing w:line="480" w:lineRule="exact"/>
        <w:ind w:rightChars="-15" w:right="-48" w:firstLineChars="192" w:firstLine="614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此致</w:t>
      </w:r>
    </w:p>
    <w:p w:rsidR="00711A37" w:rsidRPr="00F52853" w:rsidRDefault="00711A37" w:rsidP="00711A37">
      <w:pPr>
        <w:spacing w:line="480" w:lineRule="exact"/>
        <w:ind w:rightChars="-15" w:right="-48"/>
        <w:rPr>
          <w:rFonts w:ascii="仿宋_GB2312" w:hAnsi="Times New Roman"/>
          <w:szCs w:val="32"/>
        </w:rPr>
      </w:pPr>
      <w:r w:rsidRPr="00F52853">
        <w:rPr>
          <w:rFonts w:ascii="仿宋_GB2312" w:hAnsi="Times New Roman" w:hint="eastAsia"/>
          <w:szCs w:val="32"/>
        </w:rPr>
        <w:t>福建省高级人民法院</w:t>
      </w:r>
    </w:p>
    <w:p w:rsidR="00711A37" w:rsidRPr="00F52853" w:rsidRDefault="00711A37" w:rsidP="00711A37">
      <w:pPr>
        <w:spacing w:line="480" w:lineRule="exact"/>
        <w:ind w:firstLineChars="200" w:firstLine="640"/>
        <w:rPr>
          <w:rFonts w:ascii="仿宋_GB2312" w:hAnsi="Times New Roman" w:cs="仿宋_GB2312"/>
          <w:szCs w:val="32"/>
        </w:rPr>
      </w:pPr>
      <w:r w:rsidRPr="00F52853">
        <w:rPr>
          <w:rFonts w:ascii="仿宋_GB2312" w:hAnsi="Times New Roman" w:cs="仿宋_GB2312" w:hint="eastAsia"/>
          <w:szCs w:val="32"/>
        </w:rPr>
        <w:t>附件：⒈罪</w:t>
      </w:r>
      <w:r w:rsidRPr="00F52853">
        <w:rPr>
          <w:rFonts w:ascii="仿宋_GB2312" w:hAnsi="宋体" w:hint="eastAsia"/>
          <w:iCs/>
          <w:kern w:val="2"/>
          <w:szCs w:val="32"/>
          <w:lang w:val="zh-CN"/>
        </w:rPr>
        <w:t>犯王曼雅</w:t>
      </w:r>
      <w:r w:rsidRPr="00F52853">
        <w:rPr>
          <w:rFonts w:ascii="仿宋_GB2312" w:hAnsi="Times New Roman" w:cs="仿宋_GB2312" w:hint="eastAsia"/>
          <w:szCs w:val="32"/>
        </w:rPr>
        <w:t>卷宗叁册</w:t>
      </w:r>
    </w:p>
    <w:p w:rsidR="00711A37" w:rsidRPr="00F52853" w:rsidRDefault="00711A37" w:rsidP="00711A37">
      <w:pPr>
        <w:spacing w:line="480" w:lineRule="exact"/>
        <w:ind w:rightChars="-15" w:right="-48" w:firstLineChars="510" w:firstLine="1632"/>
        <w:rPr>
          <w:rFonts w:ascii="仿宋_GB2312" w:hAnsi="Times New Roman" w:cs="仿宋_GB2312"/>
          <w:szCs w:val="32"/>
        </w:rPr>
      </w:pPr>
      <w:r w:rsidRPr="00F52853">
        <w:rPr>
          <w:rFonts w:ascii="仿宋_GB2312" w:hAnsi="Times New Roman" w:cs="仿宋_GB2312" w:hint="eastAsia"/>
          <w:szCs w:val="32"/>
        </w:rPr>
        <w:t>⒉减刑建议书伍份</w:t>
      </w:r>
    </w:p>
    <w:p w:rsidR="00711A37" w:rsidRPr="00F52853" w:rsidRDefault="00711A37" w:rsidP="00711A37">
      <w:pPr>
        <w:pStyle w:val="a4"/>
        <w:spacing w:line="500" w:lineRule="exact"/>
        <w:ind w:rightChars="-15" w:right="-48"/>
        <w:jc w:val="center"/>
        <w:rPr>
          <w:rFonts w:ascii="仿宋_GB2312" w:hAnsi="仿宋_GB2312" w:cs="仿宋_GB2312"/>
          <w:szCs w:val="32"/>
        </w:rPr>
      </w:pPr>
      <w:r w:rsidRPr="00F52853">
        <w:rPr>
          <w:rFonts w:ascii="仿宋_GB2312" w:hAnsi="仿宋_GB2312" w:cs="仿宋_GB2312" w:hint="eastAsia"/>
          <w:szCs w:val="32"/>
        </w:rPr>
        <w:t xml:space="preserve">                                     福建省女子监狱</w:t>
      </w:r>
    </w:p>
    <w:p w:rsidR="00711A37" w:rsidRPr="00F52853" w:rsidRDefault="00711A37" w:rsidP="00711A37">
      <w:pPr>
        <w:pStyle w:val="a4"/>
        <w:spacing w:line="500" w:lineRule="exact"/>
        <w:ind w:rightChars="-15" w:right="-48"/>
        <w:jc w:val="right"/>
        <w:rPr>
          <w:rFonts w:ascii="仿宋_GB2312" w:hAnsi="仿宋_GB2312" w:cs="仿宋_GB2312"/>
          <w:szCs w:val="32"/>
        </w:rPr>
      </w:pPr>
      <w:r w:rsidRPr="00F52853">
        <w:rPr>
          <w:rFonts w:ascii="仿宋_GB2312" w:hAnsi="仿宋_GB2312" w:cs="仿宋_GB2312" w:hint="eastAsia"/>
          <w:szCs w:val="32"/>
        </w:rPr>
        <w:t>二</w:t>
      </w:r>
      <w:r w:rsidRPr="00F52853">
        <w:rPr>
          <w:rFonts w:ascii="微软雅黑" w:eastAsia="微软雅黑" w:hAnsi="微软雅黑" w:cs="微软雅黑" w:hint="eastAsia"/>
          <w:szCs w:val="32"/>
        </w:rPr>
        <w:t>〇</w:t>
      </w:r>
      <w:r w:rsidRPr="00F52853">
        <w:rPr>
          <w:rFonts w:ascii="仿宋_GB2312" w:hAnsi="仿宋_GB2312" w:cs="仿宋_GB2312" w:hint="eastAsia"/>
          <w:szCs w:val="32"/>
        </w:rPr>
        <w:t>二三年十二月五日</w:t>
      </w:r>
    </w:p>
    <w:p w:rsidR="00711A37" w:rsidRPr="00711A37" w:rsidRDefault="00711A37" w:rsidP="00711A37"/>
    <w:sectPr w:rsidR="00711A37" w:rsidRPr="00711A37" w:rsidSect="008D3065">
      <w:headerReference w:type="default" r:id="rId7"/>
      <w:footerReference w:type="even" r:id="rId8"/>
      <w:pgSz w:w="11907" w:h="16840"/>
      <w:pgMar w:top="1871" w:right="1304" w:bottom="1871" w:left="1588" w:header="1588" w:footer="1588" w:gutter="0"/>
      <w:cols w:space="720"/>
      <w:docGrid w:type="lines" w:linePitch="59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C6" w:rsidRDefault="00442EC6">
      <w:r>
        <w:separator/>
      </w:r>
    </w:p>
  </w:endnote>
  <w:endnote w:type="continuationSeparator" w:id="1">
    <w:p w:rsidR="00442EC6" w:rsidRDefault="0044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57" w:rsidRDefault="008D3065">
    <w:pPr>
      <w:pStyle w:val="a6"/>
      <w:framePr w:wrap="around" w:vAnchor="text" w:hAnchor="page" w:x="2042" w:y="1"/>
      <w:rPr>
        <w:rStyle w:val="a8"/>
      </w:rPr>
    </w:pPr>
    <w:r>
      <w:rPr>
        <w:rStyle w:val="a8"/>
      </w:rPr>
      <w:fldChar w:fldCharType="begin"/>
    </w:r>
    <w:r w:rsidR="00CD7D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7DBE">
      <w:rPr>
        <w:rStyle w:val="a8"/>
      </w:rPr>
      <w:t>2</w:t>
    </w:r>
    <w:r>
      <w:rPr>
        <w:rStyle w:val="a8"/>
      </w:rPr>
      <w:fldChar w:fldCharType="end"/>
    </w:r>
  </w:p>
  <w:p w:rsidR="001D3E57" w:rsidRDefault="001D3E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C6" w:rsidRDefault="00442EC6">
      <w:r>
        <w:separator/>
      </w:r>
    </w:p>
  </w:footnote>
  <w:footnote w:type="continuationSeparator" w:id="1">
    <w:p w:rsidR="00442EC6" w:rsidRDefault="00442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57" w:rsidRDefault="001D3E5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425"/>
  <w:drawingGridHorizontalSpacing w:val="0"/>
  <w:drawingGridVerticalSpacing w:val="59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E57"/>
    <w:rsid w:val="00035448"/>
    <w:rsid w:val="00044FFA"/>
    <w:rsid w:val="001D3E57"/>
    <w:rsid w:val="003507CC"/>
    <w:rsid w:val="00442EC6"/>
    <w:rsid w:val="00711A37"/>
    <w:rsid w:val="008D3065"/>
    <w:rsid w:val="00CD7DBE"/>
    <w:rsid w:val="00E0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0" w:uiPriority="99" w:unhideWhenUsed="0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 w:semiHidden="0" w:uiPriority="99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semiHidden="0" w:uiPriority="99" w:unhideWhenUsed="0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locked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65"/>
    <w:pPr>
      <w:widowControl w:val="0"/>
      <w:jc w:val="both"/>
    </w:pPr>
    <w:rPr>
      <w:rFonts w:ascii="Calibri" w:eastAsia="仿宋_GB2312" w:hAnsi="Calibri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8D3065"/>
    <w:pPr>
      <w:ind w:firstLine="624"/>
    </w:pPr>
  </w:style>
  <w:style w:type="paragraph" w:styleId="a4">
    <w:name w:val="Salutation"/>
    <w:basedOn w:val="a"/>
    <w:next w:val="a"/>
    <w:link w:val="Char"/>
    <w:uiPriority w:val="99"/>
    <w:rsid w:val="008D3065"/>
  </w:style>
  <w:style w:type="paragraph" w:styleId="a5">
    <w:name w:val="Body Text Indent"/>
    <w:basedOn w:val="a"/>
    <w:link w:val="Char0"/>
    <w:uiPriority w:val="99"/>
    <w:locked/>
    <w:rsid w:val="008D3065"/>
    <w:pPr>
      <w:autoSpaceDE w:val="0"/>
      <w:autoSpaceDN w:val="0"/>
      <w:adjustRightInd w:val="0"/>
      <w:spacing w:line="600" w:lineRule="exact"/>
      <w:ind w:firstLine="600"/>
    </w:pPr>
    <w:rPr>
      <w:rFonts w:ascii="宋体" w:eastAsia="宋体" w:hAnsi="宋体"/>
      <w:iCs/>
      <w:color w:val="000000"/>
      <w:kern w:val="2"/>
      <w:sz w:val="30"/>
      <w:szCs w:val="30"/>
      <w:lang w:val="zh-CN"/>
    </w:rPr>
  </w:style>
  <w:style w:type="paragraph" w:styleId="a6">
    <w:name w:val="footer"/>
    <w:basedOn w:val="a"/>
    <w:link w:val="Char1"/>
    <w:uiPriority w:val="99"/>
    <w:rsid w:val="008D3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rsid w:val="008D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uiPriority w:val="99"/>
    <w:rsid w:val="008D3065"/>
    <w:rPr>
      <w:rFonts w:cs="Times New Roman"/>
    </w:rPr>
  </w:style>
  <w:style w:type="paragraph" w:customStyle="1" w:styleId="a9">
    <w:name w:val="大标题"/>
    <w:basedOn w:val="a"/>
    <w:uiPriority w:val="99"/>
    <w:rsid w:val="008D3065"/>
    <w:pPr>
      <w:snapToGrid w:val="0"/>
      <w:jc w:val="center"/>
    </w:pPr>
    <w:rPr>
      <w:rFonts w:eastAsia="方正大标宋简体"/>
      <w:sz w:val="44"/>
    </w:rPr>
  </w:style>
  <w:style w:type="paragraph" w:customStyle="1" w:styleId="aa">
    <w:name w:val="小标题"/>
    <w:basedOn w:val="a"/>
    <w:uiPriority w:val="99"/>
    <w:rsid w:val="008D3065"/>
    <w:pPr>
      <w:ind w:firstLine="624"/>
    </w:pPr>
    <w:rPr>
      <w:rFonts w:eastAsia="黑体"/>
    </w:rPr>
  </w:style>
  <w:style w:type="paragraph" w:customStyle="1" w:styleId="ab">
    <w:name w:val="小小标题"/>
    <w:basedOn w:val="a"/>
    <w:uiPriority w:val="99"/>
    <w:rsid w:val="008D3065"/>
    <w:pPr>
      <w:ind w:firstLine="624"/>
    </w:pPr>
    <w:rPr>
      <w:rFonts w:eastAsia="楷体_GB2312"/>
      <w:b/>
    </w:rPr>
  </w:style>
  <w:style w:type="paragraph" w:customStyle="1" w:styleId="Char3">
    <w:name w:val="Char"/>
    <w:basedOn w:val="a"/>
    <w:uiPriority w:val="99"/>
    <w:rsid w:val="008D3065"/>
    <w:rPr>
      <w:rFonts w:ascii="Times New Roman" w:eastAsia="宋体" w:hAnsi="Times New Roman"/>
      <w:kern w:val="2"/>
      <w:sz w:val="21"/>
    </w:rPr>
  </w:style>
  <w:style w:type="paragraph" w:customStyle="1" w:styleId="p0">
    <w:name w:val="p0"/>
    <w:basedOn w:val="a"/>
    <w:rsid w:val="008D30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称呼 Char"/>
    <w:link w:val="a4"/>
    <w:uiPriority w:val="99"/>
    <w:locked/>
    <w:rsid w:val="008D3065"/>
    <w:rPr>
      <w:rFonts w:ascii="Calibri" w:eastAsia="仿宋_GB2312" w:hAnsi="Calibri" w:cs="Times New Roman"/>
      <w:kern w:val="32"/>
      <w:sz w:val="20"/>
      <w:szCs w:val="20"/>
    </w:rPr>
  </w:style>
  <w:style w:type="character" w:customStyle="1" w:styleId="Char1">
    <w:name w:val="页脚 Char"/>
    <w:link w:val="a6"/>
    <w:uiPriority w:val="99"/>
    <w:semiHidden/>
    <w:locked/>
    <w:rsid w:val="008D3065"/>
    <w:rPr>
      <w:rFonts w:ascii="Calibri" w:eastAsia="仿宋_GB2312" w:hAnsi="Calibri" w:cs="Times New Roman"/>
      <w:kern w:val="32"/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8D3065"/>
    <w:rPr>
      <w:rFonts w:ascii="Calibri" w:eastAsia="仿宋_GB2312" w:hAnsi="Calibri" w:cs="Times New Roman"/>
      <w:kern w:val="32"/>
      <w:sz w:val="18"/>
      <w:szCs w:val="18"/>
    </w:rPr>
  </w:style>
  <w:style w:type="character" w:customStyle="1" w:styleId="BodyTextIndentChar">
    <w:name w:val="Body Text Indent Char"/>
    <w:uiPriority w:val="99"/>
    <w:semiHidden/>
    <w:locked/>
    <w:rsid w:val="008D3065"/>
    <w:rPr>
      <w:rFonts w:ascii="Calibri" w:eastAsia="仿宋_GB2312" w:hAnsi="Calibri" w:cs="Times New Roman"/>
      <w:kern w:val="32"/>
      <w:sz w:val="20"/>
      <w:szCs w:val="20"/>
    </w:rPr>
  </w:style>
  <w:style w:type="character" w:customStyle="1" w:styleId="Char0">
    <w:name w:val="正文文本缩进 Char"/>
    <w:link w:val="a5"/>
    <w:uiPriority w:val="99"/>
    <w:locked/>
    <w:rsid w:val="008D3065"/>
    <w:rPr>
      <w:rFonts w:ascii="宋体" w:eastAsia="宋体" w:hAnsi="宋体" w:cs="Times New Roman"/>
      <w:iCs/>
      <w:color w:val="000000"/>
      <w:kern w:val="2"/>
      <w:sz w:val="30"/>
      <w:szCs w:val="30"/>
      <w:lang w:val="zh-CN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120;&#29992;&#25991;&#20214;\&#31119;&#24314;&#30465;&#30417;&#29425;&#31649;&#29702;&#23616;&#20415;&#315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福建省监狱管理局便笺</Template>
  <TotalTime>3</TotalTime>
  <Pages>4</Pages>
  <Words>328</Words>
  <Characters>1876</Characters>
  <Application>Microsoft Office Word</Application>
  <DocSecurity>0</DocSecurity>
  <Lines>15</Lines>
  <Paragraphs>4</Paragraphs>
  <ScaleCrop>false</ScaleCrop>
  <Company>微软中国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领导签发：</dc:title>
  <dc:creator>郑凯宁</dc:creator>
  <cp:lastModifiedBy>china</cp:lastModifiedBy>
  <cp:revision>3</cp:revision>
  <cp:lastPrinted>2023-12-06T02:14:00Z</cp:lastPrinted>
  <dcterms:created xsi:type="dcterms:W3CDTF">2023-12-25T06:27:00Z</dcterms:created>
  <dcterms:modified xsi:type="dcterms:W3CDTF">2023-12-25T06:29:00Z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