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F7" w:rsidRDefault="004047F7" w:rsidP="004047F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福建省女子监狱</w:t>
      </w:r>
    </w:p>
    <w:p w:rsidR="004047F7" w:rsidRDefault="004047F7" w:rsidP="004047F7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请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减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刑</w:t>
      </w:r>
      <w:r>
        <w:rPr>
          <w:rFonts w:ascii="方正小标宋简体" w:eastAsia="方正小标宋简体" w:hAnsi="方正小标宋简体" w:cs="方正小标宋简体"/>
          <w:color w:val="FF000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建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议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p w:rsidR="004047F7" w:rsidRDefault="004047F7" w:rsidP="004047F7">
      <w:pPr>
        <w:jc w:val="right"/>
        <w:rPr>
          <w:rFonts w:ascii="Times New Roman" w:eastAsia="楷体_GB2312" w:hAnsi="Times New Roman" w:cs="楷体_GB2312"/>
          <w:szCs w:val="32"/>
        </w:rPr>
      </w:pPr>
      <w:proofErr w:type="gramStart"/>
      <w:r>
        <w:rPr>
          <w:rFonts w:ascii="Times New Roman" w:eastAsia="楷体_GB2312" w:hAnsi="Times New Roman" w:cs="楷体_GB2312" w:hint="eastAsia"/>
          <w:szCs w:val="32"/>
        </w:rPr>
        <w:t>〔</w:t>
      </w:r>
      <w:r>
        <w:rPr>
          <w:rFonts w:ascii="Times New Roman" w:eastAsia="楷体_GB2312" w:hAnsi="Times New Roman" w:cs="楷体_GB2312"/>
          <w:szCs w:val="32"/>
        </w:rPr>
        <w:t>20</w:t>
      </w:r>
      <w:r>
        <w:rPr>
          <w:rFonts w:ascii="Times New Roman" w:eastAsia="楷体_GB2312" w:hAnsi="Times New Roman" w:hint="eastAsia"/>
          <w:szCs w:val="32"/>
        </w:rPr>
        <w:t>25</w:t>
      </w:r>
      <w:r>
        <w:rPr>
          <w:rFonts w:ascii="Times New Roman" w:eastAsia="楷体_GB2312" w:hAnsi="Times New Roman" w:cs="楷体_GB2312" w:hint="eastAsia"/>
          <w:szCs w:val="32"/>
        </w:rPr>
        <w:t>〕闽女监狱</w:t>
      </w:r>
      <w:proofErr w:type="gramEnd"/>
      <w:r>
        <w:rPr>
          <w:rFonts w:ascii="Times New Roman" w:eastAsia="楷体_GB2312" w:hAnsi="Times New Roman" w:cs="楷体_GB2312" w:hint="eastAsia"/>
          <w:szCs w:val="32"/>
        </w:rPr>
        <w:t>减字第</w:t>
      </w:r>
      <w:r>
        <w:rPr>
          <w:rFonts w:ascii="Times New Roman" w:eastAsia="楷体_GB2312" w:hAnsi="Times New Roman" w:hint="eastAsia"/>
          <w:szCs w:val="32"/>
        </w:rPr>
        <w:t>411</w:t>
      </w:r>
      <w:r>
        <w:rPr>
          <w:rFonts w:ascii="Times New Roman" w:eastAsia="楷体_GB2312" w:hAnsi="Times New Roman" w:cs="楷体_GB2312" w:hint="eastAsia"/>
          <w:szCs w:val="32"/>
        </w:rPr>
        <w:t>号</w:t>
      </w:r>
    </w:p>
    <w:p w:rsidR="004047F7" w:rsidRDefault="004047F7" w:rsidP="004047F7">
      <w:pPr>
        <w:spacing w:line="360" w:lineRule="exact"/>
        <w:ind w:firstLineChars="200" w:firstLine="640"/>
        <w:rPr>
          <w:rFonts w:ascii="仿宋_GB2312" w:hAnsi="Times New Roman"/>
          <w:color w:val="000000"/>
          <w:szCs w:val="32"/>
        </w:rPr>
      </w:pPr>
    </w:p>
    <w:p w:rsidR="004047F7" w:rsidRDefault="004047F7" w:rsidP="004047F7">
      <w:pPr>
        <w:spacing w:line="48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Times New Roman" w:hint="eastAsia"/>
          <w:color w:val="000000"/>
          <w:szCs w:val="32"/>
        </w:rPr>
        <w:t>罪犯上官凤仙</w:t>
      </w:r>
      <w:r w:rsidR="00EF173F">
        <w:rPr>
          <w:rFonts w:ascii="仿宋_GB2312" w:hAnsi="Times New Roman" w:hint="eastAsia"/>
          <w:color w:val="000000"/>
          <w:szCs w:val="32"/>
        </w:rPr>
        <w:fldChar w:fldCharType="begin"/>
      </w:r>
      <w:r>
        <w:rPr>
          <w:rFonts w:ascii="仿宋_GB2312" w:hAnsi="Times New Roman" w:hint="eastAsia"/>
          <w:color w:val="000000"/>
          <w:szCs w:val="32"/>
        </w:rPr>
        <w:instrText xml:space="preserve"> AUTOTEXTLIST  \* MERGEFORMAT </w:instrText>
      </w:r>
      <w:r w:rsidR="00EF173F">
        <w:rPr>
          <w:rFonts w:ascii="仿宋_GB2312" w:hAnsi="Times New Roman" w:hint="eastAsia"/>
          <w:color w:val="000000"/>
          <w:szCs w:val="32"/>
        </w:rPr>
        <w:fldChar w:fldCharType="end"/>
      </w:r>
      <w:r>
        <w:rPr>
          <w:rFonts w:ascii="仿宋_GB2312" w:hAnsi="Times New Roman" w:hint="eastAsia"/>
          <w:color w:val="000000"/>
          <w:szCs w:val="32"/>
        </w:rPr>
        <w:t>，女，</w:t>
      </w:r>
      <w:r>
        <w:rPr>
          <w:rFonts w:ascii="仿宋_GB2312" w:hAnsi="仿宋_GB2312" w:cs="仿宋_GB2312" w:hint="eastAsia"/>
          <w:szCs w:val="32"/>
        </w:rPr>
        <w:t>1969年12月24日</w:t>
      </w:r>
      <w:r>
        <w:rPr>
          <w:rFonts w:ascii="仿宋_GB2312" w:hAnsi="Times New Roman" w:hint="eastAsia"/>
          <w:color w:val="000000"/>
          <w:szCs w:val="32"/>
        </w:rPr>
        <w:t>出生，汉族，小学文化，</w:t>
      </w:r>
      <w:r>
        <w:rPr>
          <w:rFonts w:ascii="仿宋_GB2312" w:hAnsi="仿宋_GB2312" w:cs="仿宋_GB2312" w:hint="eastAsia"/>
          <w:szCs w:val="32"/>
        </w:rPr>
        <w:t>捕前务工。</w:t>
      </w:r>
    </w:p>
    <w:p w:rsidR="004047F7" w:rsidRDefault="004047F7" w:rsidP="004047F7">
      <w:pPr>
        <w:spacing w:line="480" w:lineRule="exact"/>
        <w:ind w:firstLineChars="200" w:firstLine="640"/>
        <w:rPr>
          <w:rFonts w:ascii="仿宋_GB2312" w:hAnsi="Times New Roman"/>
          <w:color w:val="000000"/>
          <w:szCs w:val="32"/>
        </w:rPr>
      </w:pPr>
      <w:r>
        <w:rPr>
          <w:rFonts w:ascii="仿宋_GB2312" w:hAnsi="仿宋_GB2312" w:cs="仿宋_GB2312" w:hint="eastAsia"/>
          <w:szCs w:val="32"/>
        </w:rPr>
        <w:t>福建省龙岩市中级人民法院于2019年8月30日</w:t>
      </w:r>
      <w:proofErr w:type="gramStart"/>
      <w:r>
        <w:rPr>
          <w:rFonts w:ascii="仿宋_GB2312" w:hAnsi="仿宋_GB2312" w:cs="仿宋_GB2312" w:hint="eastAsia"/>
          <w:szCs w:val="32"/>
        </w:rPr>
        <w:t>作出</w:t>
      </w:r>
      <w:proofErr w:type="gramEnd"/>
      <w:r>
        <w:rPr>
          <w:rFonts w:ascii="仿宋_GB2312" w:hAnsi="仿宋_GB2312" w:cs="仿宋_GB2312" w:hint="eastAsia"/>
          <w:szCs w:val="32"/>
        </w:rPr>
        <w:t>（2019）闽08刑初17号刑事判决，以被告人上官凤仙犯故意杀人罪，判处无期徒刑，剥夺政治权利终身。宣判后，被告人不服，提出上诉。福建省高级人民法院于2020年7月19日</w:t>
      </w:r>
      <w:proofErr w:type="gramStart"/>
      <w:r>
        <w:rPr>
          <w:rFonts w:ascii="仿宋_GB2312" w:hAnsi="仿宋_GB2312" w:cs="仿宋_GB2312" w:hint="eastAsia"/>
          <w:szCs w:val="32"/>
        </w:rPr>
        <w:t>作出</w:t>
      </w:r>
      <w:proofErr w:type="gramEnd"/>
      <w:r>
        <w:rPr>
          <w:rFonts w:ascii="仿宋_GB2312" w:hAnsi="仿宋_GB2312" w:cs="仿宋_GB2312" w:hint="eastAsia"/>
          <w:szCs w:val="32"/>
        </w:rPr>
        <w:t>（2019）</w:t>
      </w:r>
      <w:proofErr w:type="gramStart"/>
      <w:r>
        <w:rPr>
          <w:rFonts w:ascii="仿宋_GB2312" w:hAnsi="仿宋_GB2312" w:cs="仿宋_GB2312" w:hint="eastAsia"/>
          <w:szCs w:val="32"/>
        </w:rPr>
        <w:t>闽刑终</w:t>
      </w:r>
      <w:proofErr w:type="gramEnd"/>
      <w:r>
        <w:rPr>
          <w:rFonts w:ascii="仿宋_GB2312" w:hAnsi="仿宋_GB2312" w:cs="仿宋_GB2312" w:hint="eastAsia"/>
          <w:szCs w:val="32"/>
        </w:rPr>
        <w:t>277号刑事判决，驳回上诉人上官凤仙对定罪量刑部分的上诉，维持原判第（二）项、第（四）项，即对被告人上官凤仙定罪量刑</w:t>
      </w:r>
      <w:r w:rsidR="000F7FDC">
        <w:rPr>
          <w:rFonts w:ascii="仿宋_GB2312" w:hAnsi="仿宋_GB2312" w:cs="仿宋_GB2312" w:hint="eastAsia"/>
          <w:szCs w:val="32"/>
        </w:rPr>
        <w:t>和没收物证</w:t>
      </w:r>
      <w:bookmarkStart w:id="0" w:name="_GoBack"/>
      <w:bookmarkEnd w:id="0"/>
      <w:r>
        <w:rPr>
          <w:rFonts w:ascii="仿宋_GB2312" w:hAnsi="仿宋_GB2312" w:cs="仿宋_GB2312" w:hint="eastAsia"/>
          <w:szCs w:val="32"/>
        </w:rPr>
        <w:t>的判决。无期起刑日期：2020年8月4日。2020年8月19日</w:t>
      </w:r>
      <w:r>
        <w:rPr>
          <w:rFonts w:ascii="仿宋_GB2312" w:hAnsi="Times New Roman" w:hint="eastAsia"/>
          <w:szCs w:val="32"/>
        </w:rPr>
        <w:t>交付福建省女子监狱执行刑罚</w:t>
      </w:r>
      <w:r>
        <w:rPr>
          <w:rFonts w:ascii="仿宋_GB2312" w:hAnsi="Times New Roman" w:hint="eastAsia"/>
          <w:color w:val="000000"/>
          <w:szCs w:val="32"/>
        </w:rPr>
        <w:t>。</w:t>
      </w:r>
      <w:proofErr w:type="gramStart"/>
      <w:r>
        <w:rPr>
          <w:rFonts w:ascii="仿宋_GB2312" w:hAnsi="Times New Roman" w:hint="eastAsia"/>
          <w:color w:val="000000"/>
          <w:szCs w:val="32"/>
        </w:rPr>
        <w:t>属普管级</w:t>
      </w:r>
      <w:proofErr w:type="gramEnd"/>
      <w:r>
        <w:rPr>
          <w:rFonts w:ascii="仿宋_GB2312" w:hAnsi="Times New Roman" w:hint="eastAsia"/>
          <w:color w:val="000000"/>
          <w:szCs w:val="32"/>
        </w:rPr>
        <w:t>罪犯。</w:t>
      </w:r>
    </w:p>
    <w:p w:rsidR="004047F7" w:rsidRDefault="004047F7" w:rsidP="004047F7">
      <w:pPr>
        <w:pStyle w:val="a5"/>
        <w:spacing w:line="480" w:lineRule="exact"/>
        <w:ind w:rightChars="-15" w:right="-48" w:firstLineChars="192" w:firstLine="614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该犯自入监以来确有悔改表现，具体事实如下：</w:t>
      </w:r>
    </w:p>
    <w:p w:rsidR="004047F7" w:rsidRDefault="004047F7" w:rsidP="004047F7">
      <w:pPr>
        <w:spacing w:line="480" w:lineRule="exact"/>
        <w:ind w:firstLineChars="200" w:firstLine="640"/>
        <w:rPr>
          <w:rFonts w:ascii="仿宋_GB2312" w:hAnsi="仿宋" w:cs="宋体"/>
          <w:color w:val="000000"/>
          <w:szCs w:val="32"/>
          <w:lang w:val="zh-CN"/>
        </w:rPr>
      </w:pPr>
      <w:r>
        <w:rPr>
          <w:rFonts w:ascii="仿宋_GB2312" w:hAnsi="仿宋" w:cs="宋体" w:hint="eastAsia"/>
          <w:color w:val="000000"/>
          <w:szCs w:val="32"/>
          <w:lang w:val="zh-CN"/>
        </w:rPr>
        <w:t>认罪悔罪：</w:t>
      </w:r>
      <w:r>
        <w:rPr>
          <w:rFonts w:ascii="仿宋_GB2312" w:hAnsi="仿宋_GB2312" w:cs="仿宋_GB2312" w:hint="eastAsia"/>
          <w:szCs w:val="32"/>
          <w:lang w:val="zh-CN"/>
        </w:rPr>
        <w:t>能服从法院判决，自书认罪悔罪书</w:t>
      </w:r>
      <w:r>
        <w:rPr>
          <w:rFonts w:ascii="仿宋_GB2312" w:hAnsi="仿宋" w:cs="宋体" w:hint="eastAsia"/>
          <w:color w:val="000000"/>
          <w:szCs w:val="32"/>
          <w:lang w:val="zh-CN"/>
        </w:rPr>
        <w:t>。</w:t>
      </w:r>
    </w:p>
    <w:p w:rsidR="004047F7" w:rsidRDefault="004047F7" w:rsidP="004047F7">
      <w:pPr>
        <w:autoSpaceDE w:val="0"/>
        <w:autoSpaceDN w:val="0"/>
        <w:adjustRightInd w:val="0"/>
        <w:spacing w:line="480" w:lineRule="exact"/>
        <w:ind w:firstLine="600"/>
        <w:rPr>
          <w:rFonts w:ascii="仿宋_GB2312" w:hAnsi="仿宋"/>
          <w:iCs/>
          <w:kern w:val="2"/>
          <w:szCs w:val="32"/>
          <w:lang w:val="zh-CN"/>
        </w:rPr>
      </w:pPr>
      <w:r>
        <w:rPr>
          <w:rFonts w:ascii="仿宋_GB2312" w:hAnsi="仿宋" w:cs="宋体" w:hint="eastAsia"/>
          <w:color w:val="000000"/>
          <w:szCs w:val="32"/>
          <w:lang w:val="zh-CN"/>
        </w:rPr>
        <w:t>遵守监规：</w:t>
      </w:r>
      <w:bookmarkStart w:id="1" w:name="_Hlk196207224"/>
      <w:r>
        <w:rPr>
          <w:rFonts w:ascii="仿宋_GB2312" w:hAnsi="Times New Roman" w:hint="eastAsia"/>
          <w:szCs w:val="32"/>
        </w:rPr>
        <w:t>虽有违规情形，但经民警教育，</w:t>
      </w:r>
      <w:bookmarkEnd w:id="1"/>
      <w:r>
        <w:rPr>
          <w:rFonts w:ascii="仿宋_GB2312" w:hAnsi="仿宋_GB2312" w:cs="仿宋_GB2312" w:hint="eastAsia"/>
          <w:szCs w:val="32"/>
          <w:lang w:val="zh-CN"/>
        </w:rPr>
        <w:t>能遵守法律法规及监规纪律，接受教育改造。</w:t>
      </w:r>
    </w:p>
    <w:p w:rsidR="004047F7" w:rsidRDefault="004047F7" w:rsidP="004047F7">
      <w:pPr>
        <w:spacing w:line="480" w:lineRule="exact"/>
        <w:ind w:firstLineChars="200" w:firstLine="640"/>
        <w:rPr>
          <w:rFonts w:ascii="仿宋_GB2312" w:hAnsi="仿宋" w:cs="宋体"/>
          <w:color w:val="000000"/>
          <w:szCs w:val="32"/>
          <w:lang w:val="zh-CN"/>
        </w:rPr>
      </w:pPr>
      <w:r>
        <w:rPr>
          <w:rFonts w:ascii="仿宋_GB2312" w:hAnsi="仿宋" w:cs="宋体" w:hint="eastAsia"/>
          <w:color w:val="000000"/>
          <w:szCs w:val="32"/>
          <w:lang w:val="zh-CN"/>
        </w:rPr>
        <w:t>学习情况：能参加思想、文化、职业技术教育。</w:t>
      </w:r>
    </w:p>
    <w:p w:rsidR="004047F7" w:rsidRDefault="004047F7" w:rsidP="004047F7">
      <w:pPr>
        <w:spacing w:line="480" w:lineRule="exact"/>
        <w:ind w:firstLineChars="200" w:firstLine="640"/>
        <w:rPr>
          <w:rFonts w:ascii="仿宋_GB2312" w:hAnsi="仿宋" w:cs="宋体"/>
          <w:color w:val="000000"/>
          <w:szCs w:val="32"/>
          <w:lang w:val="zh-CN"/>
        </w:rPr>
      </w:pPr>
      <w:r>
        <w:rPr>
          <w:rFonts w:ascii="仿宋_GB2312" w:hAnsi="仿宋" w:cs="宋体" w:hint="eastAsia"/>
          <w:color w:val="000000"/>
          <w:szCs w:val="32"/>
          <w:lang w:val="zh-CN"/>
        </w:rPr>
        <w:t>劳动改造：能参加劳动，努力完成生产任务。</w:t>
      </w:r>
    </w:p>
    <w:p w:rsidR="004047F7" w:rsidRDefault="004047F7" w:rsidP="004047F7">
      <w:pPr>
        <w:spacing w:line="4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奖惩情况</w:t>
      </w:r>
      <w:r>
        <w:rPr>
          <w:rFonts w:ascii="仿宋_GB2312" w:hAnsi="仿宋" w:cs="宋体" w:hint="eastAsia"/>
          <w:color w:val="000000"/>
          <w:szCs w:val="32"/>
          <w:lang w:val="zh-CN"/>
        </w:rPr>
        <w:t>：</w:t>
      </w:r>
      <w:r>
        <w:rPr>
          <w:rFonts w:ascii="仿宋_GB2312" w:hint="eastAsia"/>
          <w:szCs w:val="32"/>
        </w:rPr>
        <w:t>该犯考核期2020年8月19日至2025年2月累计</w:t>
      </w:r>
      <w:proofErr w:type="gramStart"/>
      <w:r>
        <w:rPr>
          <w:rFonts w:ascii="仿宋_GB2312" w:hint="eastAsia"/>
          <w:szCs w:val="32"/>
        </w:rPr>
        <w:t>获考核</w:t>
      </w:r>
      <w:proofErr w:type="gramEnd"/>
      <w:r>
        <w:rPr>
          <w:rFonts w:ascii="仿宋_GB2312" w:hint="eastAsia"/>
          <w:szCs w:val="32"/>
        </w:rPr>
        <w:t>分4988分，表扬6次，物质奖励2次。违规2次,累计</w:t>
      </w:r>
      <w:proofErr w:type="gramStart"/>
      <w:r>
        <w:rPr>
          <w:rFonts w:ascii="仿宋_GB2312" w:hint="eastAsia"/>
          <w:szCs w:val="32"/>
        </w:rPr>
        <w:t>扣考核</w:t>
      </w:r>
      <w:proofErr w:type="gramEnd"/>
      <w:r>
        <w:rPr>
          <w:rFonts w:ascii="仿宋_GB2312" w:hint="eastAsia"/>
          <w:szCs w:val="32"/>
        </w:rPr>
        <w:t xml:space="preserve">分40分。  </w:t>
      </w:r>
    </w:p>
    <w:p w:rsidR="004047F7" w:rsidRDefault="004047F7" w:rsidP="004047F7">
      <w:pPr>
        <w:spacing w:line="480" w:lineRule="exact"/>
        <w:ind w:firstLineChars="200" w:firstLine="640"/>
        <w:rPr>
          <w:rFonts w:ascii="仿宋_GB2312" w:hAnsi="Times New Roman"/>
          <w:color w:val="000000"/>
          <w:szCs w:val="32"/>
        </w:rPr>
      </w:pPr>
      <w:r>
        <w:rPr>
          <w:rFonts w:ascii="仿宋_GB2312" w:hAnsi="Times New Roman" w:hint="eastAsia"/>
          <w:color w:val="000000"/>
          <w:szCs w:val="32"/>
        </w:rPr>
        <w:t>该犯系因犯故意杀人罪被判处</w:t>
      </w:r>
      <w:r>
        <w:rPr>
          <w:rFonts w:ascii="仿宋_GB2312" w:hAnsi="仿宋_GB2312" w:cs="仿宋_GB2312" w:hint="eastAsia"/>
          <w:szCs w:val="32"/>
        </w:rPr>
        <w:t>无期徒刑</w:t>
      </w:r>
      <w:r>
        <w:rPr>
          <w:rFonts w:ascii="仿宋_GB2312" w:hAnsi="Times New Roman" w:hint="eastAsia"/>
          <w:color w:val="000000"/>
          <w:szCs w:val="32"/>
        </w:rPr>
        <w:t>的罪犯，属于从严掌握减刑对象。</w:t>
      </w:r>
    </w:p>
    <w:p w:rsidR="004047F7" w:rsidRDefault="004047F7" w:rsidP="004047F7">
      <w:pPr>
        <w:spacing w:line="480" w:lineRule="exact"/>
        <w:ind w:firstLineChars="200"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本案于</w:t>
      </w:r>
      <w:r>
        <w:rPr>
          <w:rFonts w:ascii="仿宋_GB2312" w:hint="eastAsia"/>
          <w:szCs w:val="32"/>
        </w:rPr>
        <w:t>20</w:t>
      </w:r>
      <w:r>
        <w:rPr>
          <w:rFonts w:ascii="仿宋_GB2312"/>
          <w:szCs w:val="32"/>
        </w:rPr>
        <w:t>25</w:t>
      </w:r>
      <w:r>
        <w:rPr>
          <w:rFonts w:ascii="仿宋_GB2312" w:hint="eastAsia"/>
          <w:szCs w:val="32"/>
        </w:rPr>
        <w:t>年</w:t>
      </w:r>
      <w:r>
        <w:rPr>
          <w:rFonts w:ascii="仿宋_GB2312"/>
          <w:szCs w:val="32"/>
        </w:rPr>
        <w:t>5</w:t>
      </w:r>
      <w:r>
        <w:rPr>
          <w:rFonts w:ascii="仿宋_GB2312" w:hint="eastAsia"/>
          <w:szCs w:val="32"/>
        </w:rPr>
        <w:t>月</w:t>
      </w:r>
      <w:r>
        <w:rPr>
          <w:rFonts w:ascii="仿宋_GB2312"/>
          <w:szCs w:val="32"/>
        </w:rPr>
        <w:t>29</w:t>
      </w:r>
      <w:r>
        <w:rPr>
          <w:rFonts w:ascii="仿宋_GB2312" w:hint="eastAsia"/>
          <w:szCs w:val="32"/>
        </w:rPr>
        <w:t>日至202</w:t>
      </w:r>
      <w:r>
        <w:rPr>
          <w:rFonts w:ascii="仿宋_GB2312"/>
          <w:szCs w:val="32"/>
        </w:rPr>
        <w:t>5</w:t>
      </w:r>
      <w:r>
        <w:rPr>
          <w:rFonts w:ascii="仿宋_GB2312" w:hint="eastAsia"/>
          <w:szCs w:val="32"/>
        </w:rPr>
        <w:t>年</w:t>
      </w:r>
      <w:r>
        <w:rPr>
          <w:rFonts w:ascii="仿宋_GB2312"/>
          <w:szCs w:val="32"/>
        </w:rPr>
        <w:t>6</w:t>
      </w:r>
      <w:r>
        <w:rPr>
          <w:rFonts w:ascii="仿宋_GB2312" w:hint="eastAsia"/>
          <w:szCs w:val="32"/>
        </w:rPr>
        <w:t>月</w:t>
      </w:r>
      <w:r>
        <w:rPr>
          <w:rFonts w:ascii="仿宋_GB2312"/>
          <w:szCs w:val="32"/>
        </w:rPr>
        <w:t>5</w:t>
      </w:r>
      <w:r>
        <w:rPr>
          <w:rFonts w:ascii="仿宋_GB2312" w:hint="eastAsia"/>
          <w:szCs w:val="32"/>
        </w:rPr>
        <w:t>日</w:t>
      </w:r>
      <w:r>
        <w:rPr>
          <w:rFonts w:ascii="仿宋_GB2312" w:hAnsi="仿宋_GB2312" w:cs="仿宋_GB2312" w:hint="eastAsia"/>
          <w:color w:val="000000"/>
          <w:szCs w:val="32"/>
        </w:rPr>
        <w:t>在狱内公</w:t>
      </w:r>
      <w:r>
        <w:rPr>
          <w:rFonts w:ascii="仿宋_GB2312" w:hAnsi="仿宋_GB2312" w:cs="仿宋_GB2312" w:hint="eastAsia"/>
          <w:color w:val="000000"/>
          <w:szCs w:val="32"/>
        </w:rPr>
        <w:lastRenderedPageBreak/>
        <w:t>示未收到不同意见。</w:t>
      </w:r>
    </w:p>
    <w:p w:rsidR="004047F7" w:rsidRDefault="004047F7" w:rsidP="004047F7">
      <w:pPr>
        <w:spacing w:line="48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因此，</w:t>
      </w:r>
      <w:r>
        <w:rPr>
          <w:rFonts w:ascii="仿宋_GB2312" w:hAnsi="仿宋" w:cs="宋体" w:hint="eastAsia"/>
          <w:color w:val="000000"/>
          <w:szCs w:val="32"/>
          <w:lang w:val="zh-CN"/>
        </w:rPr>
        <w:t>依照《中华人民共和国刑法》第五十七条、第七十八条、《中华人民共和国刑事诉讼法》第二百七十三条第二款、《中华人民共和国监狱法》第二十九条的规定</w:t>
      </w:r>
      <w:r>
        <w:rPr>
          <w:rFonts w:ascii="仿宋_GB2312" w:hAnsi="Times New Roman" w:hint="eastAsia"/>
          <w:szCs w:val="32"/>
        </w:rPr>
        <w:t>，建议对罪犯</w:t>
      </w:r>
      <w:r>
        <w:rPr>
          <w:rFonts w:ascii="仿宋_GB2312" w:hAnsi="Times New Roman" w:hint="eastAsia"/>
          <w:color w:val="000000"/>
          <w:szCs w:val="32"/>
        </w:rPr>
        <w:t>上官凤仙</w:t>
      </w:r>
      <w:r>
        <w:rPr>
          <w:rFonts w:ascii="仿宋_GB2312" w:hAnsi="Times New Roman" w:hint="eastAsia"/>
          <w:szCs w:val="32"/>
        </w:rPr>
        <w:t>减为有期徒刑二十二年，剥夺政治权利改为十年。特提请你院审理裁定。</w:t>
      </w:r>
    </w:p>
    <w:p w:rsidR="004047F7" w:rsidRDefault="004047F7" w:rsidP="004047F7">
      <w:pPr>
        <w:pStyle w:val="a5"/>
        <w:spacing w:line="480" w:lineRule="exact"/>
        <w:ind w:rightChars="-15" w:right="-48" w:firstLineChars="192" w:firstLine="614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此致</w:t>
      </w:r>
    </w:p>
    <w:p w:rsidR="004047F7" w:rsidRDefault="004047F7" w:rsidP="004047F7">
      <w:pPr>
        <w:spacing w:line="480" w:lineRule="exact"/>
        <w:ind w:rightChars="-15" w:right="-48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福建省高级人民法院</w:t>
      </w:r>
    </w:p>
    <w:p w:rsidR="004047F7" w:rsidRDefault="004047F7" w:rsidP="004047F7">
      <w:pPr>
        <w:spacing w:line="480" w:lineRule="exact"/>
        <w:ind w:firstLineChars="200" w:firstLine="640"/>
        <w:rPr>
          <w:rFonts w:ascii="Times New Roman" w:hAnsi="Times New Roman" w:cs="仿宋_GB2312"/>
          <w:szCs w:val="32"/>
        </w:rPr>
      </w:pPr>
      <w:r>
        <w:rPr>
          <w:rFonts w:ascii="Times New Roman" w:hAnsi="Times New Roman" w:cs="仿宋_GB2312" w:hint="eastAsia"/>
          <w:szCs w:val="32"/>
        </w:rPr>
        <w:t>附件：⒈罪犯</w:t>
      </w:r>
      <w:r>
        <w:rPr>
          <w:rFonts w:ascii="仿宋_GB2312" w:hAnsi="Times New Roman" w:hint="eastAsia"/>
          <w:color w:val="000000"/>
          <w:szCs w:val="32"/>
        </w:rPr>
        <w:t>上官凤仙</w:t>
      </w:r>
      <w:r>
        <w:rPr>
          <w:rFonts w:ascii="Times New Roman" w:hAnsi="Times New Roman" w:cs="仿宋_GB2312" w:hint="eastAsia"/>
          <w:szCs w:val="32"/>
        </w:rPr>
        <w:t>卷宗贰册</w:t>
      </w:r>
    </w:p>
    <w:p w:rsidR="004047F7" w:rsidRDefault="004047F7" w:rsidP="004047F7">
      <w:pPr>
        <w:spacing w:line="480" w:lineRule="exact"/>
        <w:ind w:rightChars="-15" w:right="-48" w:firstLineChars="500" w:firstLine="1600"/>
        <w:rPr>
          <w:rFonts w:ascii="Times New Roman" w:hAnsi="Times New Roman" w:cs="仿宋_GB2312"/>
          <w:szCs w:val="32"/>
        </w:rPr>
      </w:pPr>
      <w:r>
        <w:rPr>
          <w:rFonts w:ascii="Times New Roman" w:hAnsi="Times New Roman" w:cs="仿宋_GB2312" w:hint="eastAsia"/>
          <w:szCs w:val="32"/>
        </w:rPr>
        <w:t>⒉减刑建议书伍份</w:t>
      </w:r>
    </w:p>
    <w:p w:rsidR="004047F7" w:rsidRDefault="004047F7" w:rsidP="004047F7">
      <w:pPr>
        <w:spacing w:line="440" w:lineRule="exact"/>
        <w:ind w:rightChars="-15" w:right="-48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 xml:space="preserve">                                     </w:t>
      </w:r>
      <w:r>
        <w:rPr>
          <w:rFonts w:ascii="Times New Roman" w:hAnsi="Times New Roman" w:hint="eastAsia"/>
          <w:szCs w:val="32"/>
        </w:rPr>
        <w:t>福建省女子监狱</w:t>
      </w:r>
    </w:p>
    <w:p w:rsidR="004047F7" w:rsidRDefault="004047F7" w:rsidP="004047F7">
      <w:pPr>
        <w:spacing w:line="440" w:lineRule="exact"/>
        <w:jc w:val="right"/>
      </w:pPr>
      <w:r>
        <w:rPr>
          <w:rFonts w:ascii="仿宋_GB2312" w:hAnsi="Times New Roman" w:hint="eastAsia"/>
          <w:szCs w:val="32"/>
        </w:rPr>
        <w:t>二</w:t>
      </w:r>
      <w:r>
        <w:rPr>
          <w:rFonts w:ascii="宋体" w:eastAsia="宋体" w:hAnsi="宋体" w:cs="宋体" w:hint="eastAsia"/>
          <w:szCs w:val="32"/>
        </w:rPr>
        <w:t>〇</w:t>
      </w:r>
      <w:r>
        <w:rPr>
          <w:rFonts w:ascii="仿宋_GB2312" w:hAnsi="仿宋_GB2312" w:cs="仿宋_GB2312" w:hint="eastAsia"/>
          <w:szCs w:val="32"/>
        </w:rPr>
        <w:t>二五</w:t>
      </w:r>
      <w:r>
        <w:rPr>
          <w:rFonts w:ascii="仿宋_GB2312" w:hAnsi="Times New Roman" w:hint="eastAsia"/>
          <w:szCs w:val="32"/>
        </w:rPr>
        <w:t>年六月九日</w:t>
      </w:r>
    </w:p>
    <w:p w:rsidR="00CF3B0E" w:rsidRPr="004047F7" w:rsidRDefault="00CF3B0E" w:rsidP="004047F7"/>
    <w:sectPr w:rsidR="00CF3B0E" w:rsidRPr="004047F7" w:rsidSect="00EF1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26C" w:rsidRDefault="00C2626C" w:rsidP="00CF3B0E">
      <w:r>
        <w:separator/>
      </w:r>
    </w:p>
  </w:endnote>
  <w:endnote w:type="continuationSeparator" w:id="1">
    <w:p w:rsidR="00C2626C" w:rsidRDefault="00C2626C" w:rsidP="00CF3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00000000000000000"/>
    <w:charset w:val="86"/>
    <w:family w:val="script"/>
    <w:pitch w:val="fixed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26C" w:rsidRDefault="00C2626C" w:rsidP="00CF3B0E">
      <w:r>
        <w:separator/>
      </w:r>
    </w:p>
  </w:footnote>
  <w:footnote w:type="continuationSeparator" w:id="1">
    <w:p w:rsidR="00C2626C" w:rsidRDefault="00C2626C" w:rsidP="00CF3B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459"/>
    <w:rsid w:val="000F7FDC"/>
    <w:rsid w:val="001A0C06"/>
    <w:rsid w:val="00221BE5"/>
    <w:rsid w:val="00335F3C"/>
    <w:rsid w:val="003B7230"/>
    <w:rsid w:val="004047F7"/>
    <w:rsid w:val="00555459"/>
    <w:rsid w:val="00610149"/>
    <w:rsid w:val="007D4C9E"/>
    <w:rsid w:val="007D64E1"/>
    <w:rsid w:val="00BA1E93"/>
    <w:rsid w:val="00C2626C"/>
    <w:rsid w:val="00C4598F"/>
    <w:rsid w:val="00C65E1E"/>
    <w:rsid w:val="00CF3B0E"/>
    <w:rsid w:val="00EF1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0E"/>
    <w:pPr>
      <w:widowControl w:val="0"/>
      <w:jc w:val="both"/>
    </w:pPr>
    <w:rPr>
      <w:rFonts w:ascii="Calibri" w:eastAsia="仿宋_GB2312" w:hAnsi="Calibri" w:cs="Times New Roman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B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B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B0E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qFormat/>
    <w:rsid w:val="004047F7"/>
  </w:style>
  <w:style w:type="character" w:customStyle="1" w:styleId="Char1">
    <w:name w:val="称呼 Char"/>
    <w:basedOn w:val="a0"/>
    <w:link w:val="a5"/>
    <w:uiPriority w:val="99"/>
    <w:qFormat/>
    <w:rsid w:val="004047F7"/>
    <w:rPr>
      <w:rFonts w:ascii="Calibri" w:eastAsia="仿宋_GB2312" w:hAnsi="Calibri" w:cs="Times New Roman"/>
      <w:kern w:val="32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wf</dc:creator>
  <cp:keywords/>
  <dc:description/>
  <cp:lastModifiedBy>china</cp:lastModifiedBy>
  <cp:revision>12</cp:revision>
  <cp:lastPrinted>2025-06-09T08:21:00Z</cp:lastPrinted>
  <dcterms:created xsi:type="dcterms:W3CDTF">2025-05-09T02:28:00Z</dcterms:created>
  <dcterms:modified xsi:type="dcterms:W3CDTF">2025-07-21T06:13:00Z</dcterms:modified>
</cp:coreProperties>
</file>