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8F2B1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福建省女子监狱</w:t>
      </w:r>
    </w:p>
    <w:p w14:paraId="134FA2A3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提请减刑假释建议书</w:t>
      </w:r>
    </w:p>
    <w:p w14:paraId="772042D1">
      <w:pPr>
        <w:pStyle w:val="19"/>
        <w:spacing w:line="380" w:lineRule="exact"/>
        <w:ind w:left="640" w:right="320" w:firstLine="0" w:firstLineChars="0"/>
        <w:jc w:val="right"/>
        <w:rPr>
          <w:rFonts w:eastAsia="楷体_GB2312" w:cs="楷体_GB2312"/>
          <w:szCs w:val="32"/>
        </w:rPr>
      </w:pPr>
      <w:r>
        <w:rPr>
          <w:rFonts w:hint="eastAsia" w:eastAsia="楷体_GB2312" w:cs="楷体_GB2312"/>
          <w:szCs w:val="32"/>
        </w:rPr>
        <w:t>〔</w:t>
      </w:r>
      <w:r>
        <w:rPr>
          <w:rFonts w:eastAsia="楷体_GB2312" w:cs="楷体_GB2312"/>
          <w:szCs w:val="32"/>
        </w:rPr>
        <w:t>20</w:t>
      </w:r>
      <w:r>
        <w:rPr>
          <w:rFonts w:hint="eastAsia" w:eastAsia="楷体_GB2312"/>
          <w:szCs w:val="32"/>
        </w:rPr>
        <w:t>26</w:t>
      </w:r>
      <w:r>
        <w:rPr>
          <w:rFonts w:hint="eastAsia" w:eastAsia="楷体_GB2312" w:cs="楷体_GB2312"/>
          <w:szCs w:val="32"/>
        </w:rPr>
        <w:t>〕闽女监狱假字第</w:t>
      </w:r>
      <w:r>
        <w:rPr>
          <w:rFonts w:hint="eastAsia" w:eastAsia="楷体_GB2312"/>
          <w:szCs w:val="32"/>
        </w:rPr>
        <w:t>1</w:t>
      </w:r>
      <w:r>
        <w:rPr>
          <w:rFonts w:hint="eastAsia" w:eastAsia="楷体_GB2312" w:cs="楷体_GB2312"/>
          <w:szCs w:val="32"/>
        </w:rPr>
        <w:t>号</w:t>
      </w:r>
    </w:p>
    <w:p w14:paraId="4634A72E">
      <w:pPr>
        <w:pStyle w:val="19"/>
        <w:spacing w:line="380" w:lineRule="exact"/>
        <w:ind w:left="640" w:right="-48" w:rightChars="-15" w:firstLine="0" w:firstLineChars="0"/>
        <w:jc w:val="left"/>
        <w:rPr>
          <w:rFonts w:ascii="仿宋_GB2312"/>
          <w:b/>
          <w:bCs/>
          <w:sz w:val="28"/>
        </w:rPr>
      </w:pPr>
    </w:p>
    <w:p w14:paraId="65C353FA">
      <w:pPr>
        <w:pStyle w:val="25"/>
        <w:snapToGrid w:val="0"/>
        <w:spacing w:line="460" w:lineRule="exact"/>
        <w:ind w:firstLine="426"/>
        <w:rPr>
          <w:rFonts w:ascii="仿宋_GB2312" w:eastAsia="仿宋_GB2312"/>
        </w:rPr>
      </w:pPr>
      <w:r>
        <w:rPr>
          <w:rFonts w:hint="eastAsia" w:ascii="仿宋_GB2312" w:eastAsia="仿宋_GB2312"/>
        </w:rPr>
        <w:t>罪犯陈琳，女，1988年6月7日出生，汉族，初中文化，捕前系务工人员。</w:t>
      </w:r>
    </w:p>
    <w:p w14:paraId="676BC9F3">
      <w:pPr>
        <w:pStyle w:val="25"/>
        <w:snapToGrid w:val="0"/>
        <w:spacing w:line="460" w:lineRule="exact"/>
        <w:ind w:firstLine="601"/>
        <w:rPr>
          <w:rFonts w:ascii="仿宋_GB2312" w:eastAsia="仿宋_GB2312"/>
        </w:rPr>
      </w:pPr>
      <w:r>
        <w:rPr>
          <w:rFonts w:hint="eastAsia" w:ascii="仿宋_GB2312" w:eastAsia="仿宋_GB2312"/>
        </w:rPr>
        <w:t>福建省莆田市涵江区人民法院于2023年12月14日作出（2023）闽0303刑初116号刑事判决，以被告人陈琳犯销售假冒注册商标的商品罪，判处有期徒刑三年，并处罚金人民币100000元（扣押在公安机关的款项人民币200000元中的人民币100000元予以折抵罚金，已缴纳）。宣判后，被告人不服，提出上诉。福建省莆田市中级人民法院于2024年2月5日作出（2024）闽03刑终20号刑事裁定，驳回上诉，维持原判。刑期自2023年12月6日起至2026年12月2日止。2024年7月19日交付福建省女子监狱执行刑罚。属普管级罪犯。</w:t>
      </w:r>
    </w:p>
    <w:p w14:paraId="59BDF464">
      <w:pPr>
        <w:pStyle w:val="25"/>
        <w:snapToGrid w:val="0"/>
        <w:spacing w:line="460" w:lineRule="exact"/>
        <w:ind w:firstLine="459"/>
        <w:rPr>
          <w:rFonts w:ascii="仿宋_GB2312" w:eastAsia="仿宋_GB2312"/>
        </w:rPr>
      </w:pPr>
      <w:r>
        <w:rPr>
          <w:rFonts w:hint="eastAsia" w:ascii="仿宋_GB2312" w:eastAsia="仿宋_GB2312"/>
        </w:rPr>
        <w:t>福建省莆田市涵江区人民法院于2023年12月14日作出（2023）闽0303刑初116号刑事判决，以被告人陈琳犯销售假冒注册商标的商品罪，判处有期徒刑三年，并处罚金人民币100000元（扣押在公安机关的款项人民币200000元中的人民币100000元予以折抵罚金，已缴纳）。宣判后，被告人不服，提出上诉。福建省莆田市中级人民法院于2024年2月5日作出（2024）闽03刑终20号刑事裁定，驳回上诉，维持原判。刑期自2023年12月6日起至2026年12月2日止。2024年7月19日交付福建省女子监狱执行刑罚。属普管级罪犯。</w:t>
      </w:r>
    </w:p>
    <w:p w14:paraId="43216994">
      <w:pPr>
        <w:spacing w:line="460" w:lineRule="exact"/>
        <w:ind w:firstLine="640" w:firstLineChars="200"/>
        <w:jc w:val="left"/>
        <w:rPr>
          <w:rFonts w:ascii="仿宋_GB2312"/>
        </w:rPr>
      </w:pPr>
      <w:r>
        <w:rPr>
          <w:rFonts w:hint="eastAsia" w:ascii="仿宋_GB2312"/>
          <w:szCs w:val="32"/>
        </w:rPr>
        <w:t>原判主要犯罪事实：</w:t>
      </w:r>
      <w:bookmarkStart w:id="0" w:name="zyfzss"/>
      <w:r>
        <w:rPr>
          <w:rFonts w:hint="eastAsia" w:ascii="仿宋_GB2312"/>
        </w:rPr>
        <w:t>2020年6月起，陈琳明知是假冒的耐克“SB”系列运动鞋，仍以每双90-100元不等的价格从郑某伟处购买并加价销售，累计销售金额333044元。</w:t>
      </w:r>
      <w:bookmarkEnd w:id="0"/>
    </w:p>
    <w:p w14:paraId="5941EAC3">
      <w:pPr>
        <w:spacing w:line="460" w:lineRule="exact"/>
        <w:ind w:firstLine="640" w:firstLineChars="200"/>
        <w:jc w:val="left"/>
        <w:rPr>
          <w:rFonts w:asci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该犯</w:t>
      </w:r>
      <w:r>
        <w:rPr>
          <w:rFonts w:hint="eastAsia" w:ascii="Times New Roman" w:hAnsi="Times New Roman"/>
          <w:szCs w:val="32"/>
        </w:rPr>
        <w:t>在刑罚执行期间</w:t>
      </w:r>
      <w:r>
        <w:rPr>
          <w:rFonts w:hint="eastAsia" w:ascii="仿宋_GB2312" w:hAnsi="仿宋_GB2312" w:cs="仿宋_GB2312"/>
          <w:szCs w:val="32"/>
        </w:rPr>
        <w:t>确有</w:t>
      </w:r>
      <w:r>
        <w:rPr>
          <w:rFonts w:hint="eastAsia" w:ascii="仿宋_GB2312" w:hAnsi="仿宋" w:cs="仿宋_GB2312"/>
          <w:szCs w:val="32"/>
        </w:rPr>
        <w:t>悔改</w:t>
      </w:r>
      <w:r>
        <w:rPr>
          <w:rFonts w:hint="eastAsia" w:ascii="仿宋_GB2312" w:hAnsi="仿宋_GB2312" w:cs="仿宋_GB2312"/>
          <w:szCs w:val="32"/>
        </w:rPr>
        <w:t>表现，具体事实如下：</w:t>
      </w:r>
    </w:p>
    <w:p w14:paraId="4EDFA05B">
      <w:pPr>
        <w:pStyle w:val="19"/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 w:hAnsi="仿宋"/>
          <w:iCs/>
          <w:kern w:val="2"/>
          <w:szCs w:val="32"/>
        </w:rPr>
      </w:pPr>
      <w:r>
        <w:rPr>
          <w:rFonts w:hint="eastAsia" w:ascii="仿宋_GB2312" w:hAnsi="仿宋"/>
          <w:iCs/>
          <w:kern w:val="2"/>
          <w:szCs w:val="32"/>
        </w:rPr>
        <w:t>认罪悔罪：能服从法院判决，自书认罪悔罪书。</w:t>
      </w:r>
    </w:p>
    <w:p w14:paraId="4C3F0ADB">
      <w:pPr>
        <w:pStyle w:val="19"/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 w:hAnsi="仿宋" w:cs="宋体"/>
          <w:szCs w:val="32"/>
          <w:lang w:val="zh-CN"/>
        </w:rPr>
      </w:pPr>
      <w:r>
        <w:rPr>
          <w:rFonts w:hint="eastAsia" w:ascii="仿宋_GB2312" w:hAnsi="仿宋"/>
          <w:szCs w:val="32"/>
        </w:rPr>
        <w:t>遵守监规</w:t>
      </w:r>
      <w:r>
        <w:rPr>
          <w:rFonts w:hint="eastAsia" w:ascii="仿宋_GB2312" w:hAnsi="仿宋" w:cs="宋体"/>
          <w:szCs w:val="32"/>
          <w:lang w:val="zh-CN"/>
        </w:rPr>
        <w:t>：能遵守法律法规及监规纪律，接受教育改造。</w:t>
      </w:r>
    </w:p>
    <w:p w14:paraId="7B5205E2">
      <w:pPr>
        <w:pStyle w:val="19"/>
        <w:autoSpaceDE w:val="0"/>
        <w:autoSpaceDN w:val="0"/>
        <w:adjustRightInd w:val="0"/>
        <w:spacing w:line="460" w:lineRule="exact"/>
        <w:ind w:left="640" w:firstLine="0" w:firstLineChars="0"/>
        <w:jc w:val="left"/>
        <w:rPr>
          <w:rFonts w:ascii="仿宋_GB2312" w:hAnsi="仿宋" w:cs="宋体"/>
          <w:szCs w:val="32"/>
          <w:lang w:val="zh-CN"/>
        </w:rPr>
      </w:pPr>
      <w:r>
        <w:rPr>
          <w:rFonts w:hint="eastAsia" w:ascii="仿宋_GB2312" w:hAnsi="仿宋" w:cs="宋体"/>
          <w:szCs w:val="32"/>
          <w:lang w:val="zh-CN"/>
        </w:rPr>
        <w:t>学习情况：能参加</w:t>
      </w:r>
      <w:r>
        <w:rPr>
          <w:rFonts w:hint="eastAsia" w:ascii="仿宋_GB2312" w:hAnsi="仿宋" w:cs="宋体"/>
          <w:szCs w:val="32"/>
        </w:rPr>
        <w:t>思想、文化、职业技术教育</w:t>
      </w:r>
      <w:r>
        <w:rPr>
          <w:rFonts w:hint="eastAsia" w:ascii="仿宋_GB2312" w:hAnsi="仿宋" w:cs="宋体"/>
          <w:szCs w:val="32"/>
          <w:lang w:val="zh-CN"/>
        </w:rPr>
        <w:t>。</w:t>
      </w:r>
    </w:p>
    <w:p w14:paraId="57742557">
      <w:pPr>
        <w:pStyle w:val="19"/>
        <w:autoSpaceDE w:val="0"/>
        <w:autoSpaceDN w:val="0"/>
        <w:adjustRightInd w:val="0"/>
        <w:spacing w:line="460" w:lineRule="exact"/>
        <w:ind w:firstLine="640"/>
        <w:jc w:val="left"/>
        <w:rPr>
          <w:rFonts w:ascii="仿宋_GB2312" w:hAnsi="仿宋" w:cs="宋体"/>
          <w:szCs w:val="32"/>
          <w:lang w:val="zh-CN"/>
        </w:rPr>
      </w:pPr>
      <w:r>
        <w:rPr>
          <w:rFonts w:hint="eastAsia" w:ascii="仿宋_GB2312" w:hAnsi="仿宋" w:cs="宋体"/>
          <w:szCs w:val="32"/>
          <w:lang w:val="zh-CN"/>
        </w:rPr>
        <w:t>劳动改造：能参加劳动，努力完成</w:t>
      </w:r>
      <w:r>
        <w:rPr>
          <w:rFonts w:hint="eastAsia" w:ascii="仿宋_GB2312" w:hAnsi="仿宋" w:cs="宋体"/>
          <w:szCs w:val="32"/>
        </w:rPr>
        <w:t>劳动</w:t>
      </w:r>
      <w:r>
        <w:rPr>
          <w:rFonts w:hint="eastAsia" w:ascii="仿宋_GB2312" w:hAnsi="仿宋" w:cs="宋体"/>
          <w:szCs w:val="32"/>
          <w:lang w:val="zh-CN"/>
        </w:rPr>
        <w:t>任务。</w:t>
      </w:r>
    </w:p>
    <w:p w14:paraId="537B03F6">
      <w:pPr>
        <w:spacing w:line="460" w:lineRule="exact"/>
        <w:ind w:firstLine="640" w:firstLineChars="200"/>
        <w:rPr>
          <w:rFonts w:ascii="仿宋_GB2312"/>
          <w:sz w:val="30"/>
          <w:szCs w:val="30"/>
        </w:rPr>
      </w:pPr>
      <w:r>
        <w:rPr>
          <w:rFonts w:hint="eastAsia" w:ascii="仿宋_GB2312" w:hAnsi="仿宋_GB2312" w:cs="仿宋_GB2312"/>
          <w:bCs/>
          <w:szCs w:val="32"/>
          <w:lang w:val="zh-CN"/>
        </w:rPr>
        <w:t>奖惩情况：</w:t>
      </w:r>
      <w:r>
        <w:rPr>
          <w:rFonts w:hint="eastAsia" w:ascii="仿宋_GB2312"/>
        </w:rPr>
        <w:t>该犯考核期2024年7月19日至2025年12月累计获考核分1560分，表扬2次。</w:t>
      </w:r>
      <w:r>
        <w:rPr>
          <w:rFonts w:hint="eastAsia" w:ascii="仿宋_GB2312"/>
          <w:sz w:val="30"/>
          <w:szCs w:val="30"/>
        </w:rPr>
        <w:t>考核期内无违规扣分。</w:t>
      </w:r>
    </w:p>
    <w:p w14:paraId="34DFEFEB">
      <w:pPr>
        <w:pStyle w:val="19"/>
        <w:spacing w:line="460" w:lineRule="exact"/>
        <w:ind w:firstLine="640"/>
        <w:jc w:val="left"/>
        <w:rPr>
          <w:rFonts w:ascii="仿宋_GB2312"/>
          <w:szCs w:val="32"/>
        </w:rPr>
      </w:pPr>
      <w:r>
        <w:rPr>
          <w:rFonts w:hint="eastAsia"/>
          <w:szCs w:val="32"/>
        </w:rPr>
        <w:t>财产性判项履行情况：</w:t>
      </w:r>
      <w:r>
        <w:rPr>
          <w:rFonts w:hint="eastAsia" w:ascii="仿宋_GB2312"/>
        </w:rPr>
        <w:t>该犯原判财产性判项已履行完毕</w:t>
      </w:r>
      <w:r>
        <w:rPr>
          <w:rFonts w:hint="eastAsia" w:ascii="仿宋_GB2312"/>
          <w:szCs w:val="32"/>
        </w:rPr>
        <w:t xml:space="preserve">。 </w:t>
      </w:r>
    </w:p>
    <w:p w14:paraId="526AD7FA">
      <w:pPr>
        <w:pStyle w:val="19"/>
        <w:spacing w:line="460" w:lineRule="exact"/>
        <w:ind w:firstLine="640"/>
        <w:jc w:val="left"/>
        <w:rPr>
          <w:rFonts w:ascii="仿宋_GB2312"/>
          <w:color w:val="000000"/>
          <w:szCs w:val="32"/>
        </w:rPr>
      </w:pPr>
      <w:r>
        <w:rPr>
          <w:rFonts w:hint="eastAsia" w:ascii="仿宋_GB2312" w:hAnsi="等线"/>
          <w:color w:val="000000"/>
          <w:szCs w:val="32"/>
        </w:rPr>
        <w:t>社会帮教情况：莆田市荔城区社区矫正管理局</w:t>
      </w:r>
      <w:r>
        <w:rPr>
          <w:rFonts w:hint="eastAsia" w:ascii="仿宋_GB2312" w:hAnsi="宋体"/>
          <w:szCs w:val="32"/>
        </w:rPr>
        <w:t>于2026年1月20日出具（2026）荔矫调评字第5号《调查评估意见书》:评估意见为罪犯陈琳适用社区矫正。危险性评估情况：</w:t>
      </w:r>
      <w:r>
        <w:rPr>
          <w:rFonts w:hint="eastAsia" w:ascii="仿宋_GB2312"/>
          <w:szCs w:val="32"/>
        </w:rPr>
        <w:t>一般风险等级。</w:t>
      </w:r>
    </w:p>
    <w:p w14:paraId="60CF4797">
      <w:pPr>
        <w:spacing w:line="460" w:lineRule="exact"/>
        <w:ind w:firstLine="640" w:firstLineChars="200"/>
        <w:rPr>
          <w:rFonts w:ascii="仿宋_GB2312" w:hAnsi="仿宋_GB2312" w:cs="仿宋_GB2312"/>
          <w:bCs/>
          <w:szCs w:val="32"/>
          <w:lang w:val="zh-CN"/>
        </w:rPr>
      </w:pPr>
      <w:r>
        <w:rPr>
          <w:rFonts w:hint="eastAsia" w:ascii="仿宋_GB2312" w:hAnsi="仿宋_GB2312" w:cs="仿宋_GB2312"/>
          <w:bCs/>
          <w:szCs w:val="32"/>
          <w:lang w:val="zh-CN"/>
        </w:rPr>
        <w:t>本案于2026年3月31日至2026年4月7日在狱内公示未收到不同意见。</w:t>
      </w:r>
    </w:p>
    <w:p w14:paraId="2B636F56">
      <w:pPr>
        <w:spacing w:line="460" w:lineRule="exact"/>
        <w:ind w:firstLine="640" w:firstLineChars="200"/>
        <w:rPr>
          <w:rFonts w:ascii="仿宋_GB2312" w:hAnsi="仿宋_GB2312" w:cs="仿宋_GB2312"/>
          <w:bCs/>
          <w:szCs w:val="32"/>
          <w:lang w:val="zh-CN"/>
        </w:rPr>
      </w:pPr>
      <w:r>
        <w:rPr>
          <w:rFonts w:hint="eastAsia" w:ascii="仿宋_GB2312" w:hAnsi="仿宋_GB2312" w:cs="仿宋_GB2312"/>
          <w:bCs/>
          <w:szCs w:val="32"/>
        </w:rPr>
        <w:t>综上，罪犯陈琳在刑罚执行期间确有悔改表现，执行刑期已过二分之一，符合假释和减刑条件，依照《中华人民共和国刑法》第七十八条、第七十九条、第八十一条、</w:t>
      </w:r>
      <w:r>
        <w:rPr>
          <w:rFonts w:hint="eastAsia" w:ascii="仿宋_GB2312" w:hAnsi="仿宋_GB2312" w:cs="仿宋_GB2312"/>
          <w:bCs/>
          <w:szCs w:val="32"/>
          <w:lang w:eastAsia="zh-CN"/>
        </w:rPr>
        <w:t>第</w:t>
      </w:r>
      <w:bookmarkStart w:id="1" w:name="_GoBack"/>
      <w:bookmarkEnd w:id="1"/>
      <w:r>
        <w:rPr>
          <w:rFonts w:hint="eastAsia" w:ascii="仿宋_GB2312" w:hAnsi="仿宋_GB2312" w:cs="仿宋_GB2312"/>
          <w:bCs/>
          <w:szCs w:val="32"/>
        </w:rPr>
        <w:t>八十三条，《中华人民共和国刑事诉讼法》第二百七十三条第二款，《中华人民共和国监狱法》第二十九条、第三十二条，《最高人民法院关于办理减刑、假释案件具体应用法律的规定》第二十六条、第三十一条之规定，建议对其优先予以假释，若未予裁定假释，建议对其予以减刑五个月。</w:t>
      </w:r>
      <w:r>
        <w:rPr>
          <w:rFonts w:hint="eastAsia" w:ascii="仿宋_GB2312" w:hAnsi="仿宋_GB2312" w:cs="仿宋_GB2312"/>
          <w:bCs/>
          <w:szCs w:val="32"/>
          <w:lang w:val="zh-CN"/>
        </w:rPr>
        <w:t>特提请你院审理裁定。</w:t>
      </w:r>
    </w:p>
    <w:p w14:paraId="21AE8908">
      <w:pPr>
        <w:spacing w:line="460" w:lineRule="exact"/>
        <w:ind w:firstLine="640" w:firstLineChars="200"/>
        <w:rPr>
          <w:rFonts w:ascii="仿宋_GB2312" w:hAnsi="仿宋_GB2312" w:cs="仿宋_GB2312"/>
          <w:bCs/>
          <w:szCs w:val="32"/>
          <w:lang w:val="zh-CN"/>
        </w:rPr>
      </w:pPr>
      <w:r>
        <w:rPr>
          <w:rFonts w:hint="eastAsia" w:ascii="仿宋_GB2312" w:hAnsi="仿宋_GB2312" w:cs="仿宋_GB2312"/>
          <w:bCs/>
          <w:szCs w:val="32"/>
          <w:lang w:val="zh-CN"/>
        </w:rPr>
        <w:t>此致</w:t>
      </w:r>
    </w:p>
    <w:p w14:paraId="708AD6D4">
      <w:pPr>
        <w:spacing w:line="460" w:lineRule="exact"/>
        <w:rPr>
          <w:rFonts w:ascii="仿宋_GB2312" w:hAnsi="仿宋_GB2312" w:cs="仿宋_GB2312"/>
          <w:bCs/>
          <w:szCs w:val="32"/>
          <w:lang w:val="zh-CN"/>
        </w:rPr>
      </w:pPr>
      <w:r>
        <w:rPr>
          <w:rFonts w:hint="eastAsia" w:ascii="仿宋_GB2312" w:hAnsi="仿宋_GB2312" w:cs="仿宋_GB2312"/>
          <w:bCs/>
          <w:szCs w:val="32"/>
          <w:lang w:val="zh-CN"/>
        </w:rPr>
        <w:t>福建省福州市中级人民法院</w:t>
      </w:r>
    </w:p>
    <w:p w14:paraId="46CB86A5">
      <w:pPr>
        <w:spacing w:line="460" w:lineRule="exact"/>
        <w:ind w:firstLine="640" w:firstLineChars="200"/>
        <w:rPr>
          <w:rFonts w:ascii="仿宋_GB2312" w:hAnsi="仿宋_GB2312" w:cs="仿宋_GB2312"/>
          <w:bCs/>
          <w:szCs w:val="32"/>
          <w:lang w:val="zh-CN"/>
        </w:rPr>
      </w:pPr>
      <w:r>
        <w:rPr>
          <w:rFonts w:hint="eastAsia" w:ascii="仿宋_GB2312" w:hAnsi="仿宋_GB2312" w:cs="仿宋_GB2312"/>
          <w:bCs/>
          <w:szCs w:val="32"/>
          <w:lang w:val="zh-CN"/>
        </w:rPr>
        <w:t>附件：⒈罪犯陈琳卷宗贰册</w:t>
      </w:r>
    </w:p>
    <w:p w14:paraId="2905D7EC">
      <w:pPr>
        <w:spacing w:line="460" w:lineRule="exact"/>
        <w:ind w:firstLine="1600" w:firstLineChars="500"/>
        <w:rPr>
          <w:rFonts w:ascii="仿宋_GB2312" w:hAnsi="仿宋_GB2312" w:cs="仿宋_GB2312"/>
          <w:bCs/>
          <w:szCs w:val="32"/>
          <w:lang w:val="zh-CN"/>
        </w:rPr>
      </w:pPr>
      <w:r>
        <w:rPr>
          <w:rFonts w:hint="eastAsia" w:ascii="仿宋_GB2312" w:hAnsi="仿宋_GB2312" w:cs="仿宋_GB2312"/>
          <w:bCs/>
          <w:szCs w:val="32"/>
          <w:lang w:val="zh-CN"/>
        </w:rPr>
        <w:t>⒉减刑假释建议书伍份</w:t>
      </w:r>
    </w:p>
    <w:p w14:paraId="40BC9ECC">
      <w:pPr>
        <w:spacing w:line="460" w:lineRule="exact"/>
        <w:ind w:firstLine="640" w:firstLineChars="200"/>
        <w:rPr>
          <w:rFonts w:ascii="仿宋_GB2312" w:hAnsi="仿宋_GB2312" w:cs="仿宋_GB2312"/>
          <w:bCs/>
          <w:szCs w:val="32"/>
          <w:lang w:val="zh-CN"/>
        </w:rPr>
      </w:pPr>
    </w:p>
    <w:p w14:paraId="5A13639A">
      <w:pPr>
        <w:spacing w:line="460" w:lineRule="exact"/>
        <w:ind w:right="374" w:rightChars="117" w:firstLine="640" w:firstLineChars="200"/>
        <w:jc w:val="right"/>
        <w:rPr>
          <w:rFonts w:ascii="仿宋_GB2312" w:hAnsi="仿宋_GB2312" w:cs="仿宋_GB2312"/>
          <w:bCs/>
          <w:szCs w:val="32"/>
          <w:lang w:val="zh-CN"/>
        </w:rPr>
      </w:pPr>
      <w:r>
        <w:rPr>
          <w:rFonts w:hint="eastAsia" w:ascii="仿宋_GB2312" w:hAnsi="仿宋_GB2312" w:cs="仿宋_GB2312"/>
          <w:bCs/>
          <w:szCs w:val="32"/>
          <w:lang w:val="zh-CN"/>
        </w:rPr>
        <w:t>福建省女子监狱</w:t>
      </w:r>
    </w:p>
    <w:p w14:paraId="08B211B6">
      <w:pPr>
        <w:spacing w:line="460" w:lineRule="exact"/>
        <w:ind w:firstLine="640" w:firstLineChars="200"/>
        <w:jc w:val="right"/>
        <w:rPr>
          <w:rFonts w:hint="eastAsia"/>
        </w:rPr>
      </w:pPr>
      <w:r>
        <w:rPr>
          <w:rFonts w:hint="eastAsia" w:ascii="仿宋_GB2312" w:hAnsi="仿宋_GB2312" w:cs="仿宋_GB2312"/>
          <w:bCs/>
          <w:szCs w:val="32"/>
          <w:lang w:val="zh-CN"/>
        </w:rPr>
        <w:t>二〇二六年四月十三日</w:t>
      </w:r>
    </w:p>
    <w:sectPr>
      <w:footerReference r:id="rId3" w:type="even"/>
      <w:pgSz w:w="11907" w:h="16840"/>
      <w:pgMar w:top="1871" w:right="1304" w:bottom="1871" w:left="1588" w:header="1588" w:footer="1588" w:gutter="0"/>
      <w:cols w:space="720" w:num="1"/>
      <w:docGrid w:type="lines" w:linePitch="59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133AA">
    <w:pPr>
      <w:pStyle w:val="8"/>
      <w:framePr w:wrap="around" w:vAnchor="text" w:hAnchor="page" w:x="2042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 w14:paraId="4E10B9C0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BD"/>
    <w:rsid w:val="00003A22"/>
    <w:rsid w:val="00003F38"/>
    <w:rsid w:val="0001112A"/>
    <w:rsid w:val="00011326"/>
    <w:rsid w:val="000201EB"/>
    <w:rsid w:val="00020911"/>
    <w:rsid w:val="0002427C"/>
    <w:rsid w:val="00046C9A"/>
    <w:rsid w:val="00060459"/>
    <w:rsid w:val="00061B93"/>
    <w:rsid w:val="0006680D"/>
    <w:rsid w:val="00076883"/>
    <w:rsid w:val="0008102F"/>
    <w:rsid w:val="000A1733"/>
    <w:rsid w:val="000B3E29"/>
    <w:rsid w:val="000B4FCE"/>
    <w:rsid w:val="000B5F48"/>
    <w:rsid w:val="000C2AB9"/>
    <w:rsid w:val="000C2DAB"/>
    <w:rsid w:val="000C5D01"/>
    <w:rsid w:val="000C75B9"/>
    <w:rsid w:val="001040A7"/>
    <w:rsid w:val="0014284E"/>
    <w:rsid w:val="00146781"/>
    <w:rsid w:val="00154E35"/>
    <w:rsid w:val="00167791"/>
    <w:rsid w:val="001C0C32"/>
    <w:rsid w:val="001C1637"/>
    <w:rsid w:val="001E7B9D"/>
    <w:rsid w:val="001F2512"/>
    <w:rsid w:val="001F700D"/>
    <w:rsid w:val="002128DD"/>
    <w:rsid w:val="00217E26"/>
    <w:rsid w:val="002236D1"/>
    <w:rsid w:val="0023363D"/>
    <w:rsid w:val="0024557F"/>
    <w:rsid w:val="00272A58"/>
    <w:rsid w:val="00277FE8"/>
    <w:rsid w:val="00284C60"/>
    <w:rsid w:val="002A7B65"/>
    <w:rsid w:val="002C00E5"/>
    <w:rsid w:val="002F475D"/>
    <w:rsid w:val="002F5227"/>
    <w:rsid w:val="00316E47"/>
    <w:rsid w:val="00321476"/>
    <w:rsid w:val="00344584"/>
    <w:rsid w:val="003845D4"/>
    <w:rsid w:val="003A2FAF"/>
    <w:rsid w:val="003A443B"/>
    <w:rsid w:val="003A6242"/>
    <w:rsid w:val="003D1938"/>
    <w:rsid w:val="003D4213"/>
    <w:rsid w:val="003F015D"/>
    <w:rsid w:val="003F7579"/>
    <w:rsid w:val="00437E6E"/>
    <w:rsid w:val="00472878"/>
    <w:rsid w:val="004761BD"/>
    <w:rsid w:val="00484344"/>
    <w:rsid w:val="00491FDC"/>
    <w:rsid w:val="004B6350"/>
    <w:rsid w:val="004C275E"/>
    <w:rsid w:val="004D52A1"/>
    <w:rsid w:val="004E41D1"/>
    <w:rsid w:val="004E4FFA"/>
    <w:rsid w:val="00566DEE"/>
    <w:rsid w:val="00587F81"/>
    <w:rsid w:val="0059788B"/>
    <w:rsid w:val="005A03F3"/>
    <w:rsid w:val="00604085"/>
    <w:rsid w:val="006222F5"/>
    <w:rsid w:val="0064417E"/>
    <w:rsid w:val="0065283A"/>
    <w:rsid w:val="0066717D"/>
    <w:rsid w:val="00674329"/>
    <w:rsid w:val="006926F4"/>
    <w:rsid w:val="00697456"/>
    <w:rsid w:val="006A1F9C"/>
    <w:rsid w:val="006B5E73"/>
    <w:rsid w:val="0070701B"/>
    <w:rsid w:val="00710084"/>
    <w:rsid w:val="00712FCF"/>
    <w:rsid w:val="00741B25"/>
    <w:rsid w:val="00745FC6"/>
    <w:rsid w:val="00762A73"/>
    <w:rsid w:val="00766854"/>
    <w:rsid w:val="00771CA3"/>
    <w:rsid w:val="00782D49"/>
    <w:rsid w:val="007B1CD7"/>
    <w:rsid w:val="007C53F4"/>
    <w:rsid w:val="007C7867"/>
    <w:rsid w:val="007D00C1"/>
    <w:rsid w:val="007D7C55"/>
    <w:rsid w:val="00806D97"/>
    <w:rsid w:val="00830B51"/>
    <w:rsid w:val="00832F81"/>
    <w:rsid w:val="00851C26"/>
    <w:rsid w:val="00853B0F"/>
    <w:rsid w:val="00853C0C"/>
    <w:rsid w:val="0085501A"/>
    <w:rsid w:val="008600D6"/>
    <w:rsid w:val="0086257F"/>
    <w:rsid w:val="008646FB"/>
    <w:rsid w:val="0086554A"/>
    <w:rsid w:val="008716F5"/>
    <w:rsid w:val="00896BE6"/>
    <w:rsid w:val="00897831"/>
    <w:rsid w:val="008C184E"/>
    <w:rsid w:val="008D1109"/>
    <w:rsid w:val="009370DC"/>
    <w:rsid w:val="00954D51"/>
    <w:rsid w:val="00973DD1"/>
    <w:rsid w:val="009776B3"/>
    <w:rsid w:val="009856D1"/>
    <w:rsid w:val="009A482E"/>
    <w:rsid w:val="009C4E52"/>
    <w:rsid w:val="009E12C2"/>
    <w:rsid w:val="00A01F68"/>
    <w:rsid w:val="00A02F18"/>
    <w:rsid w:val="00A033B8"/>
    <w:rsid w:val="00A43C2D"/>
    <w:rsid w:val="00A45637"/>
    <w:rsid w:val="00AA6D66"/>
    <w:rsid w:val="00AC64C7"/>
    <w:rsid w:val="00B1390F"/>
    <w:rsid w:val="00B4305A"/>
    <w:rsid w:val="00B52688"/>
    <w:rsid w:val="00B629BB"/>
    <w:rsid w:val="00B676E3"/>
    <w:rsid w:val="00B7733B"/>
    <w:rsid w:val="00BA6AAA"/>
    <w:rsid w:val="00BB24F0"/>
    <w:rsid w:val="00BD4635"/>
    <w:rsid w:val="00BF3753"/>
    <w:rsid w:val="00BF64B3"/>
    <w:rsid w:val="00C03B9A"/>
    <w:rsid w:val="00C25D31"/>
    <w:rsid w:val="00C31ADC"/>
    <w:rsid w:val="00C5251E"/>
    <w:rsid w:val="00C6492B"/>
    <w:rsid w:val="00C66467"/>
    <w:rsid w:val="00CE0D16"/>
    <w:rsid w:val="00D02D21"/>
    <w:rsid w:val="00D142D9"/>
    <w:rsid w:val="00D1696C"/>
    <w:rsid w:val="00D5140A"/>
    <w:rsid w:val="00D754F0"/>
    <w:rsid w:val="00DD5AC1"/>
    <w:rsid w:val="00DD62F2"/>
    <w:rsid w:val="00DE0C6E"/>
    <w:rsid w:val="00E009C3"/>
    <w:rsid w:val="00E13E2B"/>
    <w:rsid w:val="00E235E3"/>
    <w:rsid w:val="00E3174B"/>
    <w:rsid w:val="00E419F3"/>
    <w:rsid w:val="00E71CC5"/>
    <w:rsid w:val="00E83C24"/>
    <w:rsid w:val="00E93DA7"/>
    <w:rsid w:val="00F13A39"/>
    <w:rsid w:val="00F53BED"/>
    <w:rsid w:val="00F559EE"/>
    <w:rsid w:val="00F66F69"/>
    <w:rsid w:val="00F87625"/>
    <w:rsid w:val="00F94013"/>
    <w:rsid w:val="00FA18AB"/>
    <w:rsid w:val="00FB472A"/>
    <w:rsid w:val="00FC4EB1"/>
    <w:rsid w:val="00FF0ACA"/>
    <w:rsid w:val="00FF66CD"/>
    <w:rsid w:val="638A31A7"/>
    <w:rsid w:val="F7F645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0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32"/>
      <w:sz w:val="3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4"/>
    </w:pPr>
  </w:style>
  <w:style w:type="paragraph" w:styleId="3">
    <w:name w:val="Salutation"/>
    <w:basedOn w:val="1"/>
    <w:next w:val="1"/>
    <w:link w:val="18"/>
    <w:qFormat/>
    <w:uiPriority w:val="99"/>
  </w:style>
  <w:style w:type="paragraph" w:styleId="4">
    <w:name w:val="Closing"/>
    <w:basedOn w:val="1"/>
    <w:link w:val="32"/>
    <w:semiHidden/>
    <w:unhideWhenUsed/>
    <w:qFormat/>
    <w:uiPriority w:val="0"/>
    <w:pPr>
      <w:ind w:left="100" w:leftChars="2100"/>
    </w:pPr>
    <w:rPr>
      <w:rFonts w:ascii="仿宋_GB2312" w:cs="仿宋_GB2312"/>
      <w:szCs w:val="32"/>
    </w:rPr>
  </w:style>
  <w:style w:type="paragraph" w:styleId="5">
    <w:name w:val="Body Text Indent"/>
    <w:basedOn w:val="1"/>
    <w:link w:val="20"/>
    <w:qFormat/>
    <w:uiPriority w:val="99"/>
    <w:pPr>
      <w:autoSpaceDE w:val="0"/>
      <w:autoSpaceDN w:val="0"/>
      <w:adjustRightInd w:val="0"/>
      <w:spacing w:line="600" w:lineRule="exact"/>
      <w:ind w:firstLine="600"/>
    </w:pPr>
    <w:rPr>
      <w:rFonts w:ascii="宋体" w:hAnsi="宋体" w:eastAsia="宋体"/>
      <w:iCs/>
      <w:color w:val="000000"/>
      <w:kern w:val="2"/>
      <w:sz w:val="30"/>
      <w:szCs w:val="30"/>
      <w:lang w:val="zh-CN"/>
    </w:rPr>
  </w:style>
  <w:style w:type="paragraph" w:styleId="6">
    <w:name w:val="Date"/>
    <w:basedOn w:val="1"/>
    <w:next w:val="1"/>
    <w:link w:val="27"/>
    <w:semiHidden/>
    <w:qFormat/>
    <w:uiPriority w:val="0"/>
    <w:pPr>
      <w:ind w:left="100" w:leftChars="2500"/>
    </w:pPr>
  </w:style>
  <w:style w:type="paragraph" w:styleId="7">
    <w:name w:val="Balloon Text"/>
    <w:basedOn w:val="1"/>
    <w:link w:val="28"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uppressAutoHyphens/>
    </w:pPr>
    <w:rPr>
      <w:rFonts w:eastAsia="宋体"/>
      <w:kern w:val="2"/>
      <w:sz w:val="24"/>
      <w:szCs w:val="24"/>
    </w:rPr>
  </w:style>
  <w:style w:type="character" w:styleId="13">
    <w:name w:val="page number"/>
    <w:qFormat/>
    <w:uiPriority w:val="99"/>
    <w:rPr>
      <w:rFonts w:cs="Times New Roman"/>
    </w:rPr>
  </w:style>
  <w:style w:type="character" w:styleId="14">
    <w:name w:val="Emphasis"/>
    <w:qFormat/>
    <w:uiPriority w:val="20"/>
    <w:rPr>
      <w:i/>
    </w:rPr>
  </w:style>
  <w:style w:type="character" w:styleId="15">
    <w:name w:val="Hyperlink"/>
    <w:semiHidden/>
    <w:unhideWhenUsed/>
    <w:qFormat/>
    <w:uiPriority w:val="0"/>
    <w:rPr>
      <w:rFonts w:ascii="Times New Roman" w:hAnsi="Times New Roman" w:eastAsia="宋体" w:cs="Times New Roman"/>
      <w:color w:val="0000FF"/>
      <w:u w:val="single"/>
      <w:lang w:val="en-US" w:eastAsia="zh-CN" w:bidi="ar-SA"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称呼 字符"/>
    <w:link w:val="3"/>
    <w:qFormat/>
    <w:uiPriority w:val="99"/>
    <w:rPr>
      <w:rFonts w:ascii="Calibri" w:hAnsi="Calibri" w:eastAsia="仿宋_GB2312" w:cs="Times New Roman"/>
      <w:kern w:val="32"/>
      <w:sz w:val="32"/>
      <w:szCs w:val="20"/>
    </w:rPr>
  </w:style>
  <w:style w:type="paragraph" w:customStyle="1" w:styleId="19">
    <w:name w:val="列表段落1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character" w:customStyle="1" w:styleId="20">
    <w:name w:val="正文文本缩进 字符"/>
    <w:link w:val="5"/>
    <w:qFormat/>
    <w:uiPriority w:val="99"/>
    <w:rPr>
      <w:rFonts w:ascii="宋体" w:hAnsi="宋体"/>
      <w:iCs/>
      <w:color w:val="000000"/>
      <w:kern w:val="2"/>
      <w:sz w:val="30"/>
      <w:szCs w:val="30"/>
      <w:lang w:val="zh-CN"/>
    </w:rPr>
  </w:style>
  <w:style w:type="character" w:customStyle="1" w:styleId="21">
    <w:name w:val="Body Text Indent Char"/>
    <w:semiHidden/>
    <w:qFormat/>
    <w:locked/>
    <w:uiPriority w:val="99"/>
    <w:rPr>
      <w:rFonts w:ascii="Calibri" w:hAnsi="Calibri" w:eastAsia="仿宋_GB2312"/>
      <w:kern w:val="32"/>
      <w:sz w:val="20"/>
    </w:rPr>
  </w:style>
  <w:style w:type="paragraph" w:customStyle="1" w:styleId="22">
    <w:name w:val="大标题"/>
    <w:basedOn w:val="1"/>
    <w:qFormat/>
    <w:uiPriority w:val="99"/>
    <w:pPr>
      <w:snapToGrid w:val="0"/>
      <w:jc w:val="center"/>
    </w:pPr>
    <w:rPr>
      <w:rFonts w:eastAsia="方正大标宋简体"/>
      <w:sz w:val="44"/>
    </w:rPr>
  </w:style>
  <w:style w:type="paragraph" w:customStyle="1" w:styleId="23">
    <w:name w:val="小标题"/>
    <w:basedOn w:val="1"/>
    <w:qFormat/>
    <w:uiPriority w:val="99"/>
    <w:pPr>
      <w:ind w:firstLine="624"/>
    </w:pPr>
    <w:rPr>
      <w:rFonts w:eastAsia="黑体"/>
    </w:rPr>
  </w:style>
  <w:style w:type="paragraph" w:customStyle="1" w:styleId="24">
    <w:name w:val="小小标题"/>
    <w:basedOn w:val="1"/>
    <w:qFormat/>
    <w:uiPriority w:val="99"/>
    <w:pPr>
      <w:ind w:firstLine="624"/>
    </w:pPr>
    <w:rPr>
      <w:rFonts w:eastAsia="楷体_GB2312"/>
      <w:b/>
    </w:rPr>
  </w:style>
  <w:style w:type="paragraph" w:customStyle="1" w:styleId="25">
    <w:name w:val="p0"/>
    <w:basedOn w:val="1"/>
    <w:qFormat/>
    <w:uiPriority w:val="99"/>
    <w:pPr>
      <w:widowControl/>
    </w:pPr>
    <w:rPr>
      <w:rFonts w:eastAsia="宋体" w:cs="Calibri"/>
      <w:kern w:val="0"/>
      <w:szCs w:val="32"/>
    </w:rPr>
  </w:style>
  <w:style w:type="paragraph" w:customStyle="1" w:styleId="26">
    <w:name w:val="p15"/>
    <w:basedOn w:val="1"/>
    <w:uiPriority w:val="0"/>
    <w:pPr>
      <w:widowControl/>
    </w:pPr>
    <w:rPr>
      <w:rFonts w:ascii="仿宋_GB2312" w:hAnsi="宋体" w:cs="宋体"/>
      <w:kern w:val="0"/>
      <w:sz w:val="24"/>
      <w:szCs w:val="24"/>
    </w:rPr>
  </w:style>
  <w:style w:type="character" w:customStyle="1" w:styleId="27">
    <w:name w:val="日期 字符"/>
    <w:link w:val="6"/>
    <w:semiHidden/>
    <w:qFormat/>
    <w:uiPriority w:val="99"/>
    <w:rPr>
      <w:rFonts w:eastAsia="仿宋_GB2312"/>
      <w:kern w:val="32"/>
      <w:sz w:val="32"/>
    </w:rPr>
  </w:style>
  <w:style w:type="character" w:customStyle="1" w:styleId="28">
    <w:name w:val="批注框文本 字符"/>
    <w:link w:val="7"/>
    <w:qFormat/>
    <w:uiPriority w:val="99"/>
    <w:rPr>
      <w:rFonts w:eastAsia="仿宋_GB2312"/>
      <w:kern w:val="32"/>
      <w:sz w:val="18"/>
      <w:szCs w:val="18"/>
    </w:rPr>
  </w:style>
  <w:style w:type="character" w:customStyle="1" w:styleId="29">
    <w:name w:val="称呼 Char"/>
    <w:qFormat/>
    <w:uiPriority w:val="99"/>
    <w:rPr>
      <w:rFonts w:ascii="Calibri" w:hAnsi="Calibri" w:eastAsia="仿宋_GB2312" w:cs="Times New Roman"/>
      <w:kern w:val="32"/>
      <w:sz w:val="32"/>
      <w:szCs w:val="20"/>
    </w:rPr>
  </w:style>
  <w:style w:type="paragraph" w:customStyle="1" w:styleId="30">
    <w:name w:val="p16"/>
    <w:basedOn w:val="1"/>
    <w:uiPriority w:val="0"/>
    <w:pPr>
      <w:widowControl/>
    </w:pPr>
    <w:rPr>
      <w:rFonts w:eastAsia="宋体" w:cs="宋体"/>
      <w:kern w:val="0"/>
      <w:sz w:val="20"/>
    </w:rPr>
  </w:style>
  <w:style w:type="paragraph" w:styleId="31">
    <w:name w:val="No Spacing"/>
    <w:qFormat/>
    <w:uiPriority w:val="1"/>
    <w:pPr>
      <w:widowControl w:val="0"/>
      <w:jc w:val="both"/>
    </w:pPr>
    <w:rPr>
      <w:rFonts w:ascii="Calibri" w:hAnsi="Calibri" w:eastAsia="仿宋_GB2312" w:cs="Times New Roman"/>
      <w:kern w:val="32"/>
      <w:sz w:val="32"/>
      <w:lang w:val="en-US" w:eastAsia="zh-CN" w:bidi="ar-SA"/>
    </w:rPr>
  </w:style>
  <w:style w:type="character" w:customStyle="1" w:styleId="32">
    <w:name w:val="结束语 字符"/>
    <w:link w:val="4"/>
    <w:qFormat/>
    <w:uiPriority w:val="99"/>
    <w:rPr>
      <w:rFonts w:ascii="仿宋_GB2312" w:eastAsia="仿宋_GB2312" w:cs="仿宋_GB2312"/>
      <w:kern w:val="32"/>
      <w:sz w:val="32"/>
      <w:szCs w:val="32"/>
    </w:rPr>
  </w:style>
  <w:style w:type="character" w:customStyle="1" w:styleId="33">
    <w:name w:val="页脚 Char"/>
    <w:semiHidden/>
    <w:qFormat/>
    <w:locked/>
    <w:uiPriority w:val="99"/>
    <w:rPr>
      <w:rFonts w:ascii="Calibri" w:hAnsi="Calibri" w:eastAsia="仿宋_GB2312" w:cs="Times New Roman"/>
      <w:kern w:val="32"/>
      <w:sz w:val="18"/>
    </w:rPr>
  </w:style>
  <w:style w:type="character" w:customStyle="1" w:styleId="34">
    <w:name w:val="页眉 Char"/>
    <w:semiHidden/>
    <w:qFormat/>
    <w:locked/>
    <w:uiPriority w:val="99"/>
    <w:rPr>
      <w:rFonts w:ascii="Calibri" w:hAnsi="Calibri" w:eastAsia="仿宋_GB2312" w:cs="Times New Roman"/>
      <w:kern w:val="32"/>
      <w:sz w:val="18"/>
    </w:rPr>
  </w:style>
  <w:style w:type="character" w:customStyle="1" w:styleId="35">
    <w:name w:val="正文文本缩进 Char"/>
    <w:qFormat/>
    <w:locked/>
    <w:uiPriority w:val="99"/>
    <w:rPr>
      <w:rFonts w:ascii="宋体" w:hAnsi="宋体" w:eastAsia="宋体"/>
      <w:color w:val="000000"/>
      <w:kern w:val="2"/>
      <w:sz w:val="30"/>
      <w:lang w:val="zh-CN" w:eastAsia="zh-CN"/>
    </w:rPr>
  </w:style>
  <w:style w:type="character" w:customStyle="1" w:styleId="36">
    <w:name w:val="批注框文本 Char"/>
    <w:semiHidden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37">
    <w:name w:val="Balloon Text Char"/>
    <w:semiHidden/>
    <w:qFormat/>
    <w:locked/>
    <w:uiPriority w:val="99"/>
    <w:rPr>
      <w:rFonts w:ascii="Calibri" w:hAnsi="Calibri" w:eastAsia="仿宋_GB2312" w:cs="Times New Roman"/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1112</Words>
  <Characters>1253</Characters>
  <Lines>9</Lines>
  <Paragraphs>2</Paragraphs>
  <TotalTime>5</TotalTime>
  <ScaleCrop>false</ScaleCrop>
  <LinksUpToDate>false</LinksUpToDate>
  <CharactersWithSpaces>1254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2024-11-21T11:21:00Z</dcterms:created>
  <dc:creator>二监区管理员</dc:creator>
  <cp:lastModifiedBy> 河豚有毒</cp:lastModifiedBy>
  <cp:lastPrinted>2026-03-25T15:18:00Z</cp:lastPrinted>
  <dcterms:modified xsi:type="dcterms:W3CDTF">2026-04-27T09:17:59Z</dcterms:modified>
  <dc:title>福建省女子监狱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CF912642881E87E8E38EE1692FA68F80</vt:lpwstr>
  </property>
  <property fmtid="{D5CDD505-2E9C-101B-9397-08002B2CF9AE}" pid="4" name="KSOTemplateDocerSaveRecord">
    <vt:lpwstr>eyJoZGlkIjoiMDY1ODhmODI5OGM3YjNhZWM1OGU1N2I4ZjBhOWVlOWEiLCJ1c2VySWQiOiIxMTY3Mzg5MDA4In0=</vt:lpwstr>
  </property>
</Properties>
</file>