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7E" w:rsidRDefault="0047053C" w:rsidP="0087197E">
      <w:pPr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87197E"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87197E" w:rsidRDefault="0087197E" w:rsidP="0087197E">
      <w:pPr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87197E" w:rsidRPr="00FA113B" w:rsidRDefault="0087197E" w:rsidP="00FA113B">
      <w:pPr>
        <w:adjustRightInd w:val="0"/>
        <w:snapToGrid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</w:rPr>
        <w:t>〔2022〕闽莆狱减字第</w:t>
      </w:r>
      <w:r w:rsidR="00DF6713">
        <w:rPr>
          <w:rFonts w:ascii="楷体_GB2312" w:eastAsia="楷体_GB2312" w:hint="eastAsia"/>
        </w:rPr>
        <w:t>32</w:t>
      </w:r>
      <w:r>
        <w:rPr>
          <w:rFonts w:ascii="楷体_GB2312" w:eastAsia="楷体_GB2312" w:hint="eastAsia"/>
        </w:rPr>
        <w:t>号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kern w:val="0"/>
        </w:rPr>
      </w:pPr>
      <w:r>
        <w:rPr>
          <w:rFonts w:ascii="仿宋_GB2312" w:hAnsi="仿宋" w:hint="eastAsia"/>
        </w:rPr>
        <w:t>罪犯赵恩立，男，汉族，高中文化</w:t>
      </w:r>
      <w:r>
        <w:rPr>
          <w:rFonts w:ascii="仿宋_GB2312" w:hAnsi="仿宋" w:hint="eastAsia"/>
          <w:kern w:val="0"/>
        </w:rPr>
        <w:t>，</w:t>
      </w:r>
      <w:r>
        <w:rPr>
          <w:rFonts w:ascii="仿宋_GB2312" w:hAnsi="仿宋" w:hint="eastAsia"/>
        </w:rPr>
        <w:t>1977年12月22日出生，户籍所在地福建省福州市，捕前无固定职业</w:t>
      </w:r>
      <w:r>
        <w:rPr>
          <w:rFonts w:ascii="仿宋_GB2312" w:hAnsi="仿宋" w:hint="eastAsia"/>
          <w:kern w:val="0"/>
        </w:rPr>
        <w:t>。</w:t>
      </w:r>
      <w:r>
        <w:rPr>
          <w:rFonts w:ascii="仿宋_GB2312" w:hAnsi="仿宋" w:hint="eastAsia"/>
        </w:rPr>
        <w:t>现在一监区服刑。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福建省</w:t>
      </w:r>
      <w:r>
        <w:rPr>
          <w:rFonts w:ascii="仿宋_GB2312" w:hAnsi="仿宋" w:hint="eastAsia"/>
          <w:kern w:val="0"/>
        </w:rPr>
        <w:t>福州市中级</w:t>
      </w:r>
      <w:r>
        <w:rPr>
          <w:rFonts w:ascii="仿宋_GB2312" w:hAnsi="仿宋" w:hint="eastAsia"/>
        </w:rPr>
        <w:t>人民法院</w:t>
      </w:r>
      <w:r>
        <w:rPr>
          <w:rFonts w:ascii="仿宋_GB2312" w:hAnsi="仿宋" w:hint="eastAsia"/>
          <w:kern w:val="0"/>
        </w:rPr>
        <w:t>2019年9月17日作出（2019）闽01刑初53号刑事附带民事判决</w:t>
      </w:r>
      <w:r>
        <w:rPr>
          <w:rFonts w:ascii="仿宋_GB2312" w:hAnsi="仿宋" w:hint="eastAsia"/>
        </w:rPr>
        <w:t>，以被告人赵恩立</w:t>
      </w:r>
      <w:r>
        <w:rPr>
          <w:rFonts w:ascii="仿宋_GB2312" w:hAnsi="仿宋" w:hint="eastAsia"/>
          <w:kern w:val="0"/>
        </w:rPr>
        <w:t>犯故意杀人罪，判处死刑，剥夺政治权利终身。该犯不服，提出上诉。福建省高级人民法院于2019年12月30日作出（2019）闽刑终291号刑事判决，以上诉人赵恩立犯故意杀人罪，判处死刑，缓期二年执行，剥夺政治权利终身。其死刑缓期二年执行起算日期为2020年5月20日，届满日期为2022年5月19日。2020年7月20日</w:t>
      </w:r>
      <w:r>
        <w:rPr>
          <w:rFonts w:ascii="仿宋_GB2312" w:hAnsi="仿宋" w:hint="eastAsia"/>
        </w:rPr>
        <w:t>交付莆田监狱执行刑罚。现属普管级罪犯。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罪犯赵恩立在</w:t>
      </w:r>
      <w:r>
        <w:rPr>
          <w:rFonts w:ascii="仿宋_GB2312" w:hAnsi="仿宋" w:hint="eastAsia"/>
          <w:kern w:val="0"/>
        </w:rPr>
        <w:t>死刑缓期二年执行期间</w:t>
      </w:r>
      <w:r>
        <w:rPr>
          <w:rFonts w:ascii="仿宋_GB2312" w:hAnsi="仿宋" w:hint="eastAsia"/>
        </w:rPr>
        <w:t>没有故意犯罪</w:t>
      </w:r>
      <w:r>
        <w:rPr>
          <w:rFonts w:ascii="仿宋_GB2312" w:hint="eastAsia"/>
        </w:rPr>
        <w:t>，服刑期间表现如下：</w:t>
      </w:r>
      <w:r>
        <w:rPr>
          <w:rFonts w:ascii="仿宋_GB2312" w:hint="eastAsia"/>
        </w:rPr>
        <w:tab/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该犯考核期自2020年7月起至2022年5月止累计获1930分，表扬3次。考核期内累计违规2次，累计扣20分。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kern w:val="0"/>
        </w:rPr>
      </w:pPr>
      <w:r>
        <w:rPr>
          <w:rFonts w:ascii="仿宋_GB2312" w:hAnsi="仿宋" w:hint="eastAsia"/>
        </w:rPr>
        <w:t>原判赔偿附带民事诉讼各原告人经济损失人民币1050850元，已缴纳人民币73</w:t>
      </w:r>
      <w:r w:rsidR="00DC087A">
        <w:rPr>
          <w:rFonts w:ascii="仿宋_GB2312" w:hAnsi="仿宋" w:hint="eastAsia"/>
        </w:rPr>
        <w:t>0000</w:t>
      </w:r>
      <w:r>
        <w:rPr>
          <w:rFonts w:ascii="仿宋_GB2312" w:hAnsi="仿宋" w:hint="eastAsia"/>
        </w:rPr>
        <w:t>元，</w:t>
      </w:r>
      <w:r w:rsidR="00A7057E">
        <w:rPr>
          <w:rFonts w:ascii="仿宋_GB2312" w:hAnsi="仿宋" w:hint="eastAsia"/>
        </w:rPr>
        <w:t>其中二审期间该犯家属代为赔偿人民币730000元，</w:t>
      </w:r>
      <w:r>
        <w:rPr>
          <w:rFonts w:ascii="仿宋_GB2312" w:hAnsi="仿宋" w:hint="eastAsia"/>
        </w:rPr>
        <w:t>本次未缴纳。</w:t>
      </w:r>
      <w:r>
        <w:rPr>
          <w:rFonts w:ascii="仿宋_GB2312" w:hAnsi="Times New Roman" w:hint="eastAsia"/>
        </w:rPr>
        <w:t>该犯考核期内累计消费人民币4257.85元，月均消费</w:t>
      </w:r>
      <w:r w:rsidR="00FA113B">
        <w:rPr>
          <w:rFonts w:ascii="仿宋_GB2312" w:hAnsi="Times New Roman" w:hint="eastAsia"/>
        </w:rPr>
        <w:t>人民币</w:t>
      </w:r>
      <w:r>
        <w:rPr>
          <w:rFonts w:ascii="仿宋_GB2312" w:hAnsi="Times New Roman" w:hint="eastAsia"/>
        </w:rPr>
        <w:t>185.12元，账户可用余额人民币846.79元。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本案于2022年7月19日至2022年7月25日在狱内公示未收到不同意见。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lastRenderedPageBreak/>
        <w:t>罪犯赵恩立在在</w:t>
      </w:r>
      <w:r>
        <w:rPr>
          <w:rFonts w:ascii="仿宋_GB2312" w:hAnsi="仿宋" w:hint="eastAsia"/>
          <w:kern w:val="0"/>
        </w:rPr>
        <w:t>死刑缓期二年执行期间</w:t>
      </w:r>
      <w:r>
        <w:rPr>
          <w:rFonts w:ascii="仿宋_GB2312" w:hAnsi="仿宋" w:hint="eastAsia"/>
        </w:rPr>
        <w:t>，没有故意犯罪，</w:t>
      </w:r>
      <w:r>
        <w:rPr>
          <w:rFonts w:ascii="仿宋_GB2312" w:hint="eastAsia"/>
        </w:rPr>
        <w:t>依照《中华人民共和国刑法》第五十条、第五十七条，《中华人民共和国刑事诉讼法》第二百六十一条、《中华人民共和国监狱法》第三十一条之规定</w:t>
      </w:r>
      <w:r>
        <w:rPr>
          <w:rFonts w:ascii="仿宋_GB2312" w:hAnsi="仿宋" w:hint="eastAsia"/>
        </w:rPr>
        <w:t>，建议将罪犯赵恩立的</w:t>
      </w:r>
      <w:r>
        <w:rPr>
          <w:rFonts w:ascii="仿宋_GB2312" w:hint="eastAsia"/>
        </w:rPr>
        <w:t>刑罚减为无期徒刑，剥夺政治权利终身不变</w:t>
      </w:r>
      <w:r>
        <w:rPr>
          <w:rFonts w:ascii="仿宋_GB2312" w:hAnsi="仿宋" w:hint="eastAsia"/>
        </w:rPr>
        <w:t>。特提请你院审理裁定。</w:t>
      </w:r>
    </w:p>
    <w:p w:rsidR="0087197E" w:rsidRDefault="0087197E" w:rsidP="0087197E">
      <w:pPr>
        <w:pStyle w:val="a6"/>
        <w:adjustRightInd w:val="0"/>
        <w:snapToGrid w:val="0"/>
        <w:spacing w:line="566" w:lineRule="exact"/>
        <w:ind w:rightChars="-15" w:right="-48" w:firstLineChars="192" w:firstLine="614"/>
        <w:rPr>
          <w:rFonts w:ascii="仿宋_GB2312" w:hAnsi="仿宋"/>
        </w:rPr>
      </w:pPr>
      <w:r>
        <w:rPr>
          <w:rFonts w:ascii="仿宋_GB2312" w:hAnsi="仿宋" w:hint="eastAsia"/>
        </w:rPr>
        <w:t>此致</w:t>
      </w:r>
    </w:p>
    <w:p w:rsidR="0087197E" w:rsidRDefault="0087197E" w:rsidP="00FA113B">
      <w:pPr>
        <w:adjustRightInd w:val="0"/>
        <w:snapToGrid w:val="0"/>
        <w:spacing w:line="566" w:lineRule="exact"/>
        <w:ind w:rightChars="-15" w:right="-48"/>
        <w:rPr>
          <w:rFonts w:ascii="仿宋_GB2312" w:hAnsi="仿宋"/>
        </w:rPr>
      </w:pPr>
      <w:r>
        <w:rPr>
          <w:rFonts w:ascii="仿宋_GB2312" w:hAnsi="仿宋" w:hint="eastAsia"/>
        </w:rPr>
        <w:t>福建省高级人民法院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附件：1.罪犯赵恩立卷宗1册</w:t>
      </w:r>
    </w:p>
    <w:p w:rsidR="0087197E" w:rsidRDefault="0087197E" w:rsidP="0087197E">
      <w:pPr>
        <w:adjustRightInd w:val="0"/>
        <w:snapToGrid w:val="0"/>
        <w:spacing w:line="566" w:lineRule="exact"/>
        <w:ind w:rightChars="-15" w:right="-48" w:firstLineChars="500" w:firstLine="1600"/>
        <w:rPr>
          <w:rFonts w:ascii="仿宋_GB2312" w:hAnsi="仿宋"/>
        </w:rPr>
      </w:pPr>
      <w:r>
        <w:rPr>
          <w:rFonts w:ascii="仿宋_GB2312" w:hAnsi="仿宋" w:hint="eastAsia"/>
        </w:rPr>
        <w:t>2.减刑建议书4份</w:t>
      </w:r>
    </w:p>
    <w:p w:rsidR="0087197E" w:rsidRDefault="0087197E" w:rsidP="0087197E">
      <w:pPr>
        <w:adjustRightInd w:val="0"/>
        <w:snapToGrid w:val="0"/>
        <w:spacing w:line="566" w:lineRule="exact"/>
        <w:ind w:rightChars="-15" w:right="-48"/>
        <w:rPr>
          <w:rFonts w:ascii="仿宋_GB2312" w:hAnsi="仿宋"/>
        </w:rPr>
      </w:pPr>
      <w:r>
        <w:rPr>
          <w:rFonts w:ascii="仿宋_GB2312" w:hAnsi="仿宋" w:hint="eastAsia"/>
        </w:rPr>
        <w:t xml:space="preserve">                                      福建省莆田监狱</w:t>
      </w:r>
    </w:p>
    <w:p w:rsidR="0087197E" w:rsidRDefault="0087197E" w:rsidP="0087197E">
      <w:pPr>
        <w:adjustRightInd w:val="0"/>
        <w:snapToGrid w:val="0"/>
        <w:spacing w:line="566" w:lineRule="exact"/>
        <w:ind w:rightChars="-15" w:right="-48"/>
        <w:rPr>
          <w:rFonts w:ascii="仿宋_GB2312" w:hAnsi="仿宋"/>
        </w:rPr>
      </w:pPr>
      <w:r>
        <w:rPr>
          <w:rFonts w:ascii="仿宋_GB2312" w:hAnsi="仿宋" w:hint="eastAsia"/>
        </w:rPr>
        <w:t xml:space="preserve">                                 </w:t>
      </w:r>
      <w:r w:rsidR="002C1B29">
        <w:rPr>
          <w:rFonts w:ascii="仿宋_GB2312" w:hAnsi="仿宋" w:hint="eastAsia"/>
        </w:rPr>
        <w:t>二○二二年七</w:t>
      </w:r>
      <w:r>
        <w:rPr>
          <w:rFonts w:ascii="仿宋_GB2312" w:hAnsi="仿宋" w:hint="eastAsia"/>
        </w:rPr>
        <w:t>月二十</w:t>
      </w:r>
      <w:r w:rsidR="00DF6713">
        <w:rPr>
          <w:rFonts w:ascii="仿宋_GB2312" w:hAnsi="仿宋" w:hint="eastAsia"/>
        </w:rPr>
        <w:t>九</w:t>
      </w:r>
      <w:r>
        <w:rPr>
          <w:rFonts w:ascii="仿宋_GB2312" w:hAnsi="仿宋" w:hint="eastAsia"/>
        </w:rPr>
        <w:t>日</w:t>
      </w:r>
    </w:p>
    <w:p w:rsidR="00FA113B" w:rsidRDefault="0087197E" w:rsidP="00FA113B">
      <w:pPr>
        <w:adjustRightInd w:val="0"/>
        <w:snapToGrid w:val="0"/>
        <w:spacing w:line="566" w:lineRule="exact"/>
        <w:ind w:rightChars="400" w:right="12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87197E" w:rsidRDefault="0087197E" w:rsidP="00FA113B">
      <w:pPr>
        <w:adjustRightInd w:val="0"/>
        <w:snapToGrid w:val="0"/>
        <w:spacing w:line="566" w:lineRule="exact"/>
        <w:ind w:rightChars="400" w:right="12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87197E" w:rsidRPr="00FA113B" w:rsidRDefault="0087197E" w:rsidP="00FA113B">
      <w:pPr>
        <w:adjustRightInd w:val="0"/>
        <w:snapToGrid w:val="0"/>
        <w:spacing w:line="566" w:lineRule="exact"/>
        <w:jc w:val="right"/>
        <w:rPr>
          <w:rFonts w:ascii="楷体_GB2312" w:eastAsia="楷体_GB2312" w:hAnsi="Times New Roman"/>
          <w:szCs w:val="32"/>
        </w:rPr>
      </w:pPr>
      <w:r>
        <w:rPr>
          <w:rFonts w:ascii="楷体_GB2312" w:eastAsia="楷体_GB2312" w:hAnsi="Times New Roman" w:hint="eastAsia"/>
        </w:rPr>
        <w:t>〔2022〕闽莆狱减字第</w:t>
      </w:r>
      <w:r w:rsidR="005B70FE">
        <w:rPr>
          <w:rFonts w:ascii="楷体_GB2312" w:eastAsia="楷体_GB2312" w:hAnsi="Times New Roman" w:hint="eastAsia"/>
        </w:rPr>
        <w:t>33</w:t>
      </w:r>
      <w:r>
        <w:rPr>
          <w:rFonts w:ascii="楷体_GB2312" w:eastAsia="楷体_GB2312" w:hAnsi="Times New Roman" w:hint="eastAsia"/>
        </w:rPr>
        <w:t>号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罪犯蒋春香</w:t>
      </w:r>
      <w:r w:rsidR="001D233F">
        <w:rPr>
          <w:rFonts w:ascii="仿宋_GB2312" w:hAnsi="Times New Roman" w:hint="eastAsia"/>
        </w:rPr>
        <w:t>，别名</w:t>
      </w:r>
      <w:r w:rsidR="00F90E0E">
        <w:rPr>
          <w:rFonts w:ascii="仿宋_GB2312" w:hAnsi="Times New Roman" w:hint="eastAsia"/>
        </w:rPr>
        <w:t>“</w:t>
      </w:r>
      <w:r>
        <w:rPr>
          <w:rFonts w:ascii="仿宋_GB2312" w:hAnsi="Times New Roman" w:hint="eastAsia"/>
        </w:rPr>
        <w:t>蒋文明</w:t>
      </w:r>
      <w:r w:rsidR="00F90E0E">
        <w:rPr>
          <w:rFonts w:ascii="仿宋_GB2312" w:hAnsi="Times New Roman" w:hint="eastAsia"/>
        </w:rPr>
        <w:t>”</w:t>
      </w:r>
      <w:r>
        <w:rPr>
          <w:rFonts w:ascii="仿宋_GB2312" w:hAnsi="Times New Roman" w:hint="eastAsia"/>
        </w:rPr>
        <w:t>，男，汉族,文盲，1977年11月7日出生，户籍所在地福建省长乐市,</w:t>
      </w:r>
      <w:r w:rsidR="001D233F">
        <w:rPr>
          <w:rFonts w:ascii="仿宋_GB2312" w:hAnsi="Times New Roman" w:hint="eastAsia"/>
        </w:rPr>
        <w:t>捕前</w:t>
      </w:r>
      <w:r>
        <w:rPr>
          <w:rFonts w:ascii="仿宋_GB2312" w:hAnsi="Times New Roman" w:hint="eastAsia"/>
        </w:rPr>
        <w:t>无固定职业。现在一监区服刑。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福建省福州市中级人民法院于2019年8月28日作出</w:t>
      </w:r>
      <w:r w:rsidR="001D233F">
        <w:rPr>
          <w:rFonts w:ascii="仿宋_GB2312" w:hAnsi="Times New Roman" w:hint="eastAsia"/>
        </w:rPr>
        <w:t>（</w:t>
      </w:r>
      <w:r>
        <w:rPr>
          <w:rFonts w:ascii="仿宋_GB2312" w:hAnsi="Times New Roman" w:hint="eastAsia"/>
        </w:rPr>
        <w:t>2018</w:t>
      </w:r>
      <w:r w:rsidR="001D233F">
        <w:rPr>
          <w:rFonts w:ascii="仿宋_GB2312" w:hAnsi="Times New Roman" w:hint="eastAsia"/>
        </w:rPr>
        <w:t>）</w:t>
      </w:r>
      <w:r>
        <w:rPr>
          <w:rFonts w:ascii="仿宋_GB2312" w:hAnsi="Times New Roman" w:hint="eastAsia"/>
        </w:rPr>
        <w:t>闽01刑初72号刑事附带民事判决，以被告人蒋春香犯抢劫罪，判处死刑，剥夺政治权利终身。该犯</w:t>
      </w:r>
      <w:r w:rsidR="00F90E0E">
        <w:rPr>
          <w:rFonts w:ascii="仿宋_GB2312" w:hAnsi="Times New Roman" w:hint="eastAsia"/>
        </w:rPr>
        <w:t>及同案</w:t>
      </w:r>
      <w:r>
        <w:rPr>
          <w:rFonts w:ascii="仿宋_GB2312" w:hAnsi="Times New Roman" w:hint="eastAsia"/>
        </w:rPr>
        <w:t>不服，提出上诉。福建省高级人民法院于2019年12月31日作出</w:t>
      </w:r>
      <w:r w:rsidR="001D233F">
        <w:rPr>
          <w:rFonts w:ascii="仿宋_GB2312" w:hAnsi="Times New Roman" w:hint="eastAsia"/>
        </w:rPr>
        <w:t>（</w:t>
      </w:r>
      <w:r>
        <w:rPr>
          <w:rFonts w:ascii="仿宋_GB2312" w:hAnsi="Times New Roman" w:hint="eastAsia"/>
        </w:rPr>
        <w:t>2019</w:t>
      </w:r>
      <w:r w:rsidR="001D233F">
        <w:rPr>
          <w:rFonts w:ascii="仿宋_GB2312" w:hAnsi="Times New Roman" w:hint="eastAsia"/>
        </w:rPr>
        <w:t>）</w:t>
      </w:r>
      <w:r>
        <w:rPr>
          <w:rFonts w:ascii="仿宋_GB2312" w:hAnsi="Times New Roman" w:hint="eastAsia"/>
        </w:rPr>
        <w:t>闽刑终284号刑事判决，以</w:t>
      </w:r>
      <w:r w:rsidR="001D233F">
        <w:rPr>
          <w:rFonts w:ascii="仿宋_GB2312" w:hAnsi="Times New Roman" w:hint="eastAsia"/>
        </w:rPr>
        <w:t>上诉</w:t>
      </w:r>
      <w:r>
        <w:rPr>
          <w:rFonts w:ascii="仿宋_GB2312" w:hAnsi="Times New Roman" w:hint="eastAsia"/>
        </w:rPr>
        <w:t>人蒋春香犯抢劫罪，判处死刑，缓期二年执行，剥夺政治权利终身。</w:t>
      </w:r>
      <w:r w:rsidR="001D233F">
        <w:rPr>
          <w:rFonts w:ascii="仿宋_GB2312" w:hAnsi="Times New Roman" w:hint="eastAsia"/>
        </w:rPr>
        <w:t>其</w:t>
      </w:r>
      <w:r>
        <w:rPr>
          <w:rFonts w:ascii="仿宋_GB2312" w:hAnsi="Times New Roman" w:hint="eastAsia"/>
        </w:rPr>
        <w:t>死刑缓期二年执行起算日期为2020年</w:t>
      </w:r>
      <w:r>
        <w:rPr>
          <w:rFonts w:ascii="仿宋_GB2312" w:hAnsi="Times New Roman" w:hint="eastAsia"/>
        </w:rPr>
        <w:lastRenderedPageBreak/>
        <w:t>5月27日，届满日期为2022年5月26日。2020年8月19日交付莆田监狱执行刑罚。现属宽管级罪犯。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罪犯蒋春香</w:t>
      </w:r>
      <w:r>
        <w:rPr>
          <w:rFonts w:ascii="仿宋_GB2312" w:hAnsi="仿宋" w:hint="eastAsia"/>
        </w:rPr>
        <w:t>在</w:t>
      </w:r>
      <w:r>
        <w:rPr>
          <w:rFonts w:ascii="仿宋_GB2312" w:hAnsi="仿宋" w:hint="eastAsia"/>
          <w:kern w:val="0"/>
        </w:rPr>
        <w:t>死刑缓期二年执行期间</w:t>
      </w:r>
      <w:r>
        <w:rPr>
          <w:rFonts w:ascii="仿宋_GB2312" w:hAnsi="仿宋" w:hint="eastAsia"/>
        </w:rPr>
        <w:t>没有故意犯罪</w:t>
      </w:r>
      <w:r>
        <w:rPr>
          <w:rFonts w:ascii="仿宋_GB2312" w:hint="eastAsia"/>
        </w:rPr>
        <w:t>，服刑期间表现如下</w:t>
      </w:r>
      <w:r>
        <w:rPr>
          <w:rFonts w:ascii="仿宋_GB2312" w:hAnsi="Times New Roman" w:hint="eastAsia"/>
        </w:rPr>
        <w:t xml:space="preserve">： </w:t>
      </w:r>
    </w:p>
    <w:p w:rsidR="0087197E" w:rsidRDefault="001D233F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该犯</w:t>
      </w:r>
      <w:r w:rsidR="0087197E">
        <w:rPr>
          <w:rFonts w:ascii="仿宋_GB2312" w:hAnsi="Times New Roman" w:hint="eastAsia"/>
        </w:rPr>
        <w:t>考核期自2020年8月起至2022年5月止累计获2059.5分，表扬2次</w:t>
      </w:r>
      <w:r>
        <w:rPr>
          <w:rFonts w:ascii="仿宋_GB2312" w:hAnsi="Times New Roman" w:hint="eastAsia"/>
        </w:rPr>
        <w:t>，</w:t>
      </w:r>
      <w:r w:rsidR="0087197E">
        <w:rPr>
          <w:rFonts w:ascii="仿宋_GB2312" w:hAnsi="Times New Roman" w:hint="eastAsia"/>
        </w:rPr>
        <w:t>物质奖励1次。考核期</w:t>
      </w:r>
      <w:r w:rsidR="00DC087A">
        <w:rPr>
          <w:rFonts w:ascii="仿宋_GB2312" w:hAnsi="Times New Roman" w:hint="eastAsia"/>
        </w:rPr>
        <w:t>内累计违规3次</w:t>
      </w:r>
      <w:r w:rsidR="005B70FE">
        <w:rPr>
          <w:rFonts w:ascii="仿宋_GB2312" w:hAnsi="Times New Roman" w:hint="eastAsia"/>
        </w:rPr>
        <w:t>。</w:t>
      </w:r>
      <w:r w:rsidR="00DC087A">
        <w:rPr>
          <w:rFonts w:ascii="仿宋_GB2312" w:hAnsi="Times New Roman" w:hint="eastAsia"/>
        </w:rPr>
        <w:t>其中</w:t>
      </w:r>
      <w:r w:rsidR="005B70FE">
        <w:rPr>
          <w:rFonts w:ascii="仿宋_GB2312" w:hAnsi="Times New Roman" w:hint="eastAsia"/>
        </w:rPr>
        <w:t>，</w:t>
      </w:r>
      <w:r w:rsidR="0087197E">
        <w:rPr>
          <w:rFonts w:ascii="仿宋_GB2312" w:hAnsi="Times New Roman" w:hint="eastAsia"/>
        </w:rPr>
        <w:t>2020年8</w:t>
      </w:r>
      <w:r w:rsidR="00DC087A">
        <w:rPr>
          <w:rFonts w:ascii="仿宋_GB2312" w:hAnsi="Times New Roman" w:hint="eastAsia"/>
        </w:rPr>
        <w:t>月</w:t>
      </w:r>
      <w:r w:rsidR="0087197E">
        <w:rPr>
          <w:rFonts w:ascii="仿宋_GB2312" w:hAnsi="Times New Roman" w:hint="eastAsia"/>
        </w:rPr>
        <w:t>至2021年11月</w:t>
      </w:r>
      <w:r w:rsidR="00DC087A">
        <w:rPr>
          <w:rFonts w:ascii="仿宋_GB2312" w:hAnsi="Times New Roman" w:hint="eastAsia"/>
        </w:rPr>
        <w:t>累计</w:t>
      </w:r>
      <w:r w:rsidR="0087197E">
        <w:rPr>
          <w:rFonts w:ascii="仿宋_GB2312" w:hAnsi="Times New Roman" w:hint="eastAsia"/>
        </w:rPr>
        <w:t>违规2次</w:t>
      </w:r>
      <w:r w:rsidR="00DC087A">
        <w:rPr>
          <w:rFonts w:ascii="仿宋_GB2312" w:hAnsi="Times New Roman" w:hint="eastAsia"/>
        </w:rPr>
        <w:t>，</w:t>
      </w:r>
      <w:r w:rsidR="0087197E">
        <w:rPr>
          <w:rFonts w:ascii="仿宋_GB2312" w:hAnsi="Times New Roman" w:hint="eastAsia"/>
        </w:rPr>
        <w:t>累计扣40分</w:t>
      </w:r>
      <w:r w:rsidR="00DC087A">
        <w:rPr>
          <w:rFonts w:ascii="仿宋_GB2312" w:hAnsi="Times New Roman" w:hint="eastAsia"/>
        </w:rPr>
        <w:t>，无一次性扣30分以上违规行为；</w:t>
      </w:r>
      <w:r w:rsidR="0087197E">
        <w:rPr>
          <w:rFonts w:ascii="仿宋_GB2312" w:hAnsi="Times New Roman" w:hint="eastAsia"/>
        </w:rPr>
        <w:t>2021年12</w:t>
      </w:r>
      <w:r w:rsidR="00DC087A">
        <w:rPr>
          <w:rFonts w:ascii="仿宋_GB2312" w:hAnsi="Times New Roman" w:hint="eastAsia"/>
        </w:rPr>
        <w:t>月</w:t>
      </w:r>
      <w:r w:rsidR="0087197E">
        <w:rPr>
          <w:rFonts w:ascii="仿宋_GB2312" w:hAnsi="Times New Roman" w:hint="eastAsia"/>
        </w:rPr>
        <w:t>至2022年5</w:t>
      </w:r>
      <w:r w:rsidR="00DC087A">
        <w:rPr>
          <w:rFonts w:ascii="仿宋_GB2312" w:hAnsi="Times New Roman" w:hint="eastAsia"/>
        </w:rPr>
        <w:t>月</w:t>
      </w:r>
      <w:r w:rsidR="0087197E">
        <w:rPr>
          <w:rFonts w:ascii="仿宋_GB2312" w:hAnsi="Times New Roman" w:hint="eastAsia"/>
        </w:rPr>
        <w:t>违规1次</w:t>
      </w:r>
      <w:r w:rsidR="00DC087A">
        <w:rPr>
          <w:rFonts w:ascii="仿宋_GB2312" w:hAnsi="Times New Roman" w:hint="eastAsia"/>
        </w:rPr>
        <w:t>，</w:t>
      </w:r>
      <w:r w:rsidR="0087197E">
        <w:rPr>
          <w:rFonts w:ascii="仿宋_GB2312" w:hAnsi="Times New Roman" w:hint="eastAsia"/>
        </w:rPr>
        <w:t>扣1分。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原判共同赔偿</w:t>
      </w:r>
      <w:r w:rsidR="00DC087A">
        <w:rPr>
          <w:rFonts w:ascii="仿宋_GB2312" w:hAnsi="Times New Roman" w:hint="eastAsia"/>
        </w:rPr>
        <w:t>附带民事诉讼原告人</w:t>
      </w:r>
      <w:r>
        <w:rPr>
          <w:rFonts w:ascii="仿宋_GB2312" w:hAnsi="Times New Roman" w:hint="eastAsia"/>
        </w:rPr>
        <w:t>经济损失人民币881553元，已缴纳人民币85</w:t>
      </w:r>
      <w:r w:rsidR="00DC087A">
        <w:rPr>
          <w:rFonts w:ascii="仿宋_GB2312" w:hAnsi="Times New Roman" w:hint="eastAsia"/>
        </w:rPr>
        <w:t>0000</w:t>
      </w:r>
      <w:r>
        <w:rPr>
          <w:rFonts w:ascii="仿宋_GB2312" w:hAnsi="Times New Roman" w:hint="eastAsia"/>
        </w:rPr>
        <w:t>元</w:t>
      </w:r>
      <w:r w:rsidR="00DC087A">
        <w:rPr>
          <w:rFonts w:ascii="仿宋_GB2312" w:hAnsi="Times New Roman" w:hint="eastAsia"/>
        </w:rPr>
        <w:t>，</w:t>
      </w:r>
      <w:r>
        <w:rPr>
          <w:rFonts w:ascii="仿宋_GB2312" w:hAnsi="Times New Roman" w:hint="eastAsia"/>
        </w:rPr>
        <w:t>其中二审期间该犯</w:t>
      </w:r>
      <w:r w:rsidR="00F90E0E">
        <w:rPr>
          <w:rFonts w:ascii="仿宋_GB2312" w:hAnsi="Times New Roman" w:hint="eastAsia"/>
        </w:rPr>
        <w:t>家属代为赔偿</w:t>
      </w:r>
      <w:r>
        <w:rPr>
          <w:rFonts w:ascii="仿宋_GB2312" w:hAnsi="Times New Roman" w:hint="eastAsia"/>
        </w:rPr>
        <w:t>人民币75</w:t>
      </w:r>
      <w:r w:rsidR="00DC087A">
        <w:rPr>
          <w:rFonts w:ascii="仿宋_GB2312" w:hAnsi="Times New Roman" w:hint="eastAsia"/>
        </w:rPr>
        <w:t>0000</w:t>
      </w:r>
      <w:r>
        <w:rPr>
          <w:rFonts w:ascii="仿宋_GB2312" w:hAnsi="Times New Roman" w:hint="eastAsia"/>
        </w:rPr>
        <w:t>元，同案犯</w:t>
      </w:r>
      <w:r w:rsidR="00F90E0E">
        <w:rPr>
          <w:rFonts w:ascii="仿宋_GB2312" w:hAnsi="Times New Roman" w:hint="eastAsia"/>
        </w:rPr>
        <w:t>家属代为赔偿</w:t>
      </w:r>
      <w:r>
        <w:rPr>
          <w:rFonts w:ascii="仿宋_GB2312" w:hAnsi="Times New Roman" w:hint="eastAsia"/>
        </w:rPr>
        <w:t>人民币10</w:t>
      </w:r>
      <w:r w:rsidR="00DC087A">
        <w:rPr>
          <w:rFonts w:ascii="仿宋_GB2312" w:hAnsi="Times New Roman" w:hint="eastAsia"/>
        </w:rPr>
        <w:t>0000</w:t>
      </w:r>
      <w:r>
        <w:rPr>
          <w:rFonts w:ascii="仿宋_GB2312" w:hAnsi="Times New Roman" w:hint="eastAsia"/>
        </w:rPr>
        <w:t>元，本次未缴纳。该犯考核期内累计消费人民币4716.01元，月均消费人民币214.36元，账户可用余额人民币2824.61元。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本案于2022年7月</w:t>
      </w:r>
      <w:r w:rsidR="00DC087A">
        <w:rPr>
          <w:rFonts w:ascii="仿宋_GB2312" w:hAnsi="Times New Roman" w:hint="eastAsia"/>
        </w:rPr>
        <w:t>19</w:t>
      </w:r>
      <w:r>
        <w:rPr>
          <w:rFonts w:ascii="仿宋_GB2312" w:hAnsi="Times New Roman" w:hint="eastAsia"/>
        </w:rPr>
        <w:t>日至2022年7月</w:t>
      </w:r>
      <w:r w:rsidR="00DC087A">
        <w:rPr>
          <w:rFonts w:ascii="仿宋_GB2312" w:hAnsi="Times New Roman" w:hint="eastAsia"/>
        </w:rPr>
        <w:t>25</w:t>
      </w:r>
      <w:r>
        <w:rPr>
          <w:rFonts w:ascii="仿宋_GB2312" w:hAnsi="Times New Roman" w:hint="eastAsia"/>
        </w:rPr>
        <w:t>日在狱内公示未收到不同意见。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罪犯蒋春香在死刑缓期二年执行期间</w:t>
      </w:r>
      <w:r w:rsidR="00DC087A">
        <w:rPr>
          <w:rFonts w:ascii="仿宋_GB2312" w:hAnsi="Times New Roman" w:hint="eastAsia"/>
        </w:rPr>
        <w:t>，</w:t>
      </w:r>
      <w:r>
        <w:rPr>
          <w:rFonts w:ascii="仿宋_GB2312" w:hAnsi="Times New Roman" w:hint="eastAsia"/>
        </w:rPr>
        <w:t>没有故意犯罪，</w:t>
      </w:r>
      <w:r>
        <w:rPr>
          <w:rFonts w:ascii="仿宋_GB2312" w:hint="eastAsia"/>
        </w:rPr>
        <w:t>依照《中华人民共和国刑法》第五十条、第五十七条，《中华人民共和国刑事诉讼法》第二百六十一条、《中华人民共和国监狱法》第三十一条之规定</w:t>
      </w:r>
      <w:r>
        <w:rPr>
          <w:rFonts w:ascii="仿宋_GB2312" w:hAnsi="Times New Roman" w:hint="eastAsia"/>
        </w:rPr>
        <w:t>，建议将罪犯蒋春香</w:t>
      </w:r>
      <w:r>
        <w:rPr>
          <w:rFonts w:ascii="仿宋_GB2312" w:hAnsi="仿宋" w:hint="eastAsia"/>
        </w:rPr>
        <w:t>的</w:t>
      </w:r>
      <w:r>
        <w:rPr>
          <w:rFonts w:ascii="仿宋_GB2312" w:hint="eastAsia"/>
        </w:rPr>
        <w:t>刑罚减为无期徒刑，剥夺政治权利终身不变</w:t>
      </w:r>
      <w:r>
        <w:rPr>
          <w:rFonts w:ascii="仿宋_GB2312" w:hAnsi="Times New Roman" w:hint="eastAsia"/>
        </w:rPr>
        <w:t>。特提请你院审理裁定。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此致</w:t>
      </w:r>
    </w:p>
    <w:p w:rsidR="00DC087A" w:rsidRDefault="0087197E" w:rsidP="0020065C">
      <w:pPr>
        <w:adjustRightInd w:val="0"/>
        <w:snapToGrid w:val="0"/>
        <w:spacing w:line="566" w:lineRule="exact"/>
        <w:rPr>
          <w:rFonts w:ascii="仿宋_GB2312" w:hAnsi="Times New Roman"/>
        </w:rPr>
      </w:pPr>
      <w:r>
        <w:rPr>
          <w:rFonts w:ascii="仿宋_GB2312" w:hAnsi="Times New Roman" w:hint="eastAsia"/>
        </w:rPr>
        <w:t>福建省高级人民法院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lastRenderedPageBreak/>
        <w:t>附</w:t>
      </w:r>
      <w:r w:rsidR="00DC087A">
        <w:rPr>
          <w:rFonts w:ascii="仿宋_GB2312" w:hAnsi="Times New Roman" w:hint="eastAsia"/>
        </w:rPr>
        <w:t>件</w:t>
      </w:r>
      <w:r>
        <w:rPr>
          <w:rFonts w:ascii="仿宋_GB2312" w:hAnsi="Times New Roman" w:hint="eastAsia"/>
        </w:rPr>
        <w:t>：</w:t>
      </w:r>
      <w:r w:rsidR="00DC087A">
        <w:rPr>
          <w:rFonts w:ascii="仿宋_GB2312" w:hAnsi="Times New Roman" w:hint="eastAsia"/>
        </w:rPr>
        <w:t>1.</w:t>
      </w:r>
      <w:r>
        <w:rPr>
          <w:rFonts w:ascii="仿宋_GB2312" w:hAnsi="Times New Roman" w:hint="eastAsia"/>
        </w:rPr>
        <w:t>罪犯蒋春香卷宗1册</w:t>
      </w:r>
    </w:p>
    <w:p w:rsidR="0087197E" w:rsidRDefault="0087197E" w:rsidP="0087197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 xml:space="preserve">   </w:t>
      </w:r>
      <w:r w:rsidR="00DC087A">
        <w:rPr>
          <w:rFonts w:ascii="仿宋_GB2312" w:hAnsi="Times New Roman" w:hint="eastAsia"/>
        </w:rPr>
        <w:t xml:space="preserve">   2.</w:t>
      </w:r>
      <w:r>
        <w:rPr>
          <w:rFonts w:ascii="仿宋_GB2312" w:hAnsi="Times New Roman" w:hint="eastAsia"/>
        </w:rPr>
        <w:t>减刑建议书4份</w:t>
      </w:r>
    </w:p>
    <w:p w:rsidR="0087197E" w:rsidRDefault="0087197E" w:rsidP="0087197E">
      <w:pPr>
        <w:adjustRightInd w:val="0"/>
        <w:snapToGrid w:val="0"/>
        <w:spacing w:line="566" w:lineRule="exact"/>
        <w:rPr>
          <w:rFonts w:ascii="仿宋_GB2312" w:hAnsi="Times New Roman"/>
        </w:rPr>
      </w:pPr>
      <w:r>
        <w:rPr>
          <w:rFonts w:ascii="仿宋_GB2312" w:hAnsi="Times New Roman" w:hint="eastAsia"/>
        </w:rPr>
        <w:t xml:space="preserve">                                        福建省莆田监狱</w:t>
      </w:r>
    </w:p>
    <w:p w:rsidR="001A000C" w:rsidRPr="00DC087A" w:rsidRDefault="0087197E" w:rsidP="0087197E">
      <w:pPr>
        <w:adjustRightInd w:val="0"/>
        <w:snapToGrid w:val="0"/>
        <w:spacing w:line="566" w:lineRule="exact"/>
        <w:rPr>
          <w:rFonts w:ascii="仿宋_GB2312" w:hAnsi="Times New Roman"/>
        </w:rPr>
      </w:pPr>
      <w:r>
        <w:rPr>
          <w:rFonts w:ascii="仿宋_GB2312" w:hAnsi="Times New Roman" w:hint="eastAsia"/>
        </w:rPr>
        <w:t xml:space="preserve">    </w:t>
      </w:r>
      <w:r w:rsidR="00DC087A">
        <w:rPr>
          <w:rFonts w:ascii="仿宋_GB2312" w:hAnsi="Times New Roman" w:hint="eastAsia"/>
        </w:rPr>
        <w:t xml:space="preserve">                              </w:t>
      </w:r>
      <w:r>
        <w:rPr>
          <w:rFonts w:ascii="仿宋_GB2312" w:hAnsi="Times New Roman" w:hint="eastAsia"/>
        </w:rPr>
        <w:t>二</w:t>
      </w:r>
      <w:r w:rsidR="00DC087A">
        <w:rPr>
          <w:rFonts w:ascii="仿宋_GB2312" w:hAnsi="仿宋" w:hint="eastAsia"/>
        </w:rPr>
        <w:t>○</w:t>
      </w:r>
      <w:r>
        <w:rPr>
          <w:rFonts w:ascii="仿宋_GB2312" w:hAnsi="Times New Roman" w:hint="eastAsia"/>
        </w:rPr>
        <w:t>二二年七月</w:t>
      </w:r>
      <w:r w:rsidR="00DC087A">
        <w:rPr>
          <w:rFonts w:ascii="仿宋_GB2312" w:hAnsi="Times New Roman" w:hint="eastAsia"/>
        </w:rPr>
        <w:t>二十</w:t>
      </w:r>
      <w:r w:rsidR="005B70FE">
        <w:rPr>
          <w:rFonts w:ascii="仿宋_GB2312" w:hAnsi="Times New Roman" w:hint="eastAsia"/>
        </w:rPr>
        <w:t>九</w:t>
      </w:r>
      <w:r>
        <w:rPr>
          <w:rFonts w:ascii="仿宋_GB2312" w:hAnsi="Times New Roman" w:hint="eastAsia"/>
        </w:rPr>
        <w:t>日</w:t>
      </w:r>
    </w:p>
    <w:sectPr w:rsidR="001A000C" w:rsidRPr="00DC087A" w:rsidSect="00E326F5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01" w:rsidRDefault="00057301" w:rsidP="00232D4A">
      <w:r>
        <w:separator/>
      </w:r>
    </w:p>
  </w:endnote>
  <w:endnote w:type="continuationSeparator" w:id="1">
    <w:p w:rsidR="00057301" w:rsidRDefault="00057301" w:rsidP="0023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01" w:rsidRDefault="00057301" w:rsidP="00232D4A">
      <w:r>
        <w:separator/>
      </w:r>
    </w:p>
  </w:footnote>
  <w:footnote w:type="continuationSeparator" w:id="1">
    <w:p w:rsidR="00057301" w:rsidRDefault="00057301" w:rsidP="00232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6F5"/>
    <w:rsid w:val="00057301"/>
    <w:rsid w:val="000867E2"/>
    <w:rsid w:val="0017585B"/>
    <w:rsid w:val="001A000C"/>
    <w:rsid w:val="001A446E"/>
    <w:rsid w:val="001B1366"/>
    <w:rsid w:val="001D233F"/>
    <w:rsid w:val="0020065C"/>
    <w:rsid w:val="00232D4A"/>
    <w:rsid w:val="00262CFA"/>
    <w:rsid w:val="002C1B29"/>
    <w:rsid w:val="00417CAC"/>
    <w:rsid w:val="0047053C"/>
    <w:rsid w:val="004C2816"/>
    <w:rsid w:val="004C4191"/>
    <w:rsid w:val="005B70FE"/>
    <w:rsid w:val="005D2021"/>
    <w:rsid w:val="005E245C"/>
    <w:rsid w:val="006C6848"/>
    <w:rsid w:val="007602EE"/>
    <w:rsid w:val="00797F43"/>
    <w:rsid w:val="007A2F87"/>
    <w:rsid w:val="007D1581"/>
    <w:rsid w:val="00817AFA"/>
    <w:rsid w:val="00837512"/>
    <w:rsid w:val="0087197E"/>
    <w:rsid w:val="0087250F"/>
    <w:rsid w:val="00872A25"/>
    <w:rsid w:val="009729A0"/>
    <w:rsid w:val="00A47C01"/>
    <w:rsid w:val="00A7057E"/>
    <w:rsid w:val="00A76F5E"/>
    <w:rsid w:val="00AA4F41"/>
    <w:rsid w:val="00AB51D2"/>
    <w:rsid w:val="00C4317A"/>
    <w:rsid w:val="00C824EB"/>
    <w:rsid w:val="00CC5CD7"/>
    <w:rsid w:val="00CF143E"/>
    <w:rsid w:val="00DC087A"/>
    <w:rsid w:val="00DF6713"/>
    <w:rsid w:val="00E326F5"/>
    <w:rsid w:val="00E51EFD"/>
    <w:rsid w:val="00E82D7F"/>
    <w:rsid w:val="00E9759D"/>
    <w:rsid w:val="00EA22A5"/>
    <w:rsid w:val="00EF3715"/>
    <w:rsid w:val="00F66207"/>
    <w:rsid w:val="00F90E0E"/>
    <w:rsid w:val="00F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F5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D4A"/>
    <w:rPr>
      <w:rFonts w:ascii="Calibri" w:eastAsia="仿宋_GB2312" w:hAnsi="Calibri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D4A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37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3715"/>
    <w:rPr>
      <w:rFonts w:ascii="Calibri" w:eastAsia="仿宋_GB2312" w:hAnsi="Calibri" w:cs="Times New Roman"/>
      <w:kern w:val="32"/>
      <w:sz w:val="32"/>
      <w:szCs w:val="20"/>
    </w:rPr>
  </w:style>
  <w:style w:type="paragraph" w:styleId="a6">
    <w:name w:val="Salutation"/>
    <w:basedOn w:val="a"/>
    <w:next w:val="a"/>
    <w:link w:val="Char2"/>
    <w:uiPriority w:val="99"/>
    <w:unhideWhenUsed/>
    <w:rsid w:val="0087197E"/>
    <w:rPr>
      <w:rFonts w:cs="宋体"/>
      <w:szCs w:val="32"/>
    </w:rPr>
  </w:style>
  <w:style w:type="character" w:customStyle="1" w:styleId="Char2">
    <w:name w:val="称呼 Char"/>
    <w:basedOn w:val="a0"/>
    <w:link w:val="a6"/>
    <w:uiPriority w:val="99"/>
    <w:rsid w:val="0087197E"/>
    <w:rPr>
      <w:rFonts w:ascii="Calibri" w:eastAsia="仿宋_GB2312" w:hAnsi="Calibri" w:cs="宋体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267</Words>
  <Characters>1527</Characters>
  <Application>Microsoft Office Word</Application>
  <DocSecurity>0</DocSecurity>
  <Lines>12</Lines>
  <Paragraphs>3</Paragraphs>
  <ScaleCrop>false</ScaleCrop>
  <Company>微软中国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43</cp:revision>
  <cp:lastPrinted>2022-07-07T07:14:00Z</cp:lastPrinted>
  <dcterms:created xsi:type="dcterms:W3CDTF">2022-07-05T00:54:00Z</dcterms:created>
  <dcterms:modified xsi:type="dcterms:W3CDTF">2022-08-02T09:02:00Z</dcterms:modified>
</cp:coreProperties>
</file>