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79" w:rsidRDefault="00165879" w:rsidP="00165879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165879" w:rsidRDefault="00165879" w:rsidP="00165879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165879" w:rsidRDefault="00165879" w:rsidP="00165879">
      <w:pPr>
        <w:spacing w:line="360" w:lineRule="auto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(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20)</w:t>
      </w:r>
      <w:r>
        <w:rPr>
          <w:rFonts w:ascii="Times New Roman" w:eastAsia="楷体_GB2312" w:hAnsi="Times New Roman" w:cs="楷体_GB2312" w:hint="eastAsia"/>
          <w:szCs w:val="32"/>
        </w:rPr>
        <w:t>闽泉狱减字第</w:t>
      </w:r>
      <w:r>
        <w:rPr>
          <w:rFonts w:ascii="Times New Roman" w:eastAsia="楷体_GB2312" w:hAnsi="Times New Roman" w:cs="楷体_GB2312" w:hint="eastAsia"/>
          <w:szCs w:val="32"/>
        </w:rPr>
        <w:t>689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165879" w:rsidRDefault="00165879" w:rsidP="00165879">
      <w:pPr>
        <w:spacing w:line="360" w:lineRule="auto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仿宋_GB2312" w:hAnsi="仿宋_GB2312" w:cs="仿宋_GB2312" w:hint="eastAsia"/>
          <w:szCs w:val="32"/>
        </w:rPr>
        <w:t>罪犯蔡旭义，男，汉族，1957年6月12日出生，原户籍所在地福建省闽侯县，</w:t>
      </w:r>
      <w:r>
        <w:rPr>
          <w:rFonts w:ascii="Times New Roman" w:hAnsi="Times New Roman" w:hint="eastAsia"/>
          <w:szCs w:val="32"/>
        </w:rPr>
        <w:t>捕前系务工。</w:t>
      </w:r>
    </w:p>
    <w:p w:rsidR="00165879" w:rsidRDefault="00165879" w:rsidP="00165879">
      <w:pPr>
        <w:spacing w:line="360" w:lineRule="auto"/>
        <w:ind w:firstLineChars="200" w:firstLine="640"/>
        <w:jc w:val="left"/>
        <w:rPr>
          <w:rFonts w:ascii="Times New Roman" w:hAnsi="Times New Roman"/>
          <w:szCs w:val="32"/>
        </w:rPr>
      </w:pPr>
      <w:r>
        <w:rPr>
          <w:rFonts w:ascii="仿宋_GB2312" w:hAnsi="仿宋_GB2312" w:cs="仿宋_GB2312" w:hint="eastAsia"/>
          <w:szCs w:val="32"/>
        </w:rPr>
        <w:t>福州市中级人民法院于2009年9月21日作出（2009）榕刑初字第84号刑事附带民事判决，以被告人蔡旭义犯故意杀人罪，判处死刑，缓期二年执行，剥夺政治权利终身；赔偿附带民事诉讼原告人经济损失人民币385019元，责令退赔被害人金首饰、电动自行车附带民事诉讼原告人。宣判后，法定期限内刑事判决部分没有上诉、抗诉。福建省高级人民法院于2009年10月23日作出（2009）闽刑复字第61号刑事裁定，核准原判。2009年11月17日</w:t>
      </w:r>
      <w:r>
        <w:rPr>
          <w:rFonts w:ascii="Times New Roman" w:hAnsi="Times New Roman" w:hint="eastAsia"/>
          <w:szCs w:val="32"/>
        </w:rPr>
        <w:t>交付泉州监狱执行刑罚</w:t>
      </w:r>
      <w:r>
        <w:rPr>
          <w:rFonts w:ascii="仿宋_GB2312" w:hAnsi="仿宋_GB2312" w:cs="仿宋_GB2312" w:hint="eastAsia"/>
          <w:szCs w:val="32"/>
        </w:rPr>
        <w:t>。2012年5月15日，福建省高级人民法院作出（2012）闽刑执字第196号刑事裁定，将其刑罚减为无期徒刑，剥夺政治权利不变；2016年12月26日，福建省高级人民法院作出（2016）闽刑更885号刑事裁定，将其刑罚减为有期徒刑十八年十一个月，剥夺政治权利改为七年。现刑期至2035年11月25日止。</w:t>
      </w:r>
      <w:r>
        <w:rPr>
          <w:rFonts w:ascii="Times New Roman" w:hAnsi="Times New Roman" w:hint="eastAsia"/>
          <w:szCs w:val="32"/>
        </w:rPr>
        <w:t>现属普管级罪犯。</w:t>
      </w:r>
    </w:p>
    <w:p w:rsidR="00165879" w:rsidRDefault="00165879" w:rsidP="00165879">
      <w:pPr>
        <w:spacing w:line="360" w:lineRule="auto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Times New Roman" w:hAnsi="Times New Roman" w:hint="eastAsia"/>
          <w:szCs w:val="32"/>
        </w:rPr>
        <w:t>2019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日因财产刑数额大，履行比例低，被福建省泉州市中级人民法院裁定不予减刑。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>罪犯蔡旭义在服刑期间，确有悔改表现：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该犯本轮考核期内累计获</w:t>
      </w:r>
      <w:r>
        <w:rPr>
          <w:rFonts w:ascii="Times New Roman" w:hAnsi="Times New Roman" w:hint="eastAsia"/>
          <w:szCs w:val="32"/>
        </w:rPr>
        <w:t>4791.5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 w:hint="eastAsia"/>
          <w:szCs w:val="32"/>
        </w:rPr>
        <w:t>5021.5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次。间隔期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 w:hint="eastAsia"/>
          <w:szCs w:val="32"/>
        </w:rPr>
        <w:t>4791.5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25</w:t>
      </w:r>
      <w:r>
        <w:rPr>
          <w:rFonts w:ascii="Times New Roman" w:hAnsi="Times New Roman" w:hint="eastAsia"/>
          <w:szCs w:val="32"/>
        </w:rPr>
        <w:t>分。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原判财产性判项已缴纳人民币</w:t>
      </w:r>
      <w:r>
        <w:rPr>
          <w:rFonts w:ascii="Times New Roman" w:hAnsi="Times New Roman" w:hint="eastAsia"/>
          <w:szCs w:val="32"/>
        </w:rPr>
        <w:t>950</w:t>
      </w:r>
      <w:r>
        <w:rPr>
          <w:rFonts w:ascii="Times New Roman" w:hAnsi="Times New Roman" w:hint="eastAsia"/>
          <w:szCs w:val="32"/>
        </w:rPr>
        <w:t>元；其中本次向泉州市中级人民法院缴纳人民币</w:t>
      </w:r>
      <w:r>
        <w:rPr>
          <w:rFonts w:ascii="Times New Roman" w:hAnsi="Times New Roman" w:hint="eastAsia"/>
          <w:szCs w:val="32"/>
        </w:rPr>
        <w:t>950</w:t>
      </w:r>
      <w:r>
        <w:rPr>
          <w:rFonts w:ascii="Times New Roman" w:hAnsi="Times New Roman" w:hint="eastAsia"/>
          <w:szCs w:val="32"/>
        </w:rPr>
        <w:t>元。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该犯系严重暴力犯罪罪犯，属从严掌握减刑的对象。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24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28</w:t>
      </w:r>
      <w:r>
        <w:rPr>
          <w:rFonts w:ascii="Times New Roman" w:hAnsi="Times New Roman" w:hint="eastAsia"/>
          <w:szCs w:val="32"/>
        </w:rPr>
        <w:t>日在狱内公示未收到不同意见。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蔡旭义在服刑期间，确有悔改表现，依照《中华人民共和国刑法》第七十八条、《中华人民共和国刑事诉讼法》第二百七十三条和《中华人民共和国监狱法》第二十九条之规定，建议对罪犯蔡旭义予以减刑四个月。特提请你院审理裁定。</w:t>
      </w:r>
    </w:p>
    <w:p w:rsidR="00165879" w:rsidRDefault="00165879" w:rsidP="00165879">
      <w:pPr>
        <w:pStyle w:val="a3"/>
        <w:spacing w:line="360" w:lineRule="auto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165879" w:rsidRDefault="00165879" w:rsidP="00165879">
      <w:pPr>
        <w:spacing w:line="360" w:lineRule="auto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泉州市中级人民法院</w:t>
      </w:r>
    </w:p>
    <w:p w:rsidR="00165879" w:rsidRDefault="00165879" w:rsidP="00165879">
      <w:pPr>
        <w:spacing w:line="360" w:lineRule="auto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hint="eastAsia"/>
          <w:szCs w:val="32"/>
        </w:rPr>
        <w:t>蔡旭义</w:t>
      </w:r>
      <w:r>
        <w:rPr>
          <w:rFonts w:ascii="Times New Roman" w:hAnsi="Times New Roman" w:cs="仿宋_GB2312" w:hint="eastAsia"/>
          <w:szCs w:val="32"/>
        </w:rPr>
        <w:t>卷宗壹份</w:t>
      </w:r>
    </w:p>
    <w:p w:rsidR="00165879" w:rsidRDefault="00165879" w:rsidP="00165879">
      <w:pPr>
        <w:spacing w:line="360" w:lineRule="auto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⒉减刑建议书肆份</w:t>
      </w:r>
    </w:p>
    <w:p w:rsidR="00165879" w:rsidRDefault="00165879" w:rsidP="00165879">
      <w:pPr>
        <w:spacing w:line="360" w:lineRule="auto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165879" w:rsidRDefault="00165879" w:rsidP="00165879">
      <w:pPr>
        <w:spacing w:line="360" w:lineRule="auto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A1001C" w:rsidRDefault="00165879" w:rsidP="00165879">
      <w:pPr>
        <w:spacing w:line="360" w:lineRule="auto"/>
        <w:ind w:rightChars="400" w:right="1280"/>
        <w:jc w:val="right"/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</w:t>
      </w:r>
    </w:p>
    <w:sectPr w:rsidR="00A1001C" w:rsidSect="00A1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33" w:rsidRDefault="001B5933" w:rsidP="00D03A85">
      <w:r>
        <w:separator/>
      </w:r>
    </w:p>
  </w:endnote>
  <w:endnote w:type="continuationSeparator" w:id="1">
    <w:p w:rsidR="001B5933" w:rsidRDefault="001B5933" w:rsidP="00D0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33" w:rsidRDefault="001B5933" w:rsidP="00D03A85">
      <w:r>
        <w:separator/>
      </w:r>
    </w:p>
  </w:footnote>
  <w:footnote w:type="continuationSeparator" w:id="1">
    <w:p w:rsidR="001B5933" w:rsidRDefault="001B5933" w:rsidP="00D03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879"/>
    <w:rsid w:val="00165879"/>
    <w:rsid w:val="001B5933"/>
    <w:rsid w:val="00A1001C"/>
    <w:rsid w:val="00C93906"/>
    <w:rsid w:val="00D0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9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165879"/>
  </w:style>
  <w:style w:type="character" w:customStyle="1" w:styleId="Char">
    <w:name w:val="称呼 Char"/>
    <w:basedOn w:val="a0"/>
    <w:link w:val="a3"/>
    <w:rsid w:val="00165879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0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03A85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03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03A85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2020-09-10T02:51:00Z</dcterms:created>
  <dcterms:modified xsi:type="dcterms:W3CDTF">2020-09-10T02:54:00Z</dcterms:modified>
</cp:coreProperties>
</file>