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DA" w:rsidRDefault="00ED1ADA" w:rsidP="00ED1AD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ED1ADA" w:rsidRDefault="00ED1ADA" w:rsidP="00ED1AD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ED1ADA" w:rsidRDefault="00ED1ADA" w:rsidP="00ED1ADA">
      <w:pPr>
        <w:spacing w:line="4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2020</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730</w:t>
      </w:r>
      <w:r>
        <w:rPr>
          <w:rFonts w:ascii="Times New Roman" w:eastAsia="楷体_GB2312" w:hAnsi="Times New Roman" w:cs="楷体_GB2312" w:hint="eastAsia"/>
          <w:szCs w:val="32"/>
        </w:rPr>
        <w:t>号</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罪犯万良杰</w:t>
      </w:r>
      <w:r w:rsidR="00C379FF">
        <w:rPr>
          <w:rFonts w:ascii="Times New Roman" w:hAnsi="Times New Roman"/>
          <w:szCs w:val="32"/>
        </w:rPr>
        <w:fldChar w:fldCharType="begin"/>
      </w:r>
      <w:r>
        <w:rPr>
          <w:rFonts w:ascii="Times New Roman" w:hAnsi="Times New Roman"/>
          <w:szCs w:val="32"/>
        </w:rPr>
        <w:instrText xml:space="preserve"> AUTOTEXTLIST  \* MERGEFORMAT </w:instrText>
      </w:r>
      <w:r w:rsidR="00C379FF">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w:t>
      </w:r>
      <w:r w:rsidRPr="00717B67">
        <w:rPr>
          <w:rFonts w:ascii="Times New Roman" w:hAnsi="Times New Roman" w:hint="eastAsia"/>
          <w:szCs w:val="32"/>
        </w:rPr>
        <w:t>贵州省大方县</w:t>
      </w:r>
      <w:r>
        <w:rPr>
          <w:rFonts w:ascii="Times New Roman" w:hAnsi="Times New Roman" w:hint="eastAsia"/>
          <w:szCs w:val="32"/>
        </w:rPr>
        <w:t>，捕前系</w:t>
      </w:r>
      <w:r w:rsidRPr="00717B67">
        <w:rPr>
          <w:rFonts w:ascii="Times New Roman" w:hAnsi="Times New Roman" w:hint="eastAsia"/>
          <w:szCs w:val="32"/>
        </w:rPr>
        <w:t>务工</w:t>
      </w:r>
      <w:r>
        <w:rPr>
          <w:rFonts w:ascii="Times New Roman" w:hAnsi="Times New Roman" w:hint="eastAsia"/>
          <w:szCs w:val="32"/>
        </w:rPr>
        <w:t>。</w:t>
      </w:r>
    </w:p>
    <w:p w:rsidR="00ED1ADA" w:rsidRDefault="00ED1ADA" w:rsidP="00ED1ADA">
      <w:pPr>
        <w:spacing w:line="400" w:lineRule="exact"/>
        <w:ind w:firstLineChars="200" w:firstLine="640"/>
        <w:rPr>
          <w:rFonts w:ascii="Times New Roman" w:hAnsi="Times New Roman"/>
          <w:szCs w:val="32"/>
        </w:rPr>
      </w:pPr>
      <w:r w:rsidRPr="00717B67">
        <w:rPr>
          <w:rFonts w:ascii="Times New Roman" w:hAnsi="Times New Roman" w:hint="eastAsia"/>
          <w:szCs w:val="32"/>
        </w:rPr>
        <w:t>福建省南安市</w:t>
      </w:r>
      <w:r>
        <w:rPr>
          <w:rFonts w:ascii="Times New Roman" w:hAnsi="Times New Roman" w:hint="eastAsia"/>
          <w:szCs w:val="32"/>
        </w:rPr>
        <w:t>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日作出（</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1045</w:t>
      </w:r>
      <w:r>
        <w:rPr>
          <w:rFonts w:ascii="Times New Roman" w:hAnsi="Times New Roman" w:hint="eastAsia"/>
          <w:szCs w:val="32"/>
        </w:rPr>
        <w:t>号刑事判决，以被告人万良杰犯</w:t>
      </w:r>
      <w:r w:rsidRPr="00717B67">
        <w:rPr>
          <w:rFonts w:ascii="Times New Roman" w:hAnsi="Times New Roman" w:hint="eastAsia"/>
          <w:szCs w:val="32"/>
        </w:rPr>
        <w:t>抢劫</w:t>
      </w:r>
      <w:r>
        <w:rPr>
          <w:rFonts w:ascii="Times New Roman" w:hAnsi="Times New Roman" w:hint="eastAsia"/>
          <w:szCs w:val="32"/>
        </w:rPr>
        <w:t>罪</w:t>
      </w:r>
      <w:r>
        <w:rPr>
          <w:rFonts w:ascii="Times New Roman" w:hAnsi="Times New Roman" w:hint="eastAsia"/>
          <w:szCs w:val="32"/>
        </w:rPr>
        <w:t>,</w:t>
      </w:r>
      <w:r>
        <w:rPr>
          <w:rFonts w:ascii="Times New Roman" w:hAnsi="Times New Roman" w:hint="eastAsia"/>
          <w:szCs w:val="32"/>
        </w:rPr>
        <w:t>判处有期徒刑三年，并处罚金人民五千元；犯</w:t>
      </w:r>
      <w:r w:rsidRPr="00717B67">
        <w:rPr>
          <w:rFonts w:ascii="Times New Roman" w:hAnsi="Times New Roman" w:hint="eastAsia"/>
          <w:szCs w:val="32"/>
        </w:rPr>
        <w:t>盗窃</w:t>
      </w:r>
      <w:r>
        <w:rPr>
          <w:rFonts w:ascii="Times New Roman" w:hAnsi="Times New Roman" w:hint="eastAsia"/>
          <w:szCs w:val="32"/>
        </w:rPr>
        <w:t>罪，判处有期徒刑一年八个月，并处罚金人民币一万元。决定执行有期徒刑四年，并处罚金人民币</w:t>
      </w:r>
      <w:r>
        <w:rPr>
          <w:rFonts w:ascii="Times New Roman" w:hAnsi="Times New Roman" w:hint="eastAsia"/>
          <w:szCs w:val="32"/>
        </w:rPr>
        <w:t>15000</w:t>
      </w:r>
      <w:r>
        <w:rPr>
          <w:rFonts w:ascii="Times New Roman" w:hAnsi="Times New Roman" w:hint="eastAsia"/>
          <w:szCs w:val="32"/>
        </w:rPr>
        <w:t>元，责令被告人万良杰与已判决的同案犯文坤华共同退出脏物折价款人民币</w:t>
      </w:r>
      <w:r>
        <w:rPr>
          <w:rFonts w:ascii="Times New Roman" w:hAnsi="Times New Roman" w:hint="eastAsia"/>
          <w:szCs w:val="32"/>
        </w:rPr>
        <w:t>38666</w:t>
      </w:r>
      <w:r>
        <w:rPr>
          <w:rFonts w:ascii="Times New Roman" w:hAnsi="Times New Roman" w:hint="eastAsia"/>
          <w:szCs w:val="32"/>
        </w:rPr>
        <w:t>元，分别返还被害单位。刑期自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日交付福建省泉州监狱执行刑罚。现属宽管管理级罪犯。</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罪犯万良杰在服刑期间，确有悔改表现：</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该犯本轮考核期内</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2919.9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7</w:t>
      </w:r>
      <w:r>
        <w:rPr>
          <w:rFonts w:ascii="Times New Roman" w:hAnsi="Times New Roman" w:hint="eastAsia"/>
          <w:szCs w:val="32"/>
        </w:rPr>
        <w:t>次，累计扣</w:t>
      </w:r>
      <w:r>
        <w:rPr>
          <w:rFonts w:ascii="Times New Roman" w:hAnsi="Times New Roman" w:hint="eastAsia"/>
          <w:szCs w:val="32"/>
        </w:rPr>
        <w:t>100</w:t>
      </w:r>
      <w:r>
        <w:rPr>
          <w:rFonts w:ascii="Times New Roman" w:hAnsi="Times New Roman" w:hint="eastAsia"/>
          <w:szCs w:val="32"/>
        </w:rPr>
        <w:t>分。</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800</w:t>
      </w:r>
      <w:r>
        <w:rPr>
          <w:rFonts w:ascii="Times New Roman" w:hAnsi="Times New Roman" w:hint="eastAsia"/>
          <w:szCs w:val="32"/>
        </w:rPr>
        <w:t>元；其中本次向泉州市中级法院缴纳人民币</w:t>
      </w:r>
      <w:r>
        <w:rPr>
          <w:rFonts w:ascii="Times New Roman" w:hAnsi="Times New Roman" w:hint="eastAsia"/>
          <w:szCs w:val="32"/>
        </w:rPr>
        <w:t>800</w:t>
      </w:r>
      <w:r>
        <w:rPr>
          <w:rFonts w:ascii="Times New Roman" w:hAnsi="Times New Roman" w:hint="eastAsia"/>
          <w:szCs w:val="32"/>
        </w:rPr>
        <w:t>元。该犯考核期消费人民币</w:t>
      </w:r>
      <w:r>
        <w:rPr>
          <w:rFonts w:ascii="Times New Roman" w:hAnsi="Times New Roman" w:hint="eastAsia"/>
          <w:szCs w:val="32"/>
        </w:rPr>
        <w:t>4631.45</w:t>
      </w:r>
      <w:r>
        <w:rPr>
          <w:rFonts w:ascii="Times New Roman" w:hAnsi="Times New Roman" w:hint="eastAsia"/>
          <w:szCs w:val="32"/>
        </w:rPr>
        <w:t>元，月均消费</w:t>
      </w:r>
      <w:r>
        <w:rPr>
          <w:rFonts w:ascii="Times New Roman" w:hAnsi="Times New Roman" w:hint="eastAsia"/>
          <w:szCs w:val="32"/>
        </w:rPr>
        <w:t>140.35</w:t>
      </w:r>
      <w:r>
        <w:rPr>
          <w:rFonts w:ascii="Times New Roman" w:hAnsi="Times New Roman" w:hint="eastAsia"/>
          <w:szCs w:val="32"/>
        </w:rPr>
        <w:t>元，帐户可用余额人民币</w:t>
      </w:r>
      <w:r>
        <w:rPr>
          <w:rFonts w:ascii="Times New Roman" w:hAnsi="Times New Roman" w:hint="eastAsia"/>
          <w:szCs w:val="32"/>
        </w:rPr>
        <w:t>1753.91</w:t>
      </w:r>
      <w:r>
        <w:rPr>
          <w:rFonts w:ascii="Times New Roman" w:hAnsi="Times New Roman" w:hint="eastAsia"/>
          <w:szCs w:val="32"/>
        </w:rPr>
        <w:t>元。</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ED1ADA" w:rsidRDefault="00ED1ADA" w:rsidP="00ED1ADA">
      <w:pPr>
        <w:spacing w:line="400" w:lineRule="exact"/>
        <w:ind w:firstLineChars="200" w:firstLine="640"/>
        <w:rPr>
          <w:rFonts w:ascii="Times New Roman" w:hAnsi="Times New Roman"/>
          <w:szCs w:val="32"/>
        </w:rPr>
      </w:pPr>
      <w:r>
        <w:rPr>
          <w:rFonts w:ascii="Times New Roman" w:hAnsi="Times New Roman" w:hint="eastAsia"/>
          <w:szCs w:val="32"/>
        </w:rPr>
        <w:t>罪犯万良杰在服刑期间，确有悔改表现，依照《中华人民共和国刑法》第七十八条、《中华人民共和国刑事诉讼法》第二百七十三条和《中华人民共和国监狱法》第二十九条之规定，建议对罪犯万良杰予以减刑四个月。特提请你院审理裁定。</w:t>
      </w:r>
    </w:p>
    <w:p w:rsidR="00ED1ADA" w:rsidRDefault="00ED1ADA" w:rsidP="00ED1ADA">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ED1ADA" w:rsidRDefault="00ED1ADA" w:rsidP="00ED1ADA">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ED1ADA" w:rsidRPr="000B1488" w:rsidRDefault="00ED1ADA" w:rsidP="00ED1ADA">
      <w:pPr>
        <w:spacing w:line="400" w:lineRule="exact"/>
        <w:ind w:firstLineChars="200" w:firstLine="640"/>
        <w:rPr>
          <w:rFonts w:ascii="Times New Roman" w:hAnsi="Times New Roman" w:cs="仿宋_GB2312"/>
          <w:szCs w:val="32"/>
        </w:rPr>
      </w:pPr>
      <w:r w:rsidRPr="000B1488">
        <w:rPr>
          <w:rFonts w:ascii="Times New Roman" w:hAnsi="Times New Roman" w:cs="仿宋_GB2312" w:hint="eastAsia"/>
          <w:szCs w:val="32"/>
        </w:rPr>
        <w:t>附件：⒈罪犯</w:t>
      </w:r>
      <w:r>
        <w:rPr>
          <w:rFonts w:ascii="Times New Roman" w:hAnsi="Times New Roman" w:cs="仿宋_GB2312" w:hint="eastAsia"/>
          <w:szCs w:val="32"/>
        </w:rPr>
        <w:t>万良杰</w:t>
      </w:r>
      <w:r w:rsidRPr="000B1488">
        <w:rPr>
          <w:rFonts w:ascii="Times New Roman" w:hAnsi="Times New Roman" w:cs="仿宋_GB2312" w:hint="eastAsia"/>
          <w:szCs w:val="32"/>
        </w:rPr>
        <w:t>卷宗壹份</w:t>
      </w:r>
    </w:p>
    <w:p w:rsidR="00ED1ADA" w:rsidRDefault="00ED1ADA" w:rsidP="00ED1ADA">
      <w:pPr>
        <w:spacing w:line="400" w:lineRule="exact"/>
        <w:ind w:rightChars="-15" w:right="-48" w:firstLineChars="500" w:firstLine="1600"/>
        <w:rPr>
          <w:rFonts w:ascii="Times New Roman" w:hAnsi="Times New Roman" w:cs="仿宋_GB2312"/>
          <w:szCs w:val="32"/>
        </w:rPr>
      </w:pPr>
      <w:r w:rsidRPr="000B1488">
        <w:rPr>
          <w:rFonts w:ascii="Times New Roman" w:hAnsi="Times New Roman" w:cs="仿宋_GB2312" w:hint="eastAsia"/>
          <w:szCs w:val="32"/>
        </w:rPr>
        <w:t>⒉减刑建议书肆份</w:t>
      </w:r>
    </w:p>
    <w:p w:rsidR="00ED1ADA" w:rsidRDefault="00ED1ADA" w:rsidP="00ED1ADA">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076E75" w:rsidRPr="00ED1ADA" w:rsidRDefault="00ED1ADA" w:rsidP="00ED1ADA">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sectPr w:rsidR="00076E75" w:rsidRPr="00ED1ADA" w:rsidSect="00935BDE">
      <w:pgSz w:w="11906" w:h="16838" w:code="9"/>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D90" w:rsidRDefault="00FE2D90" w:rsidP="006A3613">
      <w:r>
        <w:separator/>
      </w:r>
    </w:p>
  </w:endnote>
  <w:endnote w:type="continuationSeparator" w:id="1">
    <w:p w:rsidR="00FE2D90" w:rsidRDefault="00FE2D90" w:rsidP="006A3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default"/>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D90" w:rsidRDefault="00FE2D90" w:rsidP="006A3613">
      <w:r>
        <w:separator/>
      </w:r>
    </w:p>
  </w:footnote>
  <w:footnote w:type="continuationSeparator" w:id="1">
    <w:p w:rsidR="00FE2D90" w:rsidRDefault="00FE2D90" w:rsidP="006A3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ADA"/>
    <w:rsid w:val="00076E75"/>
    <w:rsid w:val="006A3613"/>
    <w:rsid w:val="00C379FF"/>
    <w:rsid w:val="00ED1ADA"/>
    <w:rsid w:val="00FE2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DA"/>
    <w:pPr>
      <w:widowControl w:val="0"/>
      <w:jc w:val="both"/>
    </w:pPr>
    <w:rPr>
      <w:rFonts w:ascii="Calibri" w:eastAsia="仿宋_GB2312" w:hAnsi="Calibri" w:cs="Times New Roman"/>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ED1ADA"/>
  </w:style>
  <w:style w:type="character" w:customStyle="1" w:styleId="Char">
    <w:name w:val="称呼 Char"/>
    <w:basedOn w:val="a0"/>
    <w:link w:val="a3"/>
    <w:rsid w:val="00ED1ADA"/>
    <w:rPr>
      <w:rFonts w:ascii="Calibri" w:eastAsia="仿宋_GB2312" w:hAnsi="Calibri" w:cs="Times New Roman"/>
      <w:kern w:val="32"/>
      <w:sz w:val="32"/>
      <w:szCs w:val="20"/>
    </w:rPr>
  </w:style>
  <w:style w:type="paragraph" w:styleId="a4">
    <w:name w:val="header"/>
    <w:basedOn w:val="a"/>
    <w:link w:val="Char0"/>
    <w:uiPriority w:val="99"/>
    <w:semiHidden/>
    <w:unhideWhenUsed/>
    <w:rsid w:val="006A36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A3613"/>
    <w:rPr>
      <w:rFonts w:ascii="Calibri" w:eastAsia="仿宋_GB2312" w:hAnsi="Calibri" w:cs="Times New Roman"/>
      <w:kern w:val="32"/>
      <w:sz w:val="18"/>
      <w:szCs w:val="18"/>
    </w:rPr>
  </w:style>
  <w:style w:type="paragraph" w:styleId="a5">
    <w:name w:val="footer"/>
    <w:basedOn w:val="a"/>
    <w:link w:val="Char1"/>
    <w:uiPriority w:val="99"/>
    <w:semiHidden/>
    <w:unhideWhenUsed/>
    <w:rsid w:val="006A361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A3613"/>
    <w:rPr>
      <w:rFonts w:ascii="Calibri" w:eastAsia="仿宋_GB2312" w:hAnsi="Calibri" w:cs="Times New Roman"/>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china</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2020-09-10T02:49:00Z</dcterms:created>
  <dcterms:modified xsi:type="dcterms:W3CDTF">2020-09-10T02:55:00Z</dcterms:modified>
</cp:coreProperties>
</file>