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73" w:rsidRDefault="00D97E73" w:rsidP="00D97E7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福建省泉州监狱</w:t>
      </w:r>
    </w:p>
    <w:p w:rsidR="00D97E73" w:rsidRDefault="00D97E73" w:rsidP="00D97E73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提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减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刑 建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 书</w:t>
      </w:r>
    </w:p>
    <w:p w:rsidR="00D97E73" w:rsidRPr="007069C0" w:rsidRDefault="00D97E73" w:rsidP="00D97E73">
      <w:pPr>
        <w:jc w:val="right"/>
        <w:rPr>
          <w:rFonts w:ascii="仿宋" w:eastAsia="仿宋" w:hAnsi="仿宋" w:cs="楷体_GB2312"/>
          <w:szCs w:val="32"/>
        </w:rPr>
      </w:pPr>
      <w:r>
        <w:rPr>
          <w:rFonts w:ascii="仿宋" w:eastAsia="仿宋" w:hAnsi="仿宋" w:cs="楷体_GB2312" w:hint="eastAsia"/>
          <w:szCs w:val="32"/>
        </w:rPr>
        <w:t>(</w:t>
      </w:r>
      <w:r w:rsidRPr="007069C0">
        <w:rPr>
          <w:rFonts w:ascii="仿宋" w:eastAsia="仿宋" w:hAnsi="仿宋" w:cs="楷体_GB2312"/>
          <w:szCs w:val="32"/>
        </w:rPr>
        <w:t>20</w:t>
      </w:r>
      <w:r w:rsidRPr="007069C0">
        <w:rPr>
          <w:rFonts w:ascii="仿宋" w:eastAsia="仿宋" w:hAnsi="仿宋" w:cs="楷体_GB2312" w:hint="eastAsia"/>
          <w:szCs w:val="32"/>
        </w:rPr>
        <w:t>20</w:t>
      </w:r>
      <w:r>
        <w:rPr>
          <w:rFonts w:ascii="仿宋" w:eastAsia="仿宋" w:hAnsi="仿宋" w:cs="楷体_GB2312" w:hint="eastAsia"/>
          <w:szCs w:val="32"/>
        </w:rPr>
        <w:t>)</w:t>
      </w:r>
      <w:proofErr w:type="gramStart"/>
      <w:r w:rsidRPr="007069C0">
        <w:rPr>
          <w:rFonts w:ascii="仿宋" w:eastAsia="仿宋" w:hAnsi="仿宋" w:cs="楷体_GB2312" w:hint="eastAsia"/>
          <w:szCs w:val="32"/>
        </w:rPr>
        <w:t>闽泉狱</w:t>
      </w:r>
      <w:proofErr w:type="gramEnd"/>
      <w:r w:rsidRPr="007069C0">
        <w:rPr>
          <w:rFonts w:ascii="仿宋" w:eastAsia="仿宋" w:hAnsi="仿宋" w:cs="楷体_GB2312" w:hint="eastAsia"/>
          <w:szCs w:val="32"/>
        </w:rPr>
        <w:t>减字第762号</w:t>
      </w:r>
    </w:p>
    <w:p w:rsidR="00D97E73" w:rsidRPr="007069C0" w:rsidRDefault="00D97E73" w:rsidP="00D97E73">
      <w:pPr>
        <w:spacing w:line="360" w:lineRule="exact"/>
        <w:ind w:firstLineChars="200" w:firstLine="640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罪犯赵文明</w:t>
      </w:r>
      <w:r w:rsidRPr="007069C0">
        <w:rPr>
          <w:rFonts w:ascii="仿宋" w:eastAsia="仿宋" w:hAnsi="仿宋"/>
          <w:szCs w:val="32"/>
        </w:rPr>
        <w:fldChar w:fldCharType="begin"/>
      </w:r>
      <w:r w:rsidRPr="007069C0">
        <w:rPr>
          <w:rFonts w:ascii="仿宋" w:eastAsia="仿宋" w:hAnsi="仿宋"/>
          <w:szCs w:val="32"/>
        </w:rPr>
        <w:instrText xml:space="preserve"> AUTOTEXTLIST  \* MERGEFORMAT </w:instrText>
      </w:r>
      <w:r w:rsidRPr="007069C0">
        <w:rPr>
          <w:rFonts w:ascii="仿宋" w:eastAsia="仿宋" w:hAnsi="仿宋"/>
          <w:szCs w:val="32"/>
        </w:rPr>
        <w:fldChar w:fldCharType="end"/>
      </w:r>
      <w:r w:rsidRPr="007069C0">
        <w:rPr>
          <w:rFonts w:ascii="仿宋" w:eastAsia="仿宋" w:hAnsi="仿宋" w:hint="eastAsia"/>
          <w:szCs w:val="32"/>
        </w:rPr>
        <w:t>，</w:t>
      </w:r>
      <w:bookmarkStart w:id="0" w:name="_GoBack"/>
      <w:bookmarkEnd w:id="0"/>
      <w:r w:rsidRPr="007069C0">
        <w:rPr>
          <w:rFonts w:ascii="仿宋" w:eastAsia="仿宋" w:hAnsi="仿宋" w:hint="eastAsia"/>
          <w:szCs w:val="32"/>
        </w:rPr>
        <w:t>男，汉族，1973年9月10日出生，户籍所在地福建省永春县，捕前系务工。</w:t>
      </w:r>
    </w:p>
    <w:p w:rsidR="00D97E73" w:rsidRPr="007069C0" w:rsidRDefault="00D97E73" w:rsidP="00D97E73">
      <w:pPr>
        <w:spacing w:line="360" w:lineRule="exact"/>
        <w:ind w:firstLineChars="200" w:firstLine="640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福建省泉州市中级人民法院于2012年5月17日</w:t>
      </w:r>
      <w:proofErr w:type="gramStart"/>
      <w:r w:rsidRPr="007069C0">
        <w:rPr>
          <w:rFonts w:ascii="仿宋" w:eastAsia="仿宋" w:hAnsi="仿宋" w:hint="eastAsia"/>
          <w:szCs w:val="32"/>
        </w:rPr>
        <w:t>作出</w:t>
      </w:r>
      <w:proofErr w:type="gramEnd"/>
      <w:r w:rsidRPr="007069C0">
        <w:rPr>
          <w:rFonts w:ascii="仿宋" w:eastAsia="仿宋" w:hAnsi="仿宋" w:hint="eastAsia"/>
          <w:szCs w:val="32"/>
        </w:rPr>
        <w:t>（2012）</w:t>
      </w:r>
      <w:proofErr w:type="gramStart"/>
      <w:r w:rsidRPr="007069C0">
        <w:rPr>
          <w:rFonts w:ascii="仿宋" w:eastAsia="仿宋" w:hAnsi="仿宋" w:hint="eastAsia"/>
          <w:szCs w:val="32"/>
        </w:rPr>
        <w:t>泉刑初</w:t>
      </w:r>
      <w:proofErr w:type="gramEnd"/>
      <w:r w:rsidRPr="007069C0">
        <w:rPr>
          <w:rFonts w:ascii="仿宋" w:eastAsia="仿宋" w:hAnsi="仿宋" w:hint="eastAsia"/>
          <w:szCs w:val="32"/>
        </w:rPr>
        <w:t>字第83号刑事判决，以被告人赵文明犯故意伤害罪，判处有期徒刑十五年，剥夺政治权利三年。刑期自2011年9月13日起至2026年9月12日止。2012年6月27日交付福建省泉州监狱执行刑罚。2015年3月31日，福建省泉州市中级人民法院以（2015）</w:t>
      </w:r>
      <w:proofErr w:type="gramStart"/>
      <w:r w:rsidRPr="007069C0">
        <w:rPr>
          <w:rFonts w:ascii="仿宋" w:eastAsia="仿宋" w:hAnsi="仿宋" w:hint="eastAsia"/>
          <w:szCs w:val="32"/>
        </w:rPr>
        <w:t>泉刑执</w:t>
      </w:r>
      <w:proofErr w:type="gramEnd"/>
      <w:r w:rsidRPr="007069C0">
        <w:rPr>
          <w:rFonts w:ascii="仿宋" w:eastAsia="仿宋" w:hAnsi="仿宋" w:hint="eastAsia"/>
          <w:szCs w:val="32"/>
        </w:rPr>
        <w:t>字第334号刑事裁定书，对其减去有期徒刑一年五个月，剥夺政治权利三年不变。2017年4月9日，福建省泉州市中级人民法院以（2017）闽05</w:t>
      </w:r>
      <w:proofErr w:type="gramStart"/>
      <w:r w:rsidRPr="007069C0">
        <w:rPr>
          <w:rFonts w:ascii="仿宋" w:eastAsia="仿宋" w:hAnsi="仿宋" w:hint="eastAsia"/>
          <w:szCs w:val="32"/>
        </w:rPr>
        <w:t>刑更160号</w:t>
      </w:r>
      <w:proofErr w:type="gramEnd"/>
      <w:r w:rsidRPr="007069C0">
        <w:rPr>
          <w:rFonts w:ascii="仿宋" w:eastAsia="仿宋" w:hAnsi="仿宋" w:hint="eastAsia"/>
          <w:szCs w:val="32"/>
        </w:rPr>
        <w:t>刑事裁定书，对其减去有期徒刑七个月，剥夺政治权利三年不变。2019年1月8日，福建省泉州市中级人民法院以（2018）闽05</w:t>
      </w:r>
      <w:proofErr w:type="gramStart"/>
      <w:r w:rsidRPr="007069C0">
        <w:rPr>
          <w:rFonts w:ascii="仿宋" w:eastAsia="仿宋" w:hAnsi="仿宋" w:hint="eastAsia"/>
          <w:szCs w:val="32"/>
        </w:rPr>
        <w:t>刑更1536号</w:t>
      </w:r>
      <w:proofErr w:type="gramEnd"/>
      <w:r w:rsidRPr="007069C0">
        <w:rPr>
          <w:rFonts w:ascii="仿宋" w:eastAsia="仿宋" w:hAnsi="仿宋" w:hint="eastAsia"/>
          <w:szCs w:val="32"/>
        </w:rPr>
        <w:t>刑事裁定书，对其减去有期徒刑八个月，剥夺政治权利三年不变。现刑期至2024年1月12日止。现</w:t>
      </w:r>
      <w:proofErr w:type="gramStart"/>
      <w:r w:rsidRPr="007069C0">
        <w:rPr>
          <w:rFonts w:ascii="仿宋" w:eastAsia="仿宋" w:hAnsi="仿宋" w:hint="eastAsia"/>
          <w:szCs w:val="32"/>
        </w:rPr>
        <w:t>属宽管级</w:t>
      </w:r>
      <w:proofErr w:type="gramEnd"/>
      <w:r w:rsidRPr="007069C0">
        <w:rPr>
          <w:rFonts w:ascii="仿宋" w:eastAsia="仿宋" w:hAnsi="仿宋" w:hint="eastAsia"/>
          <w:szCs w:val="32"/>
        </w:rPr>
        <w:t>罪犯。</w:t>
      </w:r>
    </w:p>
    <w:p w:rsidR="00D97E73" w:rsidRPr="007069C0" w:rsidRDefault="00D97E73" w:rsidP="00D97E73">
      <w:pPr>
        <w:spacing w:line="360" w:lineRule="exact"/>
        <w:ind w:firstLineChars="200" w:firstLine="640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罪犯赵文明在服刑期间，确有悔改表现：</w:t>
      </w:r>
    </w:p>
    <w:p w:rsidR="00D97E73" w:rsidRPr="007069C0" w:rsidRDefault="00D97E73" w:rsidP="00D97E73">
      <w:pPr>
        <w:spacing w:line="360" w:lineRule="exact"/>
        <w:ind w:firstLineChars="200" w:firstLine="640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该犯上次评定表扬剩余361分，本轮考核期内累计获3311.8分，合计获得3672.8分，表扬6次。间隔期2019年1月至2020年7月，获得2977.8分。考核期内无违规扣分。</w:t>
      </w:r>
    </w:p>
    <w:p w:rsidR="00D97E73" w:rsidRPr="007069C0" w:rsidRDefault="00D97E73" w:rsidP="00D97E73">
      <w:pPr>
        <w:spacing w:line="360" w:lineRule="exact"/>
        <w:ind w:firstLineChars="200" w:firstLine="640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本案于2020年10月15日至2020年10月21日在狱内公示未收到不同意见。</w:t>
      </w:r>
    </w:p>
    <w:p w:rsidR="00D97E73" w:rsidRPr="007069C0" w:rsidRDefault="00D97E73" w:rsidP="00D97E73">
      <w:pPr>
        <w:spacing w:line="360" w:lineRule="exact"/>
        <w:ind w:firstLineChars="200" w:firstLine="640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罪犯赵文明在服刑期间，确有悔改表现，依照《中华人民共和国刑法》第七十八条、《中华人民共和国刑事诉讼法》第二百七十三条和《中华人民共和国监狱法》第二十九条之规定，建议对罪犯赵文明予以减刑九个月，剥夺政治权利三年不变。特提请你院审理裁定。</w:t>
      </w:r>
    </w:p>
    <w:p w:rsidR="00D97E73" w:rsidRPr="007069C0" w:rsidRDefault="00D97E73" w:rsidP="00D97E73">
      <w:pPr>
        <w:pStyle w:val="a3"/>
        <w:spacing w:line="360" w:lineRule="exact"/>
        <w:ind w:rightChars="-15" w:right="-48" w:firstLineChars="192" w:firstLine="614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此致</w:t>
      </w:r>
    </w:p>
    <w:p w:rsidR="00D97E73" w:rsidRPr="007069C0" w:rsidRDefault="00D97E73" w:rsidP="00D97E73">
      <w:pPr>
        <w:spacing w:line="360" w:lineRule="exact"/>
        <w:ind w:rightChars="-15" w:right="-48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泉州市中级人民法院</w:t>
      </w:r>
    </w:p>
    <w:p w:rsidR="00D97E73" w:rsidRPr="007069C0" w:rsidRDefault="00D97E73" w:rsidP="00D97E73">
      <w:pPr>
        <w:spacing w:line="360" w:lineRule="exact"/>
        <w:ind w:firstLineChars="200" w:firstLine="640"/>
        <w:rPr>
          <w:rFonts w:ascii="仿宋" w:eastAsia="仿宋" w:hAnsi="仿宋" w:cs="仿宋_GB2312"/>
          <w:szCs w:val="32"/>
        </w:rPr>
      </w:pPr>
      <w:r w:rsidRPr="007069C0">
        <w:rPr>
          <w:rFonts w:ascii="仿宋" w:eastAsia="仿宋" w:hAnsi="仿宋" w:cs="仿宋_GB2312" w:hint="eastAsia"/>
          <w:szCs w:val="32"/>
        </w:rPr>
        <w:t>附件：⒈罪犯赵文明卷宗壹册</w:t>
      </w:r>
    </w:p>
    <w:p w:rsidR="00D97E73" w:rsidRPr="007069C0" w:rsidRDefault="00D97E73" w:rsidP="00D97E73">
      <w:pPr>
        <w:spacing w:line="360" w:lineRule="exact"/>
        <w:ind w:rightChars="-15" w:right="-48" w:firstLineChars="500" w:firstLine="1600"/>
        <w:rPr>
          <w:rFonts w:ascii="仿宋" w:eastAsia="仿宋" w:hAnsi="仿宋" w:cs="仿宋_GB2312"/>
          <w:szCs w:val="32"/>
        </w:rPr>
      </w:pPr>
      <w:r w:rsidRPr="007069C0">
        <w:rPr>
          <w:rFonts w:ascii="仿宋" w:eastAsia="仿宋" w:hAnsi="仿宋" w:cs="仿宋_GB2312" w:hint="eastAsia"/>
          <w:szCs w:val="32"/>
        </w:rPr>
        <w:t>⒉减刑建议书肆份</w:t>
      </w:r>
    </w:p>
    <w:p w:rsidR="00D97E73" w:rsidRPr="007069C0" w:rsidRDefault="00D97E73" w:rsidP="00D97E73">
      <w:pPr>
        <w:spacing w:line="360" w:lineRule="exact"/>
        <w:ind w:rightChars="379" w:right="1213" w:firstLineChars="192" w:firstLine="614"/>
        <w:jc w:val="right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 w:hint="eastAsia"/>
          <w:szCs w:val="32"/>
        </w:rPr>
        <w:t>福建省泉州监狱</w:t>
      </w:r>
    </w:p>
    <w:p w:rsidR="00D911E5" w:rsidRPr="00D97E73" w:rsidRDefault="00D97E73" w:rsidP="00D97E73">
      <w:pPr>
        <w:spacing w:line="360" w:lineRule="exact"/>
        <w:ind w:rightChars="400" w:right="1280"/>
        <w:jc w:val="right"/>
        <w:rPr>
          <w:rFonts w:ascii="仿宋" w:eastAsia="仿宋" w:hAnsi="仿宋"/>
          <w:szCs w:val="32"/>
        </w:rPr>
      </w:pPr>
      <w:r w:rsidRPr="007069C0">
        <w:rPr>
          <w:rFonts w:ascii="仿宋" w:eastAsia="仿宋" w:hAnsi="仿宋"/>
          <w:szCs w:val="32"/>
        </w:rPr>
        <w:t xml:space="preserve">             </w:t>
      </w:r>
      <w:r w:rsidRPr="007069C0">
        <w:rPr>
          <w:rFonts w:ascii="仿宋" w:eastAsia="仿宋" w:hAnsi="仿宋" w:hint="eastAsia"/>
          <w:szCs w:val="32"/>
        </w:rPr>
        <w:t>2020年10月26日</w:t>
      </w:r>
    </w:p>
    <w:sectPr w:rsidR="00D911E5" w:rsidRPr="00D97E73" w:rsidSect="00D91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C9" w:rsidRDefault="00463CC9" w:rsidP="00370A57">
      <w:pPr>
        <w:rPr>
          <w:rFonts w:hint="eastAsia"/>
        </w:rPr>
      </w:pPr>
      <w:r>
        <w:separator/>
      </w:r>
    </w:p>
  </w:endnote>
  <w:endnote w:type="continuationSeparator" w:id="0">
    <w:p w:rsidR="00463CC9" w:rsidRDefault="00463CC9" w:rsidP="00370A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C9" w:rsidRDefault="00463CC9" w:rsidP="00370A57">
      <w:pPr>
        <w:rPr>
          <w:rFonts w:hint="eastAsia"/>
        </w:rPr>
      </w:pPr>
      <w:r>
        <w:separator/>
      </w:r>
    </w:p>
  </w:footnote>
  <w:footnote w:type="continuationSeparator" w:id="0">
    <w:p w:rsidR="00463CC9" w:rsidRDefault="00463CC9" w:rsidP="00370A5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E73"/>
    <w:rsid w:val="00370A57"/>
    <w:rsid w:val="00463CC9"/>
    <w:rsid w:val="00D911E5"/>
    <w:rsid w:val="00D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73"/>
    <w:pPr>
      <w:widowControl w:val="0"/>
      <w:jc w:val="both"/>
    </w:pPr>
    <w:rPr>
      <w:rFonts w:ascii="Calibri" w:eastAsia="仿宋_GB2312" w:hAnsi="Calibri" w:cs="Times New Roman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D97E73"/>
  </w:style>
  <w:style w:type="character" w:customStyle="1" w:styleId="Char">
    <w:name w:val="称呼 Char"/>
    <w:basedOn w:val="a0"/>
    <w:link w:val="a3"/>
    <w:rsid w:val="00D97E73"/>
    <w:rPr>
      <w:rFonts w:ascii="Calibri" w:eastAsia="仿宋_GB2312" w:hAnsi="Calibri" w:cs="Times New Roman"/>
      <w:kern w:val="32"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37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0A57"/>
    <w:rPr>
      <w:rFonts w:ascii="Calibri" w:eastAsia="仿宋_GB2312" w:hAnsi="Calibri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0A57"/>
    <w:rPr>
      <w:rFonts w:ascii="Calibri" w:eastAsia="仿宋_GB2312" w:hAnsi="Calibri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china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2</cp:revision>
  <dcterms:created xsi:type="dcterms:W3CDTF">2020-11-05T01:17:00Z</dcterms:created>
  <dcterms:modified xsi:type="dcterms:W3CDTF">2020-11-05T01:44:00Z</dcterms:modified>
</cp:coreProperties>
</file>