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C4" w:rsidRDefault="00622FC4" w:rsidP="00622FC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22FC4" w:rsidRDefault="00622FC4" w:rsidP="00622FC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622FC4" w:rsidRPr="00265FBE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130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罪犯兰全</w:t>
      </w:r>
      <w:r w:rsidR="00D15E97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D15E97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1972"/>
        </w:smartTagPr>
        <w:r>
          <w:rPr>
            <w:rFonts w:ascii="Times New Roman" w:hAnsi="Times New Roman" w:hint="eastAsia"/>
            <w:szCs w:val="32"/>
          </w:rPr>
          <w:t>1972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12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13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出生，户籍所在地四川省大竹县，捕前系务工。曾因犯抢劫罪于</w:t>
      </w:r>
      <w:r>
        <w:rPr>
          <w:rFonts w:ascii="Times New Roman" w:hAnsi="Times New Roman" w:hint="eastAsia"/>
          <w:szCs w:val="32"/>
        </w:rPr>
        <w:t>2010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日被广东省东莞市第二人民法院判处有期徒刑四年，并处罚金</w:t>
      </w:r>
      <w:r>
        <w:rPr>
          <w:rFonts w:ascii="Times New Roman" w:hAnsi="Times New Roman" w:hint="eastAsia"/>
          <w:szCs w:val="32"/>
        </w:rPr>
        <w:t>2000</w:t>
      </w:r>
      <w:r>
        <w:rPr>
          <w:rFonts w:ascii="Times New Roman" w:hAnsi="Times New Roman" w:hint="eastAsia"/>
          <w:szCs w:val="32"/>
        </w:rPr>
        <w:t>元，于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3"/>
        </w:smartTagPr>
        <w:r>
          <w:rPr>
            <w:rFonts w:ascii="Times New Roman" w:hAnsi="Times New Roman" w:hint="eastAsia"/>
            <w:szCs w:val="32"/>
          </w:rPr>
          <w:t>2013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6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28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刑满释放。系累犯。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福建省莆田市中级人民法院于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6"/>
        </w:smartTagPr>
        <w:r>
          <w:rPr>
            <w:rFonts w:ascii="Times New Roman" w:hAnsi="Times New Roman" w:hint="eastAsia"/>
            <w:szCs w:val="32"/>
          </w:rPr>
          <w:t>2016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10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17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03</w:t>
      </w:r>
      <w:r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25</w:t>
      </w:r>
      <w:r>
        <w:rPr>
          <w:rFonts w:ascii="Times New Roman" w:hAnsi="Times New Roman" w:hint="eastAsia"/>
          <w:szCs w:val="32"/>
        </w:rPr>
        <w:t>号刑事附带民事判决，以被告人兰全犯故意伤害罪，判处无期徒刑，剥夺政治权利终身；被告人兰全应赔偿附带民事诉讼原告人经济损失人民币</w:t>
      </w:r>
      <w:r>
        <w:rPr>
          <w:rFonts w:ascii="Times New Roman" w:hAnsi="Times New Roman" w:hint="eastAsia"/>
          <w:szCs w:val="32"/>
        </w:rPr>
        <w:t>538555.05</w:t>
      </w:r>
      <w:r>
        <w:rPr>
          <w:rFonts w:ascii="Times New Roman" w:hAnsi="Times New Roman" w:hint="eastAsia"/>
          <w:szCs w:val="32"/>
        </w:rPr>
        <w:t>元。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21</w:t>
      </w:r>
      <w:r>
        <w:rPr>
          <w:rFonts w:ascii="Times New Roman" w:hAnsi="Times New Roman" w:hint="eastAsia"/>
          <w:szCs w:val="32"/>
        </w:rPr>
        <w:t>日交付泉州监狱执行刑罚。现属普通管理级罪犯。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罪犯兰全在服刑期间，表现如下：</w:t>
      </w:r>
      <w:r>
        <w:rPr>
          <w:rFonts w:ascii="Times New Roman" w:hAnsi="Times New Roman"/>
          <w:szCs w:val="32"/>
        </w:rPr>
        <w:t xml:space="preserve"> 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月累计获</w:t>
      </w:r>
      <w:r w:rsidRPr="00FE6FC8">
        <w:rPr>
          <w:rFonts w:ascii="Times New Roman" w:hAnsi="Times New Roman"/>
          <w:szCs w:val="32"/>
        </w:rPr>
        <w:t>4364.5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95</w:t>
      </w:r>
      <w:r>
        <w:rPr>
          <w:rFonts w:ascii="Times New Roman" w:hAnsi="Times New Roman" w:hint="eastAsia"/>
          <w:szCs w:val="32"/>
        </w:rPr>
        <w:t>分。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</w:t>
      </w:r>
      <w:r w:rsidRPr="00FE6FC8">
        <w:rPr>
          <w:rFonts w:ascii="Times New Roman" w:hAnsi="Times New Roman" w:hint="eastAsia"/>
          <w:szCs w:val="32"/>
        </w:rPr>
        <w:t>缴纳人民币</w:t>
      </w:r>
      <w:r w:rsidRPr="00FE6FC8">
        <w:rPr>
          <w:rFonts w:ascii="Times New Roman" w:hAnsi="Times New Roman" w:hint="eastAsia"/>
          <w:szCs w:val="32"/>
        </w:rPr>
        <w:t>300</w:t>
      </w:r>
      <w:r w:rsidRPr="00FE6FC8">
        <w:rPr>
          <w:rFonts w:ascii="Times New Roman" w:hAnsi="Times New Roman" w:hint="eastAsia"/>
          <w:szCs w:val="32"/>
        </w:rPr>
        <w:t>元；其中本次向泉州市中级人民法院缴纳人民币</w:t>
      </w:r>
      <w:r w:rsidRPr="00FE6FC8">
        <w:rPr>
          <w:rFonts w:ascii="Times New Roman" w:hAnsi="Times New Roman" w:hint="eastAsia"/>
          <w:szCs w:val="32"/>
        </w:rPr>
        <w:t>300</w:t>
      </w:r>
      <w:r w:rsidRPr="00FE6FC8">
        <w:rPr>
          <w:rFonts w:ascii="Times New Roman" w:hAnsi="Times New Roman" w:hint="eastAsia"/>
          <w:szCs w:val="32"/>
        </w:rPr>
        <w:t>元。该犯考核期消费人民币</w:t>
      </w:r>
      <w:r>
        <w:rPr>
          <w:rFonts w:ascii="Times New Roman" w:hAnsi="Times New Roman" w:hint="eastAsia"/>
          <w:szCs w:val="32"/>
        </w:rPr>
        <w:t>12921</w:t>
      </w:r>
      <w:r w:rsidRPr="00FE6FC8">
        <w:rPr>
          <w:rFonts w:ascii="Times New Roman" w:hAnsi="Times New Roman"/>
          <w:szCs w:val="32"/>
        </w:rPr>
        <w:t>.64</w:t>
      </w:r>
      <w:r w:rsidRPr="00FE6FC8">
        <w:rPr>
          <w:rFonts w:ascii="Times New Roman" w:hAnsi="Times New Roman" w:hint="eastAsia"/>
          <w:szCs w:val="32"/>
        </w:rPr>
        <w:t>元，月均消费</w:t>
      </w:r>
      <w:r w:rsidRPr="00FE6FC8"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58</w:t>
      </w:r>
      <w:r w:rsidRPr="00FE6FC8">
        <w:rPr>
          <w:rFonts w:ascii="Times New Roman" w:hAnsi="Times New Roman"/>
          <w:szCs w:val="32"/>
        </w:rPr>
        <w:t>.43</w:t>
      </w:r>
      <w:r w:rsidRPr="00FE6FC8">
        <w:rPr>
          <w:rFonts w:ascii="Times New Roman" w:hAnsi="Times New Roman" w:hint="eastAsia"/>
          <w:szCs w:val="32"/>
        </w:rPr>
        <w:t>元，帐户可用余额人民币</w:t>
      </w:r>
      <w:r w:rsidRPr="00FE6FC8">
        <w:rPr>
          <w:rFonts w:ascii="Times New Roman" w:hAnsi="Times New Roman" w:hint="eastAsia"/>
          <w:szCs w:val="32"/>
        </w:rPr>
        <w:t>151.81</w:t>
      </w:r>
      <w:r w:rsidRPr="00FE6FC8">
        <w:rPr>
          <w:rFonts w:ascii="Times New Roman" w:hAnsi="Times New Roman" w:hint="eastAsia"/>
          <w:szCs w:val="32"/>
        </w:rPr>
        <w:t>元。</w:t>
      </w:r>
    </w:p>
    <w:p w:rsidR="00622FC4" w:rsidRPr="00A61872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 w:rsidRPr="00A61872">
        <w:rPr>
          <w:rFonts w:ascii="Times New Roman" w:hAnsi="Times New Roman" w:hint="eastAsia"/>
          <w:szCs w:val="32"/>
        </w:rPr>
        <w:t>该犯系</w:t>
      </w:r>
      <w:r>
        <w:rPr>
          <w:rFonts w:ascii="Times New Roman" w:hAnsi="Times New Roman" w:hint="eastAsia"/>
          <w:szCs w:val="32"/>
        </w:rPr>
        <w:t>累犯</w:t>
      </w:r>
      <w:r w:rsidRPr="00A61872">
        <w:rPr>
          <w:rFonts w:ascii="Times New Roman" w:hAnsi="Times New Roman" w:hint="eastAsia"/>
          <w:szCs w:val="32"/>
        </w:rPr>
        <w:t>，属于从严掌握减刑对象。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lastRenderedPageBreak/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ascii="Times New Roman" w:hAnsi="Times New Roman" w:hint="eastAsia"/>
          <w:szCs w:val="32"/>
        </w:rPr>
        <w:t>。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兰全在服刑期间，确有悔改表现，依照《中华人民共和国刑法》第五十七条、第七十八条、《中华人民共和国刑事诉讼法》第二百七十三条和《中华人民共和国监狱法》第二十九条之规定，建议对罪犯兰全予以减为有期徒刑二十二年，剥夺政治权利改为十年。特提请你院审理裁定。</w:t>
      </w:r>
    </w:p>
    <w:p w:rsidR="00622FC4" w:rsidRDefault="00622FC4" w:rsidP="00622FC4">
      <w:pPr>
        <w:pStyle w:val="a3"/>
        <w:spacing w:line="600" w:lineRule="exact"/>
        <w:ind w:rightChars="100" w:right="32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622FC4" w:rsidRDefault="00622FC4" w:rsidP="00622FC4">
      <w:pPr>
        <w:spacing w:line="600" w:lineRule="exact"/>
        <w:ind w:rightChars="100" w:right="32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622FC4" w:rsidRDefault="00622FC4" w:rsidP="00622FC4">
      <w:pPr>
        <w:spacing w:line="600" w:lineRule="exact"/>
        <w:ind w:rightChars="100" w:right="320"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hint="eastAsia"/>
          <w:szCs w:val="32"/>
        </w:rPr>
        <w:t>兰全</w:t>
      </w:r>
      <w:r>
        <w:rPr>
          <w:rFonts w:ascii="Times New Roman" w:hAnsi="Times New Roman" w:cs="仿宋_GB2312" w:hint="eastAsia"/>
          <w:szCs w:val="32"/>
        </w:rPr>
        <w:t>卷宗壹册</w:t>
      </w:r>
    </w:p>
    <w:p w:rsidR="00622FC4" w:rsidRPr="00265FBE" w:rsidRDefault="00622FC4" w:rsidP="00622FC4">
      <w:pPr>
        <w:spacing w:line="600" w:lineRule="exact"/>
        <w:ind w:rightChars="100" w:right="320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622FC4" w:rsidRDefault="00622FC4" w:rsidP="00622FC4">
      <w:pPr>
        <w:spacing w:line="600" w:lineRule="exact"/>
        <w:ind w:rightChars="100" w:right="320" w:firstLineChars="200" w:firstLine="64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550C34" w:rsidRPr="00622FC4" w:rsidRDefault="00550C34" w:rsidP="00622FC4"/>
    <w:sectPr w:rsidR="00550C34" w:rsidRPr="00622FC4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47" w:rsidRPr="00C849C7" w:rsidRDefault="00A00F47" w:rsidP="00A828EB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A00F47" w:rsidRPr="00C849C7" w:rsidRDefault="00A00F47" w:rsidP="00A828EB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47" w:rsidRPr="00C849C7" w:rsidRDefault="00A00F47" w:rsidP="00A828EB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A00F47" w:rsidRPr="00C849C7" w:rsidRDefault="00A00F47" w:rsidP="00A828EB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475E3D"/>
    <w:rsid w:val="00550C34"/>
    <w:rsid w:val="00622FC4"/>
    <w:rsid w:val="006D63FE"/>
    <w:rsid w:val="00A00F47"/>
    <w:rsid w:val="00A828EB"/>
    <w:rsid w:val="00C85B8E"/>
    <w:rsid w:val="00D15E97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8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28EB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8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828EB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2022-03-19T01:27:00Z</dcterms:created>
  <dcterms:modified xsi:type="dcterms:W3CDTF">2022-06-20T09:41:00Z</dcterms:modified>
</cp:coreProperties>
</file>