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7D5" w:rsidRDefault="007377D5" w:rsidP="007377D5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7377D5" w:rsidRDefault="007377D5" w:rsidP="007377D5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7377D5" w:rsidRDefault="007377D5" w:rsidP="007377D5">
      <w:pPr>
        <w:jc w:val="right"/>
        <w:rPr>
          <w:rFonts w:ascii="Times New Roman" w:eastAsia="楷体_GB2312" w:hAnsi="Times New Roman" w:cs="楷体_GB2312" w:hint="eastAsia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EA0E85">
        <w:rPr>
          <w:rFonts w:ascii="Times New Roman" w:eastAsia="楷体_GB2312" w:hAnsi="Times New Roman" w:cs="楷体_GB2312" w:hint="eastAsia"/>
          <w:szCs w:val="32"/>
        </w:rPr>
        <w:t>647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EA0E85" w:rsidRDefault="00EA0E85" w:rsidP="007377D5">
      <w:pPr>
        <w:jc w:val="right"/>
        <w:rPr>
          <w:rFonts w:ascii="Times New Roman" w:eastAsia="楷体_GB2312" w:hAnsi="Times New Roman" w:cs="楷体_GB2312"/>
          <w:szCs w:val="32"/>
        </w:rPr>
      </w:pPr>
    </w:p>
    <w:p w:rsidR="007377D5" w:rsidRPr="00341BCD" w:rsidRDefault="007377D5" w:rsidP="007377D5">
      <w:pPr>
        <w:adjustRightInd w:val="0"/>
        <w:ind w:firstLineChars="200" w:firstLine="640"/>
        <w:rPr>
          <w:rFonts w:ascii="仿宋" w:eastAsia="仿宋" w:hAnsi="仿宋"/>
          <w:kern w:val="0"/>
          <w:szCs w:val="32"/>
        </w:rPr>
      </w:pPr>
      <w:r w:rsidRPr="00341BCD">
        <w:rPr>
          <w:rFonts w:ascii="仿宋" w:eastAsia="仿宋" w:hAnsi="仿宋" w:hint="eastAsia"/>
          <w:kern w:val="0"/>
          <w:szCs w:val="32"/>
        </w:rPr>
        <w:t>罪犯</w:t>
      </w:r>
      <w:r>
        <w:rPr>
          <w:rFonts w:ascii="仿宋" w:eastAsia="仿宋" w:hAnsi="仿宋" w:hint="eastAsia"/>
          <w:kern w:val="0"/>
          <w:szCs w:val="32"/>
        </w:rPr>
        <w:t>詹伟辉</w:t>
      </w:r>
      <w:r w:rsidRPr="00341BCD">
        <w:rPr>
          <w:rFonts w:ascii="仿宋" w:eastAsia="仿宋" w:hAnsi="仿宋" w:hint="eastAsia"/>
          <w:kern w:val="0"/>
          <w:szCs w:val="32"/>
        </w:rPr>
        <w:t>，男，</w:t>
      </w:r>
      <w:r>
        <w:rPr>
          <w:rFonts w:ascii="仿宋" w:eastAsia="仿宋" w:hAnsi="仿宋" w:hint="eastAsia"/>
          <w:kern w:val="0"/>
          <w:szCs w:val="32"/>
        </w:rPr>
        <w:t>汉族</w:t>
      </w:r>
      <w:r w:rsidRPr="00341BCD">
        <w:rPr>
          <w:rFonts w:ascii="仿宋" w:eastAsia="仿宋" w:hAnsi="仿宋" w:hint="eastAsia"/>
          <w:kern w:val="0"/>
          <w:szCs w:val="32"/>
        </w:rPr>
        <w:t>，</w:t>
      </w:r>
      <w:r>
        <w:rPr>
          <w:rFonts w:ascii="仿宋" w:eastAsia="仿宋" w:hAnsi="仿宋" w:hint="eastAsia"/>
          <w:kern w:val="0"/>
          <w:szCs w:val="32"/>
        </w:rPr>
        <w:t>中专文化</w:t>
      </w:r>
      <w:r w:rsidRPr="00341BCD">
        <w:rPr>
          <w:rFonts w:ascii="仿宋" w:eastAsia="仿宋" w:hAnsi="仿宋" w:hint="eastAsia"/>
          <w:kern w:val="0"/>
          <w:szCs w:val="32"/>
        </w:rPr>
        <w:t>，</w:t>
      </w:r>
      <w:r>
        <w:rPr>
          <w:rFonts w:ascii="仿宋" w:eastAsia="仿宋" w:hAnsi="仿宋" w:hint="eastAsia"/>
          <w:kern w:val="0"/>
          <w:szCs w:val="32"/>
        </w:rPr>
        <w:t>1981年2月21日</w:t>
      </w:r>
      <w:r w:rsidRPr="00341BCD">
        <w:rPr>
          <w:rFonts w:ascii="仿宋" w:eastAsia="仿宋" w:hAnsi="仿宋" w:hint="eastAsia"/>
          <w:kern w:val="0"/>
          <w:szCs w:val="32"/>
        </w:rPr>
        <w:t>生，原户籍所在地</w:t>
      </w:r>
      <w:r>
        <w:rPr>
          <w:rFonts w:ascii="仿宋" w:eastAsia="仿宋" w:hAnsi="仿宋" w:hint="eastAsia"/>
          <w:kern w:val="0"/>
          <w:szCs w:val="32"/>
        </w:rPr>
        <w:t>福建省龙岩市</w:t>
      </w:r>
      <w:r w:rsidR="00EA0E85">
        <w:rPr>
          <w:rFonts w:ascii="仿宋" w:eastAsia="仿宋" w:hAnsi="仿宋" w:hint="eastAsia"/>
          <w:kern w:val="0"/>
          <w:szCs w:val="32"/>
        </w:rPr>
        <w:t>。</w:t>
      </w:r>
    </w:p>
    <w:p w:rsidR="007377D5" w:rsidRPr="00EA0E85" w:rsidRDefault="007377D5" w:rsidP="007377D5">
      <w:pPr>
        <w:adjustRightInd w:val="0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>
        <w:rPr>
          <w:rFonts w:ascii="仿宋" w:eastAsia="仿宋" w:hAnsi="仿宋" w:hint="eastAsia"/>
          <w:kern w:val="0"/>
          <w:szCs w:val="32"/>
        </w:rPr>
        <w:t>福建省龙岩市新罗区人民法院于2019年6月28日</w:t>
      </w:r>
      <w:r w:rsidR="00EA0E85">
        <w:rPr>
          <w:rFonts w:ascii="仿宋" w:eastAsia="仿宋" w:hAnsi="仿宋" w:hint="eastAsia"/>
          <w:kern w:val="0"/>
          <w:szCs w:val="32"/>
        </w:rPr>
        <w:t>作出</w:t>
      </w:r>
      <w:r>
        <w:rPr>
          <w:rFonts w:ascii="仿宋" w:eastAsia="仿宋" w:hAnsi="仿宋" w:hint="eastAsia"/>
          <w:kern w:val="0"/>
          <w:szCs w:val="32"/>
        </w:rPr>
        <w:t>(2019)闽0802刑初254</w:t>
      </w:r>
      <w:r w:rsidR="00EA0E85">
        <w:rPr>
          <w:rFonts w:ascii="仿宋" w:eastAsia="仿宋" w:hAnsi="仿宋" w:hint="eastAsia"/>
          <w:kern w:val="0"/>
          <w:szCs w:val="32"/>
        </w:rPr>
        <w:t>号刑事判决</w:t>
      </w:r>
      <w:r>
        <w:rPr>
          <w:rFonts w:ascii="仿宋" w:eastAsia="仿宋" w:hAnsi="仿宋" w:hint="eastAsia"/>
          <w:kern w:val="0"/>
          <w:szCs w:val="32"/>
        </w:rPr>
        <w:t>，以被告人詹伟辉犯寻衅滋事罪，判处有期徒刑三年，犯敲诈勒索罪，判处有期徒刑四年，并处罚金人民币20000元，数罪并罚，总和刑期为有期徒刑七年，并处罚金人民币20000元，决定执行刑罚有期徒刑六年六个月，并处罚金人民币20000元。</w:t>
      </w:r>
      <w:r w:rsidR="00EA0E85">
        <w:rPr>
          <w:rFonts w:ascii="仿宋" w:eastAsia="仿宋" w:hAnsi="仿宋" w:hint="eastAsia"/>
          <w:kern w:val="0"/>
          <w:szCs w:val="32"/>
        </w:rPr>
        <w:t>该犯</w:t>
      </w:r>
      <w:r>
        <w:rPr>
          <w:rFonts w:ascii="仿宋" w:eastAsia="仿宋" w:hAnsi="仿宋" w:hint="eastAsia"/>
          <w:kern w:val="0"/>
          <w:szCs w:val="32"/>
        </w:rPr>
        <w:t>不服，提</w:t>
      </w:r>
      <w:r w:rsidR="00EA0E85">
        <w:rPr>
          <w:rFonts w:ascii="仿宋" w:eastAsia="仿宋" w:hAnsi="仿宋" w:hint="eastAsia"/>
          <w:kern w:val="0"/>
          <w:szCs w:val="32"/>
        </w:rPr>
        <w:t>出</w:t>
      </w:r>
      <w:r>
        <w:rPr>
          <w:rFonts w:ascii="仿宋" w:eastAsia="仿宋" w:hAnsi="仿宋" w:hint="eastAsia"/>
          <w:kern w:val="0"/>
          <w:szCs w:val="32"/>
        </w:rPr>
        <w:t>上诉。福建省龙岩市中级人民法院于2019年11月4日以(2019)闽08刑终322</w:t>
      </w:r>
      <w:r w:rsidR="00EA0E85">
        <w:rPr>
          <w:rFonts w:ascii="仿宋" w:eastAsia="仿宋" w:hAnsi="仿宋" w:hint="eastAsia"/>
          <w:kern w:val="0"/>
          <w:szCs w:val="32"/>
        </w:rPr>
        <w:t>号刑事裁定书</w:t>
      </w:r>
      <w:r>
        <w:rPr>
          <w:rFonts w:ascii="仿宋" w:eastAsia="仿宋" w:hAnsi="仿宋" w:hint="eastAsia"/>
          <w:kern w:val="0"/>
          <w:szCs w:val="32"/>
        </w:rPr>
        <w:t>裁定</w:t>
      </w:r>
      <w:r w:rsidR="00EA0E85">
        <w:rPr>
          <w:rFonts w:ascii="仿宋" w:eastAsia="仿宋" w:hAnsi="仿宋" w:hint="eastAsia"/>
          <w:kern w:val="0"/>
          <w:szCs w:val="32"/>
        </w:rPr>
        <w:t>：</w:t>
      </w:r>
      <w:r>
        <w:rPr>
          <w:rFonts w:ascii="仿宋" w:eastAsia="仿宋" w:hAnsi="仿宋" w:hint="eastAsia"/>
          <w:kern w:val="0"/>
          <w:szCs w:val="32"/>
        </w:rPr>
        <w:t>驳回上诉，维持原判。刑期</w:t>
      </w:r>
      <w:r>
        <w:rPr>
          <w:rFonts w:ascii="仿宋" w:eastAsia="仿宋" w:hAnsi="仿宋"/>
          <w:kern w:val="0"/>
          <w:szCs w:val="32"/>
        </w:rPr>
        <w:t>自</w:t>
      </w:r>
      <w:r>
        <w:rPr>
          <w:rFonts w:ascii="仿宋" w:eastAsia="仿宋" w:hAnsi="仿宋" w:hint="eastAsia"/>
          <w:kern w:val="0"/>
          <w:szCs w:val="32"/>
        </w:rPr>
        <w:t>2018年6月21日起至2024年12月20日止</w:t>
      </w:r>
      <w:r w:rsidRPr="00341BCD">
        <w:rPr>
          <w:rFonts w:ascii="仿宋" w:eastAsia="仿宋" w:hAnsi="仿宋" w:hint="eastAsia"/>
          <w:kern w:val="0"/>
          <w:szCs w:val="32"/>
        </w:rPr>
        <w:t>。</w:t>
      </w:r>
      <w:r>
        <w:rPr>
          <w:rFonts w:ascii="仿宋" w:eastAsia="仿宋" w:hAnsi="仿宋" w:hint="eastAsia"/>
          <w:kern w:val="0"/>
          <w:szCs w:val="32"/>
        </w:rPr>
        <w:t>于2019年12月4日交付福建省厦门监狱执行刑罚。2022年1月27日福建省厦门市中级人民法院以（2022）闽02刑更168号刑事裁定书裁定减刑七个月。现刑期至2024年5月20日</w:t>
      </w:r>
      <w:r w:rsidR="00EA0E85">
        <w:rPr>
          <w:rFonts w:ascii="仿宋" w:eastAsia="仿宋" w:hAnsi="仿宋" w:hint="eastAsia"/>
          <w:kern w:val="0"/>
          <w:szCs w:val="32"/>
        </w:rPr>
        <w:t>，于2022年1月27日送达</w:t>
      </w:r>
      <w:r>
        <w:rPr>
          <w:rFonts w:ascii="仿宋" w:eastAsia="仿宋" w:hAnsi="仿宋" w:hint="eastAsia"/>
          <w:kern w:val="0"/>
          <w:szCs w:val="32"/>
        </w:rPr>
        <w:t>。</w:t>
      </w:r>
      <w:r w:rsidRPr="00EA0E85">
        <w:rPr>
          <w:rFonts w:ascii="仿宋" w:eastAsia="仿宋" w:hAnsi="仿宋" w:hint="eastAsia"/>
          <w:color w:val="000000" w:themeColor="text1"/>
          <w:kern w:val="0"/>
          <w:szCs w:val="32"/>
        </w:rPr>
        <w:t>现属宽管级罪犯。</w:t>
      </w:r>
    </w:p>
    <w:p w:rsidR="007377D5" w:rsidRPr="00EA0E85" w:rsidRDefault="007377D5" w:rsidP="007377D5">
      <w:pPr>
        <w:ind w:firstLineChars="200" w:firstLine="640"/>
        <w:jc w:val="left"/>
        <w:rPr>
          <w:rFonts w:ascii="仿宋" w:eastAsia="仿宋" w:hAnsi="仿宋" w:cs="仿宋_GB2312"/>
          <w:color w:val="000000" w:themeColor="text1"/>
          <w:szCs w:val="32"/>
        </w:rPr>
      </w:pPr>
      <w:r w:rsidRPr="00EA0E85">
        <w:rPr>
          <w:rFonts w:ascii="仿宋" w:eastAsia="仿宋" w:hAnsi="仿宋" w:cs="仿宋_GB2312" w:hint="eastAsia"/>
          <w:color w:val="000000" w:themeColor="text1"/>
          <w:szCs w:val="32"/>
        </w:rPr>
        <w:t>罪犯詹伟辉在服刑期间，确有悔改表现：</w:t>
      </w:r>
    </w:p>
    <w:p w:rsidR="007377D5" w:rsidRPr="00EA0E85" w:rsidRDefault="007377D5" w:rsidP="007377D5">
      <w:pPr>
        <w:adjustRightInd w:val="0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 w:rsidRPr="00EA0E85">
        <w:rPr>
          <w:rFonts w:ascii="仿宋" w:eastAsia="仿宋" w:hAnsi="仿宋" w:hint="eastAsia"/>
          <w:color w:val="000000" w:themeColor="text1"/>
          <w:kern w:val="0"/>
          <w:szCs w:val="32"/>
        </w:rPr>
        <w:t>该犯上轮提请</w:t>
      </w:r>
      <w:r w:rsidR="00EA0E85">
        <w:rPr>
          <w:rFonts w:ascii="仿宋" w:eastAsia="仿宋" w:hAnsi="仿宋" w:hint="eastAsia"/>
          <w:color w:val="000000" w:themeColor="text1"/>
          <w:kern w:val="0"/>
          <w:szCs w:val="32"/>
        </w:rPr>
        <w:t>减刑</w:t>
      </w:r>
      <w:r w:rsidRPr="00EA0E85">
        <w:rPr>
          <w:rFonts w:ascii="仿宋" w:eastAsia="仿宋" w:hAnsi="仿宋" w:hint="eastAsia"/>
          <w:color w:val="000000" w:themeColor="text1"/>
          <w:kern w:val="0"/>
          <w:szCs w:val="32"/>
        </w:rPr>
        <w:t>周期剩余</w:t>
      </w:r>
      <w:r w:rsidR="00EA0E85">
        <w:rPr>
          <w:rFonts w:ascii="仿宋" w:eastAsia="仿宋" w:hAnsi="仿宋" w:hint="eastAsia"/>
          <w:color w:val="000000" w:themeColor="text1"/>
          <w:kern w:val="0"/>
          <w:szCs w:val="32"/>
        </w:rPr>
        <w:t xml:space="preserve">积分 </w:t>
      </w:r>
      <w:r w:rsidRPr="00EA0E85">
        <w:rPr>
          <w:rFonts w:ascii="仿宋" w:eastAsia="仿宋" w:hAnsi="仿宋" w:hint="eastAsia"/>
          <w:color w:val="000000" w:themeColor="text1"/>
          <w:kern w:val="0"/>
          <w:szCs w:val="32"/>
        </w:rPr>
        <w:t>436.3</w:t>
      </w:r>
      <w:r w:rsidR="00EA0E85">
        <w:rPr>
          <w:rFonts w:ascii="仿宋" w:eastAsia="仿宋" w:hAnsi="仿宋" w:hint="eastAsia"/>
          <w:color w:val="000000" w:themeColor="text1"/>
          <w:kern w:val="0"/>
          <w:szCs w:val="32"/>
        </w:rPr>
        <w:t>分，本轮考核期22个月</w:t>
      </w:r>
      <w:r w:rsidR="00EA0E85" w:rsidRPr="00EA0E85">
        <w:rPr>
          <w:rFonts w:ascii="仿宋" w:eastAsia="仿宋" w:hAnsi="仿宋" w:hint="eastAsia"/>
          <w:color w:val="000000" w:themeColor="text1"/>
          <w:kern w:val="0"/>
          <w:szCs w:val="32"/>
        </w:rPr>
        <w:t>累计</w:t>
      </w:r>
      <w:r w:rsidRPr="00EA0E85">
        <w:rPr>
          <w:rFonts w:ascii="仿宋" w:eastAsia="仿宋" w:hAnsi="仿宋" w:hint="eastAsia"/>
          <w:color w:val="000000" w:themeColor="text1"/>
          <w:kern w:val="0"/>
          <w:szCs w:val="32"/>
        </w:rPr>
        <w:t>获2647.6分，</w:t>
      </w:r>
      <w:r w:rsidR="00EA0E85">
        <w:rPr>
          <w:rFonts w:ascii="仿宋" w:eastAsia="仿宋" w:hAnsi="仿宋" w:hint="eastAsia"/>
          <w:color w:val="000000" w:themeColor="text1"/>
          <w:kern w:val="0"/>
          <w:szCs w:val="32"/>
        </w:rPr>
        <w:t>合计</w:t>
      </w:r>
      <w:r w:rsidRPr="00EA0E85">
        <w:rPr>
          <w:rFonts w:ascii="仿宋" w:eastAsia="仿宋" w:hAnsi="仿宋" w:hint="eastAsia"/>
          <w:color w:val="000000" w:themeColor="text1"/>
          <w:kern w:val="0"/>
          <w:szCs w:val="32"/>
        </w:rPr>
        <w:t>获3083.9分，表扬5次。自</w:t>
      </w:r>
      <w:r w:rsidR="00EA0E85">
        <w:rPr>
          <w:rFonts w:ascii="仿宋" w:eastAsia="仿宋" w:hAnsi="仿宋" w:hint="eastAsia"/>
          <w:kern w:val="0"/>
          <w:szCs w:val="32"/>
        </w:rPr>
        <w:t>2022年</w:t>
      </w:r>
      <w:r w:rsidR="00EA0E85">
        <w:rPr>
          <w:rFonts w:ascii="仿宋" w:eastAsia="仿宋" w:hAnsi="仿宋" w:hint="eastAsia"/>
          <w:kern w:val="0"/>
          <w:szCs w:val="32"/>
        </w:rPr>
        <w:lastRenderedPageBreak/>
        <w:t>1月27日</w:t>
      </w:r>
      <w:r w:rsidRPr="00EA0E85">
        <w:rPr>
          <w:rFonts w:ascii="仿宋" w:eastAsia="仿宋" w:hAnsi="仿宋" w:hint="eastAsia"/>
          <w:color w:val="000000" w:themeColor="text1"/>
          <w:kern w:val="0"/>
          <w:szCs w:val="32"/>
        </w:rPr>
        <w:t>至2023年7月</w:t>
      </w:r>
      <w:r w:rsidR="00EA0E85">
        <w:rPr>
          <w:rFonts w:ascii="仿宋" w:eastAsia="仿宋" w:hAnsi="仿宋" w:hint="eastAsia"/>
          <w:color w:val="000000" w:themeColor="text1"/>
          <w:kern w:val="0"/>
          <w:szCs w:val="32"/>
        </w:rPr>
        <w:t>31日</w:t>
      </w:r>
      <w:r w:rsidR="00EA0E85" w:rsidRPr="00EA0E85">
        <w:rPr>
          <w:rFonts w:ascii="仿宋" w:eastAsia="仿宋" w:hAnsi="仿宋" w:hint="eastAsia"/>
          <w:color w:val="000000" w:themeColor="text1"/>
          <w:kern w:val="0"/>
          <w:szCs w:val="32"/>
        </w:rPr>
        <w:t>间隔期</w:t>
      </w:r>
      <w:r w:rsidRPr="00EA0E85">
        <w:rPr>
          <w:rFonts w:ascii="仿宋" w:eastAsia="仿宋" w:hAnsi="仿宋" w:hint="eastAsia"/>
          <w:color w:val="000000" w:themeColor="text1"/>
          <w:kern w:val="0"/>
          <w:szCs w:val="32"/>
        </w:rPr>
        <w:t>18个月，获得2169.9分。考核期内无违规。</w:t>
      </w:r>
    </w:p>
    <w:p w:rsidR="007377D5" w:rsidRDefault="007377D5" w:rsidP="007377D5">
      <w:pPr>
        <w:spacing w:line="620" w:lineRule="exact"/>
        <w:ind w:firstLineChars="200" w:firstLine="640"/>
        <w:rPr>
          <w:rFonts w:ascii="仿宋" w:eastAsia="仿宋" w:hAnsi="仿宋"/>
          <w:color w:val="000000"/>
          <w:szCs w:val="32"/>
        </w:rPr>
      </w:pPr>
      <w:r>
        <w:rPr>
          <w:rFonts w:ascii="仿宋" w:eastAsia="仿宋" w:hAnsi="仿宋" w:hint="eastAsia"/>
          <w:color w:val="000000"/>
          <w:szCs w:val="32"/>
        </w:rPr>
        <w:t>原判财产性判项罚金人民币20000元，已于上次减刑履行完毕。</w:t>
      </w:r>
    </w:p>
    <w:p w:rsidR="007377D5" w:rsidRPr="00EA0E85" w:rsidRDefault="007377D5" w:rsidP="007377D5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EA0E85">
        <w:rPr>
          <w:rFonts w:ascii="仿宋" w:eastAsia="仿宋" w:hAnsi="仿宋" w:hint="eastAsia"/>
          <w:szCs w:val="32"/>
        </w:rPr>
        <w:t>本案于</w:t>
      </w:r>
      <w:r w:rsidR="00EA0E85">
        <w:rPr>
          <w:rFonts w:ascii="仿宋" w:eastAsia="仿宋" w:hAnsi="仿宋" w:hint="eastAsia"/>
          <w:szCs w:val="32"/>
        </w:rPr>
        <w:t>2023</w:t>
      </w:r>
      <w:r w:rsidRPr="00EA0E85">
        <w:rPr>
          <w:rFonts w:ascii="仿宋" w:eastAsia="仿宋" w:hAnsi="仿宋" w:hint="eastAsia"/>
          <w:szCs w:val="32"/>
        </w:rPr>
        <w:t>年</w:t>
      </w:r>
      <w:r w:rsidR="00EA0E85">
        <w:rPr>
          <w:rFonts w:ascii="仿宋" w:eastAsia="仿宋" w:hAnsi="仿宋" w:hint="eastAsia"/>
          <w:szCs w:val="32"/>
        </w:rPr>
        <w:t>10</w:t>
      </w:r>
      <w:r w:rsidRPr="00EA0E85">
        <w:rPr>
          <w:rFonts w:ascii="仿宋" w:eastAsia="仿宋" w:hAnsi="仿宋" w:hint="eastAsia"/>
          <w:szCs w:val="32"/>
        </w:rPr>
        <w:t>月</w:t>
      </w:r>
      <w:r w:rsidR="00EA0E85">
        <w:rPr>
          <w:rFonts w:ascii="仿宋" w:eastAsia="仿宋" w:hAnsi="仿宋" w:hint="eastAsia"/>
          <w:szCs w:val="32"/>
        </w:rPr>
        <w:t>16</w:t>
      </w:r>
      <w:r w:rsidRPr="00EA0E85">
        <w:rPr>
          <w:rFonts w:ascii="仿宋" w:eastAsia="仿宋" w:hAnsi="仿宋" w:hint="eastAsia"/>
          <w:szCs w:val="32"/>
        </w:rPr>
        <w:t>日至</w:t>
      </w:r>
      <w:r w:rsidR="00EA0E85">
        <w:rPr>
          <w:rFonts w:ascii="仿宋" w:eastAsia="仿宋" w:hAnsi="仿宋" w:hint="eastAsia"/>
          <w:szCs w:val="32"/>
        </w:rPr>
        <w:t>2023</w:t>
      </w:r>
      <w:r w:rsidRPr="00EA0E85">
        <w:rPr>
          <w:rFonts w:ascii="仿宋" w:eastAsia="仿宋" w:hAnsi="仿宋" w:hint="eastAsia"/>
          <w:szCs w:val="32"/>
        </w:rPr>
        <w:t>年</w:t>
      </w:r>
      <w:r w:rsidR="00EA0E85">
        <w:rPr>
          <w:rFonts w:ascii="仿宋" w:eastAsia="仿宋" w:hAnsi="仿宋" w:hint="eastAsia"/>
          <w:szCs w:val="32"/>
        </w:rPr>
        <w:t>10</w:t>
      </w:r>
      <w:r w:rsidRPr="00EA0E85">
        <w:rPr>
          <w:rFonts w:ascii="仿宋" w:eastAsia="仿宋" w:hAnsi="仿宋" w:hint="eastAsia"/>
          <w:szCs w:val="32"/>
        </w:rPr>
        <w:t>月</w:t>
      </w:r>
      <w:r w:rsidR="00EA0E85">
        <w:rPr>
          <w:rFonts w:ascii="仿宋" w:eastAsia="仿宋" w:hAnsi="仿宋" w:hint="eastAsia"/>
          <w:szCs w:val="32"/>
        </w:rPr>
        <w:t>20</w:t>
      </w:r>
      <w:r w:rsidRPr="00EA0E85">
        <w:rPr>
          <w:rFonts w:ascii="仿宋" w:eastAsia="仿宋" w:hAnsi="仿宋" w:hint="eastAsia"/>
          <w:szCs w:val="32"/>
        </w:rPr>
        <w:t>日在狱内公示未收到不同意见。</w:t>
      </w:r>
    </w:p>
    <w:p w:rsidR="007377D5" w:rsidRPr="00EA0E85" w:rsidRDefault="007377D5" w:rsidP="00EA0E85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EA0E85">
        <w:rPr>
          <w:rFonts w:ascii="仿宋" w:eastAsia="仿宋" w:hAnsi="仿宋" w:hint="eastAsia"/>
          <w:szCs w:val="32"/>
        </w:rPr>
        <w:t>罪犯詹伟辉在</w:t>
      </w:r>
      <w:r w:rsidRPr="00EA0E85">
        <w:rPr>
          <w:rFonts w:ascii="仿宋" w:eastAsia="仿宋" w:hAnsi="仿宋" w:hint="eastAsia"/>
        </w:rPr>
        <w:t>服刑期间，确有悔改表现，依照《中华人民共和国刑法》第78</w:t>
      </w:r>
      <w:r w:rsidR="00EA0E85">
        <w:rPr>
          <w:rFonts w:ascii="仿宋" w:eastAsia="仿宋" w:hAnsi="仿宋" w:hint="eastAsia"/>
        </w:rPr>
        <w:t>条</w:t>
      </w:r>
      <w:r w:rsidRPr="00EA0E85">
        <w:rPr>
          <w:rFonts w:ascii="仿宋" w:eastAsia="仿宋" w:hAnsi="仿宋" w:hint="eastAsia"/>
        </w:rPr>
        <w:t>、79条</w:t>
      </w:r>
      <w:r w:rsidR="00EA0E85">
        <w:rPr>
          <w:rFonts w:ascii="仿宋" w:eastAsia="仿宋" w:hAnsi="仿宋" w:hint="eastAsia"/>
        </w:rPr>
        <w:t>，</w:t>
      </w:r>
      <w:r w:rsidRPr="00EA0E85">
        <w:rPr>
          <w:rFonts w:ascii="仿宋" w:eastAsia="仿宋" w:hAnsi="仿宋" w:hint="eastAsia"/>
        </w:rPr>
        <w:t>《中华人民共和国刑事诉讼法》第273条和《中华人民共和国监狱法》第29条之规定</w:t>
      </w:r>
      <w:r w:rsidRPr="00EA0E85">
        <w:rPr>
          <w:rFonts w:ascii="仿宋" w:eastAsia="仿宋" w:hAnsi="仿宋" w:hint="eastAsia"/>
          <w:szCs w:val="32"/>
        </w:rPr>
        <w:t>，建议对罪犯詹伟辉予以减刑六个月。特提请你院审理裁定。</w:t>
      </w:r>
    </w:p>
    <w:p w:rsidR="007377D5" w:rsidRPr="00341BCD" w:rsidRDefault="007377D5" w:rsidP="007377D5">
      <w:pPr>
        <w:pStyle w:val="a3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341BCD">
        <w:rPr>
          <w:rFonts w:ascii="仿宋" w:eastAsia="仿宋" w:hAnsi="仿宋" w:hint="eastAsia"/>
          <w:szCs w:val="32"/>
        </w:rPr>
        <w:t>此致</w:t>
      </w:r>
    </w:p>
    <w:p w:rsidR="007377D5" w:rsidRPr="00341BCD" w:rsidRDefault="007377D5" w:rsidP="007377D5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341BCD">
        <w:rPr>
          <w:rFonts w:ascii="仿宋" w:eastAsia="仿宋" w:hAnsi="仿宋" w:hint="eastAsia"/>
          <w:szCs w:val="32"/>
        </w:rPr>
        <w:t>福建省厦门市中级人民法院</w:t>
      </w:r>
    </w:p>
    <w:p w:rsidR="007377D5" w:rsidRPr="00341BCD" w:rsidRDefault="007377D5" w:rsidP="007377D5">
      <w:pPr>
        <w:ind w:firstLineChars="200" w:firstLine="640"/>
        <w:rPr>
          <w:rFonts w:ascii="仿宋" w:eastAsia="仿宋" w:hAnsi="仿宋" w:cs="仿宋_GB2312"/>
          <w:szCs w:val="32"/>
        </w:rPr>
      </w:pPr>
      <w:r w:rsidRPr="00341BCD">
        <w:rPr>
          <w:rFonts w:ascii="仿宋" w:eastAsia="仿宋" w:hAnsi="仿宋" w:cs="仿宋_GB2312" w:hint="eastAsia"/>
          <w:szCs w:val="32"/>
        </w:rPr>
        <w:t>附件：⒈罪犯</w:t>
      </w:r>
      <w:r>
        <w:rPr>
          <w:rFonts w:ascii="仿宋" w:eastAsia="仿宋" w:hAnsi="仿宋" w:hint="eastAsia"/>
          <w:szCs w:val="32"/>
        </w:rPr>
        <w:t>詹伟辉</w:t>
      </w:r>
      <w:r w:rsidRPr="00341BCD">
        <w:rPr>
          <w:rFonts w:ascii="仿宋" w:eastAsia="仿宋" w:hAnsi="仿宋" w:cs="仿宋_GB2312" w:hint="eastAsia"/>
          <w:szCs w:val="32"/>
        </w:rPr>
        <w:t>卷宗</w:t>
      </w:r>
      <w:r>
        <w:rPr>
          <w:rFonts w:ascii="仿宋" w:eastAsia="仿宋" w:hAnsi="仿宋" w:cs="仿宋_GB2312" w:hint="eastAsia"/>
          <w:szCs w:val="32"/>
        </w:rPr>
        <w:t>3</w:t>
      </w:r>
      <w:r w:rsidRPr="00341BCD">
        <w:rPr>
          <w:rFonts w:ascii="仿宋" w:eastAsia="仿宋" w:hAnsi="仿宋" w:cs="仿宋_GB2312" w:hint="eastAsia"/>
          <w:szCs w:val="32"/>
        </w:rPr>
        <w:t>册</w:t>
      </w:r>
    </w:p>
    <w:p w:rsidR="007377D5" w:rsidRDefault="007377D5" w:rsidP="007377D5">
      <w:pPr>
        <w:ind w:rightChars="-15" w:right="-48" w:firstLineChars="500" w:firstLine="1600"/>
        <w:rPr>
          <w:rFonts w:ascii="仿宋" w:eastAsia="仿宋" w:hAnsi="仿宋" w:cs="仿宋_GB2312" w:hint="eastAsia"/>
          <w:szCs w:val="32"/>
        </w:rPr>
      </w:pPr>
      <w:r w:rsidRPr="00341BCD">
        <w:rPr>
          <w:rFonts w:ascii="仿宋" w:eastAsia="仿宋" w:hAnsi="仿宋" w:cs="仿宋_GB2312" w:hint="eastAsia"/>
          <w:szCs w:val="32"/>
        </w:rPr>
        <w:t>⒉减刑建议书</w:t>
      </w:r>
      <w:r w:rsidR="00EA0E85">
        <w:rPr>
          <w:rFonts w:ascii="仿宋" w:eastAsia="仿宋" w:hAnsi="仿宋" w:cs="仿宋_GB2312" w:hint="eastAsia"/>
          <w:szCs w:val="32"/>
        </w:rPr>
        <w:t>2</w:t>
      </w:r>
      <w:r w:rsidRPr="00341BCD">
        <w:rPr>
          <w:rFonts w:ascii="仿宋" w:eastAsia="仿宋" w:hAnsi="仿宋" w:cs="仿宋_GB2312" w:hint="eastAsia"/>
          <w:szCs w:val="32"/>
        </w:rPr>
        <w:t>份</w:t>
      </w:r>
    </w:p>
    <w:p w:rsidR="00EA0E85" w:rsidRPr="00341BCD" w:rsidRDefault="00EA0E85" w:rsidP="007377D5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</w:p>
    <w:p w:rsidR="007377D5" w:rsidRPr="00341BCD" w:rsidRDefault="007377D5" w:rsidP="00EA0E85">
      <w:pPr>
        <w:spacing w:line="620" w:lineRule="exact"/>
        <w:ind w:rightChars="336" w:right="1075" w:firstLineChars="192" w:firstLine="614"/>
        <w:jc w:val="right"/>
        <w:rPr>
          <w:rFonts w:ascii="仿宋" w:eastAsia="仿宋" w:hAnsi="仿宋"/>
          <w:szCs w:val="32"/>
        </w:rPr>
      </w:pPr>
      <w:r w:rsidRPr="00341BCD">
        <w:rPr>
          <w:rFonts w:ascii="仿宋" w:eastAsia="仿宋" w:hAnsi="仿宋" w:hint="eastAsia"/>
          <w:szCs w:val="32"/>
        </w:rPr>
        <w:t>福建省厦门监狱</w:t>
      </w:r>
    </w:p>
    <w:p w:rsidR="007377D5" w:rsidRPr="003C2B24" w:rsidRDefault="00EA0E85" w:rsidP="007377D5">
      <w:pPr>
        <w:ind w:right="800" w:firstLineChars="200" w:firstLine="640"/>
        <w:jc w:val="right"/>
        <w:rPr>
          <w:rFonts w:ascii="仿宋_GB2312" w:cs="仿宋_GB2312"/>
          <w:sz w:val="28"/>
          <w:szCs w:val="36"/>
        </w:rPr>
      </w:pPr>
      <w:r>
        <w:rPr>
          <w:rFonts w:ascii="仿宋" w:eastAsia="仿宋" w:hAnsi="仿宋" w:hint="eastAsia"/>
          <w:szCs w:val="32"/>
        </w:rPr>
        <w:t>2023</w:t>
      </w:r>
      <w:r w:rsidR="007377D5" w:rsidRPr="00341BCD">
        <w:rPr>
          <w:rFonts w:ascii="仿宋" w:eastAsia="仿宋" w:hAnsi="仿宋" w:hint="eastAsia"/>
          <w:szCs w:val="32"/>
        </w:rPr>
        <w:t>年</w:t>
      </w:r>
      <w:r>
        <w:rPr>
          <w:rFonts w:ascii="仿宋" w:eastAsia="仿宋" w:hAnsi="仿宋" w:hint="eastAsia"/>
          <w:szCs w:val="32"/>
        </w:rPr>
        <w:t>10</w:t>
      </w:r>
      <w:r w:rsidR="007377D5" w:rsidRPr="00341BCD">
        <w:rPr>
          <w:rFonts w:ascii="仿宋" w:eastAsia="仿宋" w:hAnsi="仿宋" w:hint="eastAsia"/>
          <w:szCs w:val="32"/>
        </w:rPr>
        <w:t>月</w:t>
      </w:r>
      <w:r>
        <w:rPr>
          <w:rFonts w:ascii="仿宋" w:eastAsia="仿宋" w:hAnsi="仿宋" w:hint="eastAsia"/>
          <w:szCs w:val="32"/>
        </w:rPr>
        <w:t>23</w:t>
      </w:r>
      <w:r w:rsidR="007377D5" w:rsidRPr="00341BCD">
        <w:rPr>
          <w:rFonts w:ascii="仿宋" w:eastAsia="仿宋" w:hAnsi="仿宋" w:hint="eastAsia"/>
          <w:szCs w:val="32"/>
        </w:rPr>
        <w:t>日</w:t>
      </w:r>
    </w:p>
    <w:p w:rsidR="00851DE4" w:rsidRPr="007377D5" w:rsidRDefault="00D80595" w:rsidP="007377D5"/>
    <w:sectPr w:rsidR="00851DE4" w:rsidRPr="007377D5" w:rsidSect="00CA40DF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595" w:rsidRDefault="00D80595" w:rsidP="00CA40DF">
      <w:r>
        <w:separator/>
      </w:r>
    </w:p>
  </w:endnote>
  <w:endnote w:type="continuationSeparator" w:id="1">
    <w:p w:rsidR="00D80595" w:rsidRDefault="00D80595" w:rsidP="00CA40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595" w:rsidRDefault="00D80595" w:rsidP="00CA40DF">
      <w:r>
        <w:separator/>
      </w:r>
    </w:p>
  </w:footnote>
  <w:footnote w:type="continuationSeparator" w:id="1">
    <w:p w:rsidR="00D80595" w:rsidRDefault="00D80595" w:rsidP="00CA40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60"/>
  <w:drawingGridVerticalSpacing w:val="435"/>
  <w:displayHorizontalDrawingGridEvery w:val="0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5E47"/>
    <w:rsid w:val="001552B9"/>
    <w:rsid w:val="001D0981"/>
    <w:rsid w:val="002561EF"/>
    <w:rsid w:val="002910A7"/>
    <w:rsid w:val="002D2D62"/>
    <w:rsid w:val="002E3975"/>
    <w:rsid w:val="00482FA5"/>
    <w:rsid w:val="007377D5"/>
    <w:rsid w:val="00740234"/>
    <w:rsid w:val="007D2EB2"/>
    <w:rsid w:val="00963EED"/>
    <w:rsid w:val="00AF29C8"/>
    <w:rsid w:val="00B65E47"/>
    <w:rsid w:val="00BE4D27"/>
    <w:rsid w:val="00CA40DF"/>
    <w:rsid w:val="00CB2AC6"/>
    <w:rsid w:val="00D02F81"/>
    <w:rsid w:val="00D80595"/>
    <w:rsid w:val="00D80979"/>
    <w:rsid w:val="00DD36CD"/>
    <w:rsid w:val="00E847A5"/>
    <w:rsid w:val="00EA0E85"/>
    <w:rsid w:val="00F36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nhideWhenUsed="1"/>
    <w:lsdException w:name="footer" w:semiHidden="1" w:unhideWhenUsed="1"/>
    <w:lsdException w:name="caption" w:semiHidden="1" w:unhideWhenUsed="1" w:qFormat="1"/>
    <w:lsdException w:name="page number" w:semiHidden="1" w:unhideWhenUsed="1"/>
    <w:lsdException w:name="Title" w:qFormat="1"/>
    <w:lsdException w:name="Default Paragraph Font" w:semiHidden="1" w:unhideWhenUsed="1"/>
    <w:lsdException w:name="Subtitle" w:qFormat="1"/>
    <w:lsdException w:name="Salutation" w:semiHidden="1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2D62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D02F81"/>
  </w:style>
  <w:style w:type="character" w:customStyle="1" w:styleId="Char">
    <w:name w:val="称呼 Char"/>
    <w:link w:val="a3"/>
    <w:rsid w:val="00D02F81"/>
    <w:rPr>
      <w:rFonts w:ascii="Calibri" w:eastAsia="仿宋_GB2312" w:hAnsi="Calibri"/>
      <w:kern w:val="32"/>
      <w:sz w:val="32"/>
    </w:rPr>
  </w:style>
  <w:style w:type="paragraph" w:styleId="a4">
    <w:name w:val="header"/>
    <w:basedOn w:val="a"/>
    <w:link w:val="Char0"/>
    <w:rsid w:val="00D02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D02F81"/>
    <w:rPr>
      <w:rFonts w:ascii="Calibri" w:eastAsia="仿宋_GB2312" w:hAnsi="Calibri"/>
      <w:kern w:val="32"/>
      <w:sz w:val="18"/>
      <w:szCs w:val="18"/>
    </w:rPr>
  </w:style>
  <w:style w:type="paragraph" w:styleId="a5">
    <w:name w:val="footer"/>
    <w:basedOn w:val="a"/>
    <w:link w:val="Char1"/>
    <w:rsid w:val="00D02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rsid w:val="00D02F81"/>
    <w:rPr>
      <w:rFonts w:ascii="Calibri" w:eastAsia="仿宋_GB2312" w:hAnsi="Calibri"/>
      <w:kern w:val="32"/>
      <w:sz w:val="18"/>
      <w:szCs w:val="18"/>
    </w:rPr>
  </w:style>
  <w:style w:type="character" w:styleId="a6">
    <w:name w:val="page number"/>
    <w:rsid w:val="00D02F81"/>
    <w:rPr>
      <w:rFonts w:cs="Times New Roman"/>
    </w:rPr>
  </w:style>
  <w:style w:type="paragraph" w:customStyle="1" w:styleId="1">
    <w:name w:val="样式1"/>
    <w:basedOn w:val="a"/>
    <w:qFormat/>
    <w:rsid w:val="002D2D62"/>
    <w:pPr>
      <w:adjustRightInd w:val="0"/>
      <w:ind w:firstLineChars="200" w:firstLine="640"/>
    </w:pPr>
    <w:rPr>
      <w:rFonts w:ascii="仿宋" w:eastAsia="仿宋" w:hAnsi="仿宋"/>
      <w:kern w:val="0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691</Characters>
  <Application>Microsoft Office Word</Application>
  <DocSecurity>0</DocSecurity>
  <Lines>5</Lines>
  <Paragraphs>1</Paragraphs>
  <ScaleCrop>false</ScaleCrop>
  <Company>微软中国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2</cp:revision>
  <dcterms:created xsi:type="dcterms:W3CDTF">2023-10-30T07:17:00Z</dcterms:created>
  <dcterms:modified xsi:type="dcterms:W3CDTF">2023-10-30T07:17:00Z</dcterms:modified>
</cp:coreProperties>
</file>