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D7" w:rsidRPr="00D12636" w:rsidRDefault="00C405D7" w:rsidP="00F83E8F">
      <w:pPr>
        <w:pStyle w:val="1"/>
        <w:spacing w:line="800" w:lineRule="exact"/>
        <w:ind w:firstLineChars="676" w:firstLine="2974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Pr="00D12636">
        <w:rPr>
          <w:rFonts w:ascii="方正小标宋简体" w:eastAsia="方正小标宋简体" w:hAnsi="微软雅黑" w:cs="微软雅黑" w:hint="eastAsia"/>
          <w:sz w:val="44"/>
          <w:szCs w:val="44"/>
        </w:rPr>
        <w:t>厦门</w:t>
      </w: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C405D7" w:rsidRPr="00D12636" w:rsidRDefault="00C405D7" w:rsidP="00F83E8F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405D7" w:rsidRDefault="00C405D7" w:rsidP="00F83E8F">
      <w:pPr>
        <w:pStyle w:val="1"/>
        <w:spacing w:line="460" w:lineRule="exact"/>
        <w:ind w:right="320" w:firstLineChars="1431" w:firstLine="4579"/>
        <w:jc w:val="right"/>
        <w:rPr>
          <w:rFonts w:ascii="楷体_GB2312" w:eastAsia="楷体_GB2312" w:hAnsi="楷体" w:cs="楷体_GB2312"/>
          <w:szCs w:val="32"/>
        </w:rPr>
      </w:pPr>
      <w:r w:rsidRPr="00D12636">
        <w:rPr>
          <w:rFonts w:ascii="楷体_GB2312" w:eastAsia="楷体_GB2312" w:hAnsi="楷体" w:cs="楷体_GB2312" w:hint="eastAsia"/>
          <w:szCs w:val="32"/>
        </w:rPr>
        <w:t>〔20</w:t>
      </w:r>
      <w:r w:rsidRPr="00D12636">
        <w:rPr>
          <w:rFonts w:ascii="楷体_GB2312" w:eastAsia="楷体_GB2312" w:hAnsi="楷体" w:hint="eastAsia"/>
          <w:szCs w:val="32"/>
        </w:rPr>
        <w:t>2</w:t>
      </w:r>
      <w:r w:rsidR="009728F8">
        <w:rPr>
          <w:rFonts w:ascii="楷体_GB2312" w:eastAsia="楷体_GB2312" w:hAnsi="楷体"/>
          <w:szCs w:val="32"/>
        </w:rPr>
        <w:t>4</w:t>
      </w:r>
      <w:r w:rsidRPr="00D12636">
        <w:rPr>
          <w:rFonts w:ascii="楷体_GB2312" w:eastAsia="楷体_GB2312" w:hAnsi="楷体" w:cs="楷体_GB2312" w:hint="eastAsia"/>
          <w:szCs w:val="32"/>
        </w:rPr>
        <w:t>〕闽厦狱减字第</w:t>
      </w:r>
      <w:r w:rsidR="00F83E8F">
        <w:rPr>
          <w:rFonts w:ascii="楷体_GB2312" w:eastAsia="楷体_GB2312" w:hAnsi="楷体" w:cs="楷体_GB2312" w:hint="eastAsia"/>
          <w:szCs w:val="32"/>
        </w:rPr>
        <w:t>45</w:t>
      </w:r>
      <w:r w:rsidRPr="00D12636">
        <w:rPr>
          <w:rFonts w:ascii="楷体_GB2312" w:eastAsia="楷体_GB2312" w:hAnsi="楷体" w:cs="楷体_GB2312" w:hint="eastAsia"/>
          <w:szCs w:val="32"/>
        </w:rPr>
        <w:t>号</w:t>
      </w:r>
    </w:p>
    <w:p w:rsidR="00613D2C" w:rsidRPr="00613D2C" w:rsidRDefault="00613D2C" w:rsidP="00F83E8F">
      <w:pPr>
        <w:pStyle w:val="1"/>
        <w:spacing w:line="460" w:lineRule="exact"/>
        <w:ind w:right="320" w:firstLineChars="131" w:firstLine="419"/>
        <w:rPr>
          <w:rFonts w:ascii="楷体_GB2312" w:eastAsia="楷体_GB2312" w:hAnsi="楷体" w:cs="楷体_GB2312"/>
          <w:szCs w:val="32"/>
        </w:rPr>
      </w:pPr>
    </w:p>
    <w:p w:rsidR="00D90A38" w:rsidRPr="00F50334" w:rsidRDefault="001B3BAE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罪犯李金顶，</w:t>
      </w:r>
      <w:r w:rsidR="00613D2C">
        <w:rPr>
          <w:rFonts w:ascii="仿宋_GB2312" w:hAnsi="仿宋_GB2312" w:hint="eastAsia"/>
          <w:iCs/>
          <w:kern w:val="2"/>
          <w:szCs w:val="32"/>
          <w:lang w:val="zh-CN"/>
        </w:rPr>
        <w:t>男，</w:t>
      </w:r>
      <w:r w:rsidR="00613D2C" w:rsidRPr="00F50334">
        <w:rPr>
          <w:rFonts w:ascii="仿宋_GB2312" w:hAnsi="仿宋_GB2312" w:hint="eastAsia"/>
          <w:iCs/>
          <w:kern w:val="2"/>
          <w:szCs w:val="32"/>
          <w:lang w:val="zh-CN"/>
        </w:rPr>
        <w:t>1963年7月20日出生，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汉族，小学文化，户籍所在地晋江市。曾</w:t>
      </w:r>
      <w:r w:rsidR="007E1FC3" w:rsidRPr="00F50334">
        <w:rPr>
          <w:rFonts w:ascii="仿宋_GB2312" w:hAnsi="仿宋_GB2312" w:hint="eastAsia"/>
          <w:iCs/>
          <w:kern w:val="2"/>
          <w:szCs w:val="32"/>
          <w:lang w:val="zh-CN"/>
        </w:rPr>
        <w:t>因犯拐卖人口罪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于1992年1月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被判处有期徒刑十年，1994年2月保外就医；</w:t>
      </w:r>
      <w:r w:rsidR="007E1FC3" w:rsidRPr="00F50334">
        <w:rPr>
          <w:rFonts w:ascii="仿宋_GB2312" w:hAnsi="仿宋_GB2312" w:hint="eastAsia"/>
          <w:iCs/>
          <w:kern w:val="2"/>
          <w:szCs w:val="32"/>
          <w:lang w:val="zh-CN"/>
        </w:rPr>
        <w:t>因犯贩运伪造的国家货币罪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于1995年5月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被判处有期徒刑三年，2004年2月22日刑满释放；</w:t>
      </w:r>
      <w:r w:rsidR="007E1FC3">
        <w:rPr>
          <w:rFonts w:ascii="仿宋_GB2312" w:hAnsi="仿宋_GB2312" w:hint="eastAsia"/>
          <w:iCs/>
          <w:kern w:val="2"/>
          <w:szCs w:val="32"/>
          <w:lang w:val="zh-CN"/>
        </w:rPr>
        <w:t>因犯出售假币罪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于2004年11月29日</w:t>
      </w:r>
      <w:r w:rsidR="00F50087">
        <w:rPr>
          <w:rFonts w:ascii="仿宋_GB2312" w:hAnsi="仿宋_GB2312" w:hint="eastAsia"/>
          <w:iCs/>
          <w:kern w:val="2"/>
          <w:szCs w:val="32"/>
          <w:lang w:val="zh-CN"/>
        </w:rPr>
        <w:t>被判处有期徒刑二年</w:t>
      </w:r>
      <w:r w:rsidR="00D90A38">
        <w:rPr>
          <w:rFonts w:ascii="仿宋_GB2312" w:hAnsi="仿宋_GB2312" w:hint="eastAsia"/>
          <w:iCs/>
          <w:kern w:val="2"/>
          <w:szCs w:val="32"/>
          <w:lang w:val="zh-CN"/>
        </w:rPr>
        <w:t>。</w:t>
      </w:r>
    </w:p>
    <w:p w:rsidR="00BC1AAD" w:rsidRPr="00F50334" w:rsidRDefault="001B3BAE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福建省泉州市中级人民法院于2018年4月13日作出（2018）闽05刑初8号刑事判决，以被告人李金顶犯制造毒品罪，判处无期徒刑，剥夺政治权利终身，并处没收个人全部财产。该犯及同案犯不服，提出上诉。福建省高级人民法院于2018年8月31日作出（2018）</w:t>
      </w:r>
      <w:bookmarkStart w:id="0" w:name="_GoBack"/>
      <w:bookmarkEnd w:id="0"/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闽刑终263号刑事裁定：驳回上诉，维持原判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。2018年10月10日交付福建省厦门监狱执行刑罚。</w:t>
      </w:r>
      <w:r w:rsidR="009D6171" w:rsidRPr="00F50334">
        <w:rPr>
          <w:rFonts w:ascii="仿宋_GB2312" w:hAnsi="仿宋_GB2312" w:hint="eastAsia"/>
          <w:iCs/>
          <w:kern w:val="2"/>
          <w:szCs w:val="32"/>
          <w:lang w:val="zh-CN"/>
        </w:rPr>
        <w:t>2021年7月2日</w:t>
      </w:r>
      <w:r w:rsidR="009D6171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福建省高级人民法院以（2021）闽刑更71号刑事裁定，减为有期徒刑二十二年</w:t>
      </w:r>
      <w:r w:rsidR="00FB4840" w:rsidRPr="00F50334">
        <w:rPr>
          <w:rFonts w:ascii="仿宋_GB2312" w:hAnsi="仿宋_GB2312" w:hint="eastAsia"/>
          <w:iCs/>
          <w:kern w:val="2"/>
          <w:szCs w:val="32"/>
          <w:lang w:val="zh-CN"/>
        </w:rPr>
        <w:t>，剥夺政治权利改为十年</w:t>
      </w:r>
      <w:r w:rsidR="009D6171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于</w:t>
      </w:r>
      <w:r w:rsidR="009D6171" w:rsidRPr="00F50334">
        <w:rPr>
          <w:rFonts w:ascii="仿宋_GB2312" w:hAnsi="仿宋_GB2312" w:hint="eastAsia"/>
          <w:iCs/>
          <w:kern w:val="2"/>
          <w:szCs w:val="32"/>
          <w:lang w:val="zh-CN"/>
        </w:rPr>
        <w:t>2021年7月16日送达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现刑期自2021年7月2日起至2043年7月1日止</w:t>
      </w:r>
      <w:r w:rsidR="00FB4840" w:rsidRPr="00F50334">
        <w:rPr>
          <w:rFonts w:ascii="仿宋_GB2312" w:hAnsi="仿宋_GB2312" w:hint="eastAsia"/>
          <w:iCs/>
          <w:kern w:val="2"/>
          <w:szCs w:val="32"/>
          <w:lang w:val="zh-CN"/>
        </w:rPr>
        <w:t>。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现属</w:t>
      </w:r>
      <w:r w:rsidR="00FB4840" w:rsidRPr="00F50334">
        <w:rPr>
          <w:rFonts w:ascii="仿宋_GB2312" w:hAnsi="仿宋_GB2312" w:hint="eastAsia"/>
          <w:iCs/>
          <w:kern w:val="2"/>
          <w:szCs w:val="32"/>
          <w:lang w:val="zh-CN"/>
        </w:rPr>
        <w:t>宽管级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罪犯。</w:t>
      </w:r>
    </w:p>
    <w:p w:rsidR="00BC1AAD" w:rsidRPr="00F50334" w:rsidRDefault="00A16539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A16539">
        <w:rPr>
          <w:rFonts w:ascii="仿宋_GB2312" w:hAnsi="仿宋_GB2312" w:hint="eastAsia"/>
          <w:iCs/>
          <w:kern w:val="2"/>
          <w:szCs w:val="32"/>
        </w:rPr>
        <w:t>该犯</w:t>
      </w:r>
      <w:r w:rsidRPr="00A16539">
        <w:rPr>
          <w:rFonts w:ascii="仿宋_GB2312" w:hAnsi="仿宋_GB2312" w:hint="eastAsia"/>
          <w:iCs/>
          <w:kern w:val="2"/>
          <w:szCs w:val="32"/>
          <w:lang w:val="zh-CN"/>
        </w:rPr>
        <w:t>自</w:t>
      </w:r>
      <w:r w:rsidRPr="00A16539">
        <w:rPr>
          <w:rFonts w:ascii="仿宋_GB2312" w:hAnsi="仿宋_GB2312" w:hint="eastAsia"/>
          <w:iCs/>
          <w:kern w:val="2"/>
          <w:szCs w:val="32"/>
        </w:rPr>
        <w:t>上次</w:t>
      </w:r>
      <w:r w:rsidRPr="00A16539">
        <w:rPr>
          <w:rFonts w:ascii="仿宋_GB2312" w:hAnsi="仿宋_GB2312" w:hint="eastAsia"/>
          <w:iCs/>
          <w:kern w:val="2"/>
          <w:szCs w:val="32"/>
          <w:lang w:val="zh-CN"/>
        </w:rPr>
        <w:t>减刑以来</w:t>
      </w:r>
      <w:r w:rsidRPr="00A16539">
        <w:rPr>
          <w:rFonts w:ascii="仿宋_GB2312" w:hAnsi="仿宋_GB2312" w:hint="eastAsia"/>
          <w:iCs/>
          <w:kern w:val="2"/>
          <w:szCs w:val="32"/>
        </w:rPr>
        <w:t>确有悔改表现，具体事实如下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：</w:t>
      </w:r>
    </w:p>
    <w:p w:rsidR="002D34D7" w:rsidRPr="00F50334" w:rsidRDefault="002D34D7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认罪悔罪：能服从法院判决，自书认罪悔罪书。</w:t>
      </w:r>
    </w:p>
    <w:p w:rsidR="002D34D7" w:rsidRPr="00F50334" w:rsidRDefault="002D34D7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遵守监规：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考核期中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曾因违规被</w:t>
      </w:r>
      <w:r w:rsidR="00586F80">
        <w:rPr>
          <w:rFonts w:ascii="仿宋_GB2312" w:hAnsi="仿宋_GB2312" w:hint="eastAsia"/>
          <w:iCs/>
          <w:kern w:val="2"/>
          <w:szCs w:val="32"/>
          <w:lang w:val="zh-CN"/>
        </w:rPr>
        <w:t>扣分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考核，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经民警教育，该犯能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认识到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自己的错误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并及时改正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="006925BC">
        <w:rPr>
          <w:rFonts w:ascii="仿宋_GB2312" w:hAnsi="仿宋_GB2312" w:hint="eastAsia"/>
          <w:iCs/>
          <w:kern w:val="2"/>
          <w:szCs w:val="32"/>
          <w:lang w:val="zh-CN"/>
        </w:rPr>
        <w:t>至提请减刑前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能够遵守监规纪律</w:t>
      </w:r>
      <w:r w:rsidR="006925BC">
        <w:rPr>
          <w:rFonts w:ascii="仿宋_GB2312" w:hAnsi="仿宋_GB2312" w:hint="eastAsia"/>
          <w:iCs/>
          <w:kern w:val="2"/>
          <w:szCs w:val="32"/>
          <w:lang w:val="zh-CN"/>
        </w:rPr>
        <w:t>，无再违规扣分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。</w:t>
      </w:r>
    </w:p>
    <w:p w:rsidR="002D34D7" w:rsidRPr="00F50334" w:rsidRDefault="002D34D7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学习情况：能参加思想、文化、职业技术教育。</w:t>
      </w:r>
    </w:p>
    <w:p w:rsidR="002B5D2D" w:rsidRPr="00F50334" w:rsidRDefault="002D34D7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劳动改造：能参加劳动，努力完成劳动任务。</w:t>
      </w:r>
    </w:p>
    <w:p w:rsidR="002D34D7" w:rsidRPr="00F50334" w:rsidRDefault="002D34D7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奖惩情况：该犯本轮考核期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2020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2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月至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023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1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月累计获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考核分</w:t>
      </w:r>
      <w:r w:rsidR="006402E3">
        <w:rPr>
          <w:rFonts w:ascii="仿宋_GB2312" w:hAnsi="仿宋_GB2312"/>
          <w:iCs/>
          <w:kern w:val="2"/>
          <w:szCs w:val="32"/>
          <w:lang w:val="zh-CN"/>
        </w:rPr>
        <w:t>4423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分，表扬</w:t>
      </w:r>
      <w:r w:rsidR="0024286B">
        <w:rPr>
          <w:rFonts w:ascii="仿宋_GB2312" w:hAnsi="仿宋_GB2312" w:hint="eastAsia"/>
          <w:iCs/>
          <w:kern w:val="2"/>
          <w:szCs w:val="32"/>
          <w:lang w:val="zh-CN"/>
        </w:rPr>
        <w:t>6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次</w:t>
      </w:r>
      <w:r w:rsidR="007225BD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="00E1020A">
        <w:rPr>
          <w:rFonts w:ascii="仿宋_GB2312" w:hAnsi="仿宋_GB2312" w:hint="eastAsia"/>
          <w:iCs/>
          <w:kern w:val="2"/>
          <w:szCs w:val="32"/>
          <w:lang w:val="zh-CN"/>
        </w:rPr>
        <w:t>物质奖励1次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；间隔期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2021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7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6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日至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lastRenderedPageBreak/>
        <w:t>2023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1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月，获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考核分</w:t>
      </w:r>
      <w:r w:rsidR="006402E3">
        <w:rPr>
          <w:rFonts w:ascii="仿宋_GB2312" w:hAnsi="仿宋_GB2312"/>
          <w:iCs/>
          <w:kern w:val="2"/>
          <w:szCs w:val="32"/>
          <w:lang w:val="zh-CN"/>
        </w:rPr>
        <w:t>3283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分。考核期内违规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次，累计扣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="002B5D2D" w:rsidRPr="00F50334">
        <w:rPr>
          <w:rFonts w:ascii="仿宋_GB2312" w:hAnsi="仿宋_GB2312"/>
          <w:iCs/>
          <w:kern w:val="2"/>
          <w:szCs w:val="32"/>
          <w:lang w:val="zh-CN"/>
        </w:rPr>
        <w:t>3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分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，无重大违规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。</w:t>
      </w:r>
    </w:p>
    <w:p w:rsidR="002D34D7" w:rsidRPr="00F50334" w:rsidRDefault="002D34D7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该犯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已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履行人民币</w:t>
      </w:r>
      <w:r w:rsidR="00A677E1">
        <w:rPr>
          <w:rFonts w:ascii="仿宋_GB2312" w:hAnsi="仿宋_GB2312"/>
          <w:iCs/>
          <w:kern w:val="2"/>
          <w:szCs w:val="32"/>
          <w:lang w:val="zh-CN"/>
        </w:rPr>
        <w:t>253200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元</w:t>
      </w:r>
      <w:r w:rsidR="00A677E1">
        <w:rPr>
          <w:rFonts w:ascii="仿宋_GB2312" w:hAnsi="仿宋_GB2312" w:hint="eastAsia"/>
          <w:iCs/>
          <w:kern w:val="2"/>
          <w:szCs w:val="32"/>
          <w:lang w:val="zh-CN"/>
        </w:rPr>
        <w:t>；</w:t>
      </w:r>
      <w:r w:rsidR="00AE5D86">
        <w:rPr>
          <w:rFonts w:ascii="仿宋_GB2312" w:hAnsi="仿宋_GB2312" w:hint="eastAsia"/>
          <w:iCs/>
          <w:kern w:val="2"/>
          <w:szCs w:val="32"/>
          <w:lang w:val="zh-CN"/>
        </w:rPr>
        <w:t>其中本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次</w:t>
      </w:r>
      <w:r w:rsidR="00AE5D86">
        <w:rPr>
          <w:rFonts w:ascii="仿宋_GB2312" w:hint="eastAsia"/>
          <w:szCs w:val="32"/>
        </w:rPr>
        <w:t>向福建省厦门市中级人民法院</w:t>
      </w:r>
      <w:r w:rsidR="008A2FB5">
        <w:rPr>
          <w:rFonts w:ascii="仿宋_GB2312" w:hint="eastAsia"/>
          <w:szCs w:val="32"/>
        </w:rPr>
        <w:t>缴纳</w:t>
      </w:r>
      <w:r w:rsidR="00AE5D86">
        <w:rPr>
          <w:rFonts w:ascii="仿宋_GB2312" w:hint="eastAsia"/>
          <w:szCs w:val="32"/>
        </w:rPr>
        <w:t>没收个人全部财产人民币</w:t>
      </w:r>
      <w:r w:rsidR="00AE5D86">
        <w:rPr>
          <w:rFonts w:ascii="仿宋_GB2312"/>
          <w:szCs w:val="32"/>
        </w:rPr>
        <w:t>10200</w:t>
      </w:r>
      <w:r w:rsidR="00AE5D86">
        <w:rPr>
          <w:rFonts w:ascii="仿宋_GB2312" w:hint="eastAsia"/>
          <w:szCs w:val="32"/>
        </w:rPr>
        <w:t>元。</w:t>
      </w:r>
      <w:r w:rsidR="00AE5D86" w:rsidRPr="00D65322">
        <w:rPr>
          <w:rFonts w:ascii="仿宋_GB2312" w:hAnsi="仿宋_GB2312" w:hint="eastAsia"/>
          <w:iCs/>
          <w:kern w:val="2"/>
          <w:szCs w:val="32"/>
          <w:lang w:val="zh-CN"/>
        </w:rPr>
        <w:t>该犯考核期内</w:t>
      </w:r>
      <w:r w:rsidR="00AE5D86" w:rsidRPr="00F50334">
        <w:rPr>
          <w:rFonts w:ascii="仿宋_GB2312" w:hAnsi="仿宋_GB2312" w:hint="eastAsia"/>
          <w:iCs/>
          <w:kern w:val="2"/>
          <w:szCs w:val="32"/>
          <w:lang w:val="zh-CN"/>
        </w:rPr>
        <w:t>月均消费</w:t>
      </w:r>
      <w:r w:rsidR="00AE5D86" w:rsidRPr="00F50334">
        <w:rPr>
          <w:rFonts w:ascii="仿宋_GB2312" w:hAnsi="仿宋_GB2312"/>
          <w:iCs/>
          <w:kern w:val="2"/>
          <w:szCs w:val="32"/>
          <w:lang w:val="zh-CN"/>
        </w:rPr>
        <w:t>281.78</w:t>
      </w:r>
      <w:r w:rsidR="001F1EA6">
        <w:rPr>
          <w:rFonts w:ascii="仿宋_GB2312" w:hAnsi="仿宋_GB2312" w:hint="eastAsia"/>
          <w:iCs/>
          <w:kern w:val="2"/>
          <w:szCs w:val="32"/>
          <w:lang w:val="zh-CN"/>
        </w:rPr>
        <w:t>元，账户</w:t>
      </w:r>
      <w:r w:rsidR="00AE5D86" w:rsidRPr="00F50334">
        <w:rPr>
          <w:rFonts w:ascii="仿宋_GB2312" w:hAnsi="仿宋_GB2312" w:hint="eastAsia"/>
          <w:iCs/>
          <w:kern w:val="2"/>
          <w:szCs w:val="32"/>
          <w:lang w:val="zh-CN"/>
        </w:rPr>
        <w:t>余额人民币</w:t>
      </w:r>
      <w:r w:rsidR="00AE5D86">
        <w:rPr>
          <w:rFonts w:ascii="仿宋_GB2312" w:hAnsi="仿宋_GB2312"/>
          <w:iCs/>
          <w:kern w:val="2"/>
          <w:szCs w:val="32"/>
          <w:lang w:val="zh-CN"/>
        </w:rPr>
        <w:t>857.12</w:t>
      </w:r>
      <w:r w:rsidR="00AE5D86">
        <w:rPr>
          <w:rFonts w:ascii="仿宋_GB2312" w:hAnsi="仿宋_GB2312" w:hint="eastAsia"/>
          <w:iCs/>
          <w:kern w:val="2"/>
          <w:szCs w:val="32"/>
          <w:lang w:val="zh-CN"/>
        </w:rPr>
        <w:t>元</w:t>
      </w:r>
      <w:r w:rsidR="00AE5D86" w:rsidRPr="00F50334">
        <w:rPr>
          <w:rFonts w:ascii="仿宋_GB2312" w:hAnsi="仿宋_GB2312" w:hint="eastAsia"/>
          <w:iCs/>
          <w:kern w:val="2"/>
          <w:szCs w:val="32"/>
          <w:lang w:val="zh-CN"/>
        </w:rPr>
        <w:t>。</w:t>
      </w:r>
      <w:r w:rsidR="008A2FB5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="008A2FB5">
        <w:rPr>
          <w:rFonts w:ascii="仿宋_GB2312" w:hAnsi="仿宋_GB2312"/>
          <w:iCs/>
          <w:kern w:val="2"/>
          <w:szCs w:val="32"/>
          <w:lang w:val="zh-CN"/>
        </w:rPr>
        <w:t>023</w:t>
      </w:r>
      <w:r w:rsidR="00AE5D86">
        <w:rPr>
          <w:rFonts w:ascii="仿宋_GB2312" w:hint="eastAsia"/>
          <w:szCs w:val="32"/>
        </w:rPr>
        <w:t>年</w:t>
      </w:r>
      <w:r w:rsidR="008A2FB5">
        <w:rPr>
          <w:rFonts w:ascii="仿宋_GB2312" w:hint="eastAsia"/>
          <w:szCs w:val="32"/>
        </w:rPr>
        <w:t>1</w:t>
      </w:r>
      <w:r w:rsidR="008A2FB5">
        <w:rPr>
          <w:rFonts w:ascii="仿宋_GB2312"/>
          <w:szCs w:val="32"/>
        </w:rPr>
        <w:t>1</w:t>
      </w:r>
      <w:r w:rsidR="00AE5D86">
        <w:rPr>
          <w:rFonts w:ascii="仿宋_GB2312" w:hint="eastAsia"/>
          <w:szCs w:val="32"/>
        </w:rPr>
        <w:t>月</w:t>
      </w:r>
      <w:r w:rsidR="008A2FB5">
        <w:rPr>
          <w:rFonts w:ascii="仿宋_GB2312" w:hint="eastAsia"/>
          <w:szCs w:val="32"/>
        </w:rPr>
        <w:t>8</w:t>
      </w:r>
      <w:r w:rsidR="00AE5D86">
        <w:rPr>
          <w:rFonts w:ascii="仿宋_GB2312" w:hint="eastAsia"/>
          <w:szCs w:val="32"/>
        </w:rPr>
        <w:t>日</w:t>
      </w:r>
      <w:r w:rsidR="008A2FB5">
        <w:rPr>
          <w:rFonts w:ascii="仿宋_GB2312" w:hAnsi="仿宋_GB2312" w:hint="eastAsia"/>
          <w:iCs/>
          <w:kern w:val="2"/>
          <w:szCs w:val="32"/>
          <w:lang w:val="zh-CN"/>
        </w:rPr>
        <w:t>福建省泉州市中级人民</w:t>
      </w:r>
      <w:r w:rsidR="00AE5D86">
        <w:rPr>
          <w:rFonts w:ascii="仿宋_GB2312" w:hint="eastAsia"/>
          <w:szCs w:val="32"/>
        </w:rPr>
        <w:t>法院复函：</w:t>
      </w:r>
      <w:r w:rsidR="00311E6A">
        <w:rPr>
          <w:rFonts w:ascii="仿宋_GB2312" w:hAnsi="仿宋_GB2312" w:hint="eastAsia"/>
          <w:iCs/>
          <w:kern w:val="2"/>
          <w:szCs w:val="32"/>
          <w:lang w:val="zh-CN"/>
        </w:rPr>
        <w:t>“罪犯李金顶各项财产性判项履行到位金额为2</w:t>
      </w:r>
      <w:r w:rsidR="00311E6A">
        <w:rPr>
          <w:rFonts w:ascii="仿宋_GB2312" w:hAnsi="仿宋_GB2312"/>
          <w:iCs/>
          <w:kern w:val="2"/>
          <w:szCs w:val="32"/>
          <w:lang w:val="zh-CN"/>
        </w:rPr>
        <w:t>39000</w:t>
      </w:r>
      <w:r w:rsidR="008A2FB5">
        <w:rPr>
          <w:rFonts w:ascii="仿宋_GB2312" w:hAnsi="仿宋_GB2312" w:hint="eastAsia"/>
          <w:iCs/>
          <w:kern w:val="2"/>
          <w:szCs w:val="32"/>
          <w:lang w:val="zh-CN"/>
        </w:rPr>
        <w:t>元；</w:t>
      </w:r>
      <w:r w:rsidR="00282AEF">
        <w:rPr>
          <w:rFonts w:ascii="仿宋_GB2312" w:hAnsi="仿宋_GB2312" w:hint="eastAsia"/>
          <w:iCs/>
          <w:kern w:val="2"/>
          <w:szCs w:val="32"/>
          <w:lang w:val="zh-CN"/>
        </w:rPr>
        <w:t>除上述财产外，未查到其他可供执行财产线索</w:t>
      </w:r>
      <w:r w:rsidR="008A2FB5">
        <w:rPr>
          <w:rFonts w:ascii="仿宋_GB2312" w:hAnsi="仿宋_GB2312" w:hint="eastAsia"/>
          <w:iCs/>
          <w:kern w:val="2"/>
          <w:szCs w:val="32"/>
          <w:lang w:val="zh-CN"/>
        </w:rPr>
        <w:t>；因查无被执行人可供执行财产线索，于2</w:t>
      </w:r>
      <w:r w:rsidR="008A2FB5">
        <w:rPr>
          <w:rFonts w:ascii="仿宋_GB2312" w:hAnsi="仿宋_GB2312"/>
          <w:iCs/>
          <w:kern w:val="2"/>
          <w:szCs w:val="32"/>
          <w:lang w:val="zh-CN"/>
        </w:rPr>
        <w:t>021</w:t>
      </w:r>
      <w:r w:rsidR="008A2FB5">
        <w:rPr>
          <w:rFonts w:ascii="仿宋_GB2312" w:hAnsi="仿宋_GB2312" w:hint="eastAsia"/>
          <w:iCs/>
          <w:kern w:val="2"/>
          <w:szCs w:val="32"/>
          <w:lang w:val="zh-CN"/>
        </w:rPr>
        <w:t>年1</w:t>
      </w:r>
      <w:r w:rsidR="008A2FB5">
        <w:rPr>
          <w:rFonts w:ascii="仿宋_GB2312" w:hAnsi="仿宋_GB2312"/>
          <w:iCs/>
          <w:kern w:val="2"/>
          <w:szCs w:val="32"/>
          <w:lang w:val="zh-CN"/>
        </w:rPr>
        <w:t>2</w:t>
      </w:r>
      <w:r w:rsidR="008A2FB5">
        <w:rPr>
          <w:rFonts w:ascii="仿宋_GB2312" w:hAnsi="仿宋_GB2312" w:hint="eastAsia"/>
          <w:iCs/>
          <w:kern w:val="2"/>
          <w:szCs w:val="32"/>
          <w:lang w:val="zh-CN"/>
        </w:rPr>
        <w:t>月1</w:t>
      </w:r>
      <w:r w:rsidR="008A2FB5">
        <w:rPr>
          <w:rFonts w:ascii="仿宋_GB2312" w:hAnsi="仿宋_GB2312"/>
          <w:iCs/>
          <w:kern w:val="2"/>
          <w:szCs w:val="32"/>
          <w:lang w:val="zh-CN"/>
        </w:rPr>
        <w:t>8</w:t>
      </w:r>
      <w:r w:rsidR="008A2FB5">
        <w:rPr>
          <w:rFonts w:ascii="仿宋_GB2312" w:hAnsi="仿宋_GB2312" w:hint="eastAsia"/>
          <w:iCs/>
          <w:kern w:val="2"/>
          <w:szCs w:val="32"/>
          <w:lang w:val="zh-CN"/>
        </w:rPr>
        <w:t>日裁定终结本次执行程序。</w:t>
      </w:r>
      <w:r w:rsidR="00282AEF">
        <w:rPr>
          <w:rFonts w:ascii="仿宋_GB2312" w:hAnsi="仿宋_GB2312" w:hint="eastAsia"/>
          <w:iCs/>
          <w:kern w:val="2"/>
          <w:szCs w:val="32"/>
          <w:lang w:val="zh-CN"/>
        </w:rPr>
        <w:t>”</w:t>
      </w:r>
    </w:p>
    <w:p w:rsidR="002B5D2D" w:rsidRPr="00F50334" w:rsidRDefault="00D11707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D11707">
        <w:rPr>
          <w:rFonts w:ascii="仿宋_GB2312" w:hAnsi="仿宋" w:hint="eastAsia"/>
          <w:szCs w:val="32"/>
        </w:rPr>
        <w:t>该犯财产性判项履行比例无法具体计算，予以从严把控，</w:t>
      </w:r>
      <w:r w:rsidR="002B5D2D" w:rsidRPr="00F50334">
        <w:rPr>
          <w:rFonts w:ascii="仿宋_GB2312" w:hAnsi="仿宋_GB2312" w:hint="eastAsia"/>
          <w:iCs/>
          <w:kern w:val="2"/>
          <w:szCs w:val="32"/>
          <w:lang w:val="zh-CN"/>
        </w:rPr>
        <w:t>因此提请减刑幅度扣减三个月。</w:t>
      </w:r>
    </w:p>
    <w:p w:rsidR="002B5D2D" w:rsidRPr="00F50334" w:rsidRDefault="002B5D2D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本案于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8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日至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20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日在狱内公示未收到不同意见。</w:t>
      </w:r>
    </w:p>
    <w:p w:rsidR="002B5D2D" w:rsidRPr="00F50334" w:rsidRDefault="002B5D2D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本案于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22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日至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6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日移送检察机关征求意见；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7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日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厦门市人民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检察院派员列席监狱减刑</w:t>
      </w:r>
      <w:r w:rsidR="00871518">
        <w:rPr>
          <w:rFonts w:ascii="仿宋_GB2312" w:hAnsi="仿宋_GB2312" w:hint="eastAsia"/>
          <w:iCs/>
          <w:kern w:val="2"/>
          <w:szCs w:val="32"/>
          <w:lang w:val="zh-CN"/>
        </w:rPr>
        <w:t>假释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评审委员</w:t>
      </w:r>
      <w:r w:rsidR="00871518">
        <w:rPr>
          <w:rFonts w:ascii="仿宋_GB2312" w:hAnsi="仿宋_GB2312" w:hint="eastAsia"/>
          <w:iCs/>
          <w:kern w:val="2"/>
          <w:szCs w:val="32"/>
          <w:lang w:val="zh-CN"/>
        </w:rPr>
        <w:t>会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，发表意见情况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：无异议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。</w:t>
      </w:r>
    </w:p>
    <w:p w:rsidR="002B5D2D" w:rsidRPr="00F50334" w:rsidRDefault="002B5D2D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因此，依照《中华人民共和国刑法》第七十八条、第七十九条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《中华人民共和国刑事诉讼法》第二百七十三条第二款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和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《中华人民共和国监狱法》第二十九条</w:t>
      </w:r>
      <w:r w:rsidR="00F83E8F">
        <w:rPr>
          <w:rFonts w:ascii="仿宋_GB2312" w:hAnsi="仿宋_GB2312" w:hint="eastAsia"/>
          <w:iCs/>
          <w:kern w:val="2"/>
          <w:szCs w:val="32"/>
          <w:lang w:val="zh-CN"/>
        </w:rPr>
        <w:t>之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规定，建议对罪犯李金顶予以减刑</w:t>
      </w:r>
      <w:r w:rsidR="001F1EA6">
        <w:rPr>
          <w:rFonts w:ascii="仿宋_GB2312" w:hAnsi="仿宋_GB2312" w:hint="eastAsia"/>
          <w:iCs/>
          <w:kern w:val="2"/>
          <w:szCs w:val="32"/>
          <w:lang w:val="zh-CN"/>
        </w:rPr>
        <w:t>六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个月，剥夺政治权利十年不变。特提请你院审理裁定。</w:t>
      </w:r>
    </w:p>
    <w:p w:rsidR="00BC1AAD" w:rsidRPr="00F50334" w:rsidRDefault="00BC1AAD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此致</w:t>
      </w:r>
    </w:p>
    <w:p w:rsidR="00BC1AAD" w:rsidRPr="00F50334" w:rsidRDefault="00BC1AAD" w:rsidP="00F83E8F">
      <w:pPr>
        <w:pStyle w:val="1"/>
        <w:autoSpaceDE w:val="0"/>
        <w:autoSpaceDN w:val="0"/>
        <w:adjustRightInd w:val="0"/>
        <w:spacing w:line="460" w:lineRule="exact"/>
        <w:ind w:firstLineChars="0" w:firstLine="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福建省厦门市中级人民法院</w:t>
      </w:r>
    </w:p>
    <w:p w:rsidR="00BC1AAD" w:rsidRPr="00F50334" w:rsidRDefault="00BC1AAD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附件：⒈罪犯李金顶卷宗</w:t>
      </w:r>
      <w:r w:rsidR="007F1FF1" w:rsidRPr="00F50334">
        <w:rPr>
          <w:rFonts w:ascii="仿宋_GB2312" w:hAnsi="仿宋_GB2312" w:hint="eastAsia"/>
          <w:iCs/>
          <w:kern w:val="2"/>
          <w:szCs w:val="32"/>
          <w:lang w:val="zh-CN"/>
        </w:rPr>
        <w:t>3</w:t>
      </w: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册</w:t>
      </w:r>
    </w:p>
    <w:p w:rsidR="00BC1AAD" w:rsidRPr="00F50334" w:rsidRDefault="00BC1AAD" w:rsidP="00F83E8F">
      <w:pPr>
        <w:pStyle w:val="1"/>
        <w:autoSpaceDE w:val="0"/>
        <w:autoSpaceDN w:val="0"/>
        <w:adjustRightInd w:val="0"/>
        <w:spacing w:line="460" w:lineRule="exact"/>
        <w:ind w:firstLineChars="500" w:firstLine="1600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⒉减刑建议书2份</w:t>
      </w:r>
    </w:p>
    <w:p w:rsidR="00BC1AAD" w:rsidRPr="00F50334" w:rsidRDefault="00BC1AAD" w:rsidP="00F83E8F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</w:p>
    <w:p w:rsidR="00BC1AAD" w:rsidRPr="00F50334" w:rsidRDefault="00BC1AAD" w:rsidP="00F83E8F">
      <w:pPr>
        <w:pStyle w:val="1"/>
        <w:autoSpaceDE w:val="0"/>
        <w:autoSpaceDN w:val="0"/>
        <w:adjustRightInd w:val="0"/>
        <w:spacing w:line="460" w:lineRule="exact"/>
        <w:ind w:firstLineChars="1630" w:firstLine="5216"/>
        <w:rPr>
          <w:rFonts w:ascii="仿宋_GB2312" w:hAnsi="仿宋_GB2312"/>
          <w:iCs/>
          <w:kern w:val="2"/>
          <w:szCs w:val="32"/>
          <w:lang w:val="zh-CN"/>
        </w:rPr>
      </w:pPr>
      <w:r w:rsidRPr="00F50334">
        <w:rPr>
          <w:rFonts w:ascii="仿宋_GB2312" w:hAnsi="仿宋_GB2312" w:hint="eastAsia"/>
          <w:iCs/>
          <w:kern w:val="2"/>
          <w:szCs w:val="32"/>
          <w:lang w:val="zh-CN"/>
        </w:rPr>
        <w:t>福建省厦门监狱</w:t>
      </w:r>
    </w:p>
    <w:p w:rsidR="00395BF7" w:rsidRDefault="00F83E8F" w:rsidP="00F83E8F">
      <w:pPr>
        <w:pStyle w:val="1"/>
        <w:autoSpaceDE w:val="0"/>
        <w:autoSpaceDN w:val="0"/>
        <w:adjustRightInd w:val="0"/>
        <w:spacing w:line="460" w:lineRule="exact"/>
        <w:ind w:firstLineChars="1639" w:firstLine="5245"/>
      </w:pPr>
      <w:r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>
        <w:rPr>
          <w:rFonts w:ascii="仿宋_GB2312" w:hAnsi="仿宋_GB2312" w:hint="eastAsia"/>
          <w:iCs/>
          <w:kern w:val="2"/>
          <w:szCs w:val="32"/>
          <w:lang w:val="zh-CN"/>
        </w:rPr>
        <w:t>26</w:t>
      </w:r>
      <w:r w:rsidR="00BC1AAD" w:rsidRPr="00F50334">
        <w:rPr>
          <w:rFonts w:ascii="仿宋_GB2312" w:hAnsi="仿宋_GB2312" w:hint="eastAsia"/>
          <w:iCs/>
          <w:kern w:val="2"/>
          <w:szCs w:val="32"/>
          <w:lang w:val="zh-CN"/>
        </w:rPr>
        <w:t>日</w:t>
      </w:r>
      <w:r>
        <w:rPr>
          <w:rFonts w:ascii="仿宋_GB2312" w:hAnsi="仿宋_GB2312" w:hint="eastAsia"/>
          <w:iCs/>
          <w:kern w:val="2"/>
          <w:szCs w:val="32"/>
          <w:lang w:val="zh-CN"/>
        </w:rPr>
        <w:t xml:space="preserve"> </w:t>
      </w:r>
    </w:p>
    <w:sectPr w:rsidR="00395BF7" w:rsidSect="00C5499C">
      <w:footerReference w:type="default" r:id="rId6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D8F" w:rsidRDefault="00770D8F">
      <w:r>
        <w:separator/>
      </w:r>
    </w:p>
  </w:endnote>
  <w:endnote w:type="continuationSeparator" w:id="1">
    <w:p w:rsidR="00770D8F" w:rsidRDefault="00770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216" w:rsidRDefault="00915E14">
    <w:pPr>
      <w:pStyle w:val="a4"/>
      <w:framePr w:wrap="auto" w:vAnchor="text" w:hAnchor="margin" w:xAlign="outside" w:y="1"/>
      <w:ind w:leftChars="100" w:left="320" w:rightChars="100" w:right="320"/>
      <w:rPr>
        <w:rStyle w:val="a5"/>
        <w:sz w:val="28"/>
        <w:szCs w:val="28"/>
      </w:rPr>
    </w:pPr>
    <w:r>
      <w:rPr>
        <w:rStyle w:val="a5"/>
        <w:sz w:val="28"/>
        <w:szCs w:val="28"/>
      </w:rPr>
      <w:t xml:space="preserve">— </w:t>
    </w:r>
    <w:r w:rsidR="008301AC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8301AC">
      <w:rPr>
        <w:rStyle w:val="a5"/>
        <w:sz w:val="28"/>
        <w:szCs w:val="28"/>
      </w:rPr>
      <w:fldChar w:fldCharType="separate"/>
    </w:r>
    <w:r w:rsidR="00195F30">
      <w:rPr>
        <w:rStyle w:val="a5"/>
        <w:noProof/>
        <w:sz w:val="28"/>
        <w:szCs w:val="28"/>
      </w:rPr>
      <w:t>2</w:t>
    </w:r>
    <w:r w:rsidR="008301AC">
      <w:rPr>
        <w:rStyle w:val="a5"/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—</w:t>
    </w:r>
  </w:p>
  <w:p w:rsidR="00ED3216" w:rsidRDefault="00770D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D8F" w:rsidRDefault="00770D8F">
      <w:r>
        <w:separator/>
      </w:r>
    </w:p>
  </w:footnote>
  <w:footnote w:type="continuationSeparator" w:id="1">
    <w:p w:rsidR="00770D8F" w:rsidRDefault="00770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79CD"/>
    <w:rsid w:val="000104BB"/>
    <w:rsid w:val="00081BB4"/>
    <w:rsid w:val="0008457A"/>
    <w:rsid w:val="000B1B2E"/>
    <w:rsid w:val="000F5A0C"/>
    <w:rsid w:val="001620AE"/>
    <w:rsid w:val="00194522"/>
    <w:rsid w:val="001945DE"/>
    <w:rsid w:val="00195F30"/>
    <w:rsid w:val="001B3BAE"/>
    <w:rsid w:val="001F1EA6"/>
    <w:rsid w:val="001F21D3"/>
    <w:rsid w:val="0024286B"/>
    <w:rsid w:val="002520CE"/>
    <w:rsid w:val="002807D0"/>
    <w:rsid w:val="00282AEF"/>
    <w:rsid w:val="002B5D2D"/>
    <w:rsid w:val="002D34D7"/>
    <w:rsid w:val="00311E6A"/>
    <w:rsid w:val="00395BF7"/>
    <w:rsid w:val="00396B92"/>
    <w:rsid w:val="003D6933"/>
    <w:rsid w:val="004206FB"/>
    <w:rsid w:val="0042246F"/>
    <w:rsid w:val="004C07DF"/>
    <w:rsid w:val="004D0ADC"/>
    <w:rsid w:val="004F36A8"/>
    <w:rsid w:val="00586F80"/>
    <w:rsid w:val="005C79CD"/>
    <w:rsid w:val="00610BBF"/>
    <w:rsid w:val="00613D2C"/>
    <w:rsid w:val="006402E3"/>
    <w:rsid w:val="00653B1C"/>
    <w:rsid w:val="00682644"/>
    <w:rsid w:val="006925BC"/>
    <w:rsid w:val="007225BD"/>
    <w:rsid w:val="00760F3F"/>
    <w:rsid w:val="00770D8F"/>
    <w:rsid w:val="007768A8"/>
    <w:rsid w:val="007A0C2A"/>
    <w:rsid w:val="007E1FC3"/>
    <w:rsid w:val="007F1FF1"/>
    <w:rsid w:val="008202A2"/>
    <w:rsid w:val="008301AC"/>
    <w:rsid w:val="008333CB"/>
    <w:rsid w:val="00871518"/>
    <w:rsid w:val="008A1483"/>
    <w:rsid w:val="008A2FB5"/>
    <w:rsid w:val="008E25C5"/>
    <w:rsid w:val="008E4D76"/>
    <w:rsid w:val="00915E14"/>
    <w:rsid w:val="0095441F"/>
    <w:rsid w:val="009728F8"/>
    <w:rsid w:val="00995200"/>
    <w:rsid w:val="009C2388"/>
    <w:rsid w:val="009D6171"/>
    <w:rsid w:val="00A16539"/>
    <w:rsid w:val="00A40A80"/>
    <w:rsid w:val="00A523D2"/>
    <w:rsid w:val="00A677E1"/>
    <w:rsid w:val="00AE5D86"/>
    <w:rsid w:val="00B00ACE"/>
    <w:rsid w:val="00B03E82"/>
    <w:rsid w:val="00B23B89"/>
    <w:rsid w:val="00B57207"/>
    <w:rsid w:val="00B923F7"/>
    <w:rsid w:val="00BC1AAD"/>
    <w:rsid w:val="00C1102A"/>
    <w:rsid w:val="00C405D7"/>
    <w:rsid w:val="00C42672"/>
    <w:rsid w:val="00C5499C"/>
    <w:rsid w:val="00C56072"/>
    <w:rsid w:val="00D11707"/>
    <w:rsid w:val="00D1400A"/>
    <w:rsid w:val="00D46CB5"/>
    <w:rsid w:val="00D65322"/>
    <w:rsid w:val="00D90A38"/>
    <w:rsid w:val="00DF4FA4"/>
    <w:rsid w:val="00E1020A"/>
    <w:rsid w:val="00E436B8"/>
    <w:rsid w:val="00E464D7"/>
    <w:rsid w:val="00E7070B"/>
    <w:rsid w:val="00EB5C56"/>
    <w:rsid w:val="00ED53DA"/>
    <w:rsid w:val="00F13292"/>
    <w:rsid w:val="00F13F9E"/>
    <w:rsid w:val="00F50087"/>
    <w:rsid w:val="00F50334"/>
    <w:rsid w:val="00F83E8F"/>
    <w:rsid w:val="00FB4840"/>
    <w:rsid w:val="00FE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AD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BC1AAD"/>
  </w:style>
  <w:style w:type="character" w:customStyle="1" w:styleId="Char">
    <w:name w:val="称呼 Char"/>
    <w:basedOn w:val="a0"/>
    <w:link w:val="a3"/>
    <w:rsid w:val="00BC1AAD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footer"/>
    <w:basedOn w:val="a"/>
    <w:link w:val="Char0"/>
    <w:qFormat/>
    <w:rsid w:val="00BC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1AAD"/>
    <w:rPr>
      <w:rFonts w:ascii="Calibri" w:eastAsia="仿宋_GB2312" w:hAnsi="Calibri" w:cs="Times New Roman"/>
      <w:kern w:val="32"/>
      <w:sz w:val="18"/>
      <w:szCs w:val="18"/>
    </w:rPr>
  </w:style>
  <w:style w:type="character" w:styleId="a5">
    <w:name w:val="page number"/>
    <w:qFormat/>
    <w:rsid w:val="00BC1AAD"/>
    <w:rPr>
      <w:rFonts w:cs="Times New Roman"/>
    </w:rPr>
  </w:style>
  <w:style w:type="paragraph" w:styleId="a6">
    <w:name w:val="header"/>
    <w:basedOn w:val="a"/>
    <w:link w:val="Char1"/>
    <w:uiPriority w:val="99"/>
    <w:unhideWhenUsed/>
    <w:rsid w:val="00ED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ED53DA"/>
    <w:rPr>
      <w:rFonts w:ascii="Calibri" w:eastAsia="仿宋_GB2312" w:hAnsi="Calibri" w:cs="Times New Roman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C405D7"/>
    <w:pPr>
      <w:ind w:firstLineChars="200" w:firstLine="420"/>
    </w:pPr>
    <w:rPr>
      <w:rFonts w:ascii="Times New Roman" w:hAnsi="Times New Roman"/>
    </w:rPr>
  </w:style>
  <w:style w:type="paragraph" w:styleId="a7">
    <w:name w:val="Balloon Text"/>
    <w:basedOn w:val="a"/>
    <w:link w:val="Char2"/>
    <w:uiPriority w:val="99"/>
    <w:semiHidden/>
    <w:unhideWhenUsed/>
    <w:rsid w:val="009728F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9728F8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2024-02-26T09:31:00Z</cp:lastPrinted>
  <dcterms:created xsi:type="dcterms:W3CDTF">2024-02-26T09:31:00Z</dcterms:created>
  <dcterms:modified xsi:type="dcterms:W3CDTF">2024-02-26T09:31:00Z</dcterms:modified>
</cp:coreProperties>
</file>