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24〕闽厦狱减字第</w:t>
      </w:r>
      <w:r>
        <w:rPr>
          <w:rFonts w:ascii="Times New Roman" w:hAnsi="Times New Roman" w:eastAsia="楷体_GB2312" w:cs="楷体_GB2312"/>
          <w:szCs w:val="32"/>
        </w:rPr>
        <w:t xml:space="preserve"> 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121</w:t>
      </w:r>
      <w:r>
        <w:rPr>
          <w:rFonts w:ascii="Times New Roman" w:hAnsi="Times New Roman" w:eastAsia="楷体_GB2312" w:cs="楷体_GB2312"/>
          <w:szCs w:val="32"/>
        </w:rPr>
        <w:t xml:space="preserve"> 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spacing w:line="410" w:lineRule="exact"/>
        <w:ind w:firstLine="640" w:firstLineChars="200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罪犯</w:t>
      </w:r>
      <w:r>
        <w:rPr>
          <w:rFonts w:hint="eastAsia" w:ascii="仿宋_GB2312" w:hAnsi="仿宋_GB2312" w:cs="仿宋_GB2312"/>
          <w:color w:val="000000"/>
          <w:szCs w:val="32"/>
        </w:rPr>
        <w:t>刘桂宏</w:t>
      </w:r>
      <w:r>
        <w:rPr>
          <w:rFonts w:hint="eastAsia" w:ascii="仿宋_GB2312" w:hAnsi="Times New Roman"/>
          <w:color w:val="000000"/>
          <w:szCs w:val="32"/>
        </w:rPr>
        <w:fldChar w:fldCharType="begin"/>
      </w:r>
      <w:r>
        <w:rPr>
          <w:rFonts w:hint="eastAsia" w:ascii="仿宋_GB2312" w:hAnsi="Times New Roman"/>
          <w:color w:val="000000"/>
          <w:szCs w:val="32"/>
        </w:rPr>
        <w:instrText xml:space="preserve"> AUTOTEXTLIST  \* MERGEFORMAT </w:instrText>
      </w:r>
      <w:r>
        <w:rPr>
          <w:rFonts w:hint="eastAsia" w:ascii="仿宋_GB2312" w:hAnsi="Times New Roman"/>
          <w:color w:val="000000"/>
          <w:szCs w:val="32"/>
        </w:rPr>
        <w:fldChar w:fldCharType="end"/>
      </w:r>
      <w:r>
        <w:rPr>
          <w:rFonts w:hint="eastAsia" w:ascii="仿宋_GB2312" w:hAnsi="Times New Roman"/>
          <w:color w:val="000000"/>
          <w:szCs w:val="32"/>
        </w:rPr>
        <w:t>，男，1</w:t>
      </w:r>
      <w:r>
        <w:rPr>
          <w:rFonts w:ascii="仿宋_GB2312" w:hAnsi="Times New Roman"/>
          <w:color w:val="000000"/>
          <w:szCs w:val="32"/>
        </w:rPr>
        <w:t>9</w:t>
      </w:r>
      <w:r>
        <w:rPr>
          <w:rFonts w:hint="eastAsia" w:ascii="仿宋_GB2312" w:hAnsi="Times New Roman"/>
          <w:color w:val="000000"/>
          <w:szCs w:val="32"/>
        </w:rPr>
        <w:t>82</w:t>
      </w:r>
      <w:r>
        <w:rPr>
          <w:rFonts w:hint="eastAsia" w:ascii="仿宋_GB2312" w:hAnsi="仿宋_GB2312" w:cs="仿宋_GB2312"/>
          <w:color w:val="000000"/>
          <w:szCs w:val="32"/>
        </w:rPr>
        <w:t>年10月22日</w:t>
      </w:r>
      <w:r>
        <w:rPr>
          <w:rFonts w:hint="eastAsia" w:ascii="仿宋_GB2312" w:hAnsi="Times New Roman"/>
          <w:color w:val="000000"/>
          <w:szCs w:val="32"/>
        </w:rPr>
        <w:t>出生，</w:t>
      </w:r>
      <w:r>
        <w:rPr>
          <w:rFonts w:hint="eastAsia" w:ascii="仿宋_GB2312" w:hAnsi="仿宋_GB2312" w:cs="仿宋_GB2312"/>
          <w:color w:val="000000"/>
          <w:szCs w:val="32"/>
        </w:rPr>
        <w:t>汉族</w:t>
      </w:r>
      <w:r>
        <w:rPr>
          <w:rFonts w:hint="eastAsia" w:ascii="仿宋_GB2312" w:hAnsi="Times New Roman"/>
          <w:color w:val="000000"/>
          <w:szCs w:val="32"/>
        </w:rPr>
        <w:t>，</w:t>
      </w:r>
      <w:bookmarkStart w:id="0" w:name="_GoBack"/>
      <w:bookmarkEnd w:id="0"/>
      <w:r>
        <w:rPr>
          <w:rFonts w:hint="eastAsia" w:ascii="仿宋_GB2312" w:hAnsi="Times New Roman"/>
          <w:color w:val="000000"/>
          <w:szCs w:val="32"/>
        </w:rPr>
        <w:t>初中文化，户籍所在地福建省安溪县。曾因犯诈骗罪，于2013年2月27日被福建省安溪县人民法院判处有期徒刑二年，2014年9月30日刑满释放。系累犯。</w:t>
      </w:r>
    </w:p>
    <w:p>
      <w:pPr>
        <w:spacing w:line="41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福建省安溪县人民法院于2018年6月21日</w:t>
      </w:r>
      <w:r>
        <w:rPr>
          <w:rFonts w:hint="eastAsia" w:ascii="仿宋_GB2312"/>
          <w:color w:val="000000"/>
          <w:kern w:val="0"/>
          <w:szCs w:val="32"/>
        </w:rPr>
        <w:t>作出（2017）闽0524刑初967号</w:t>
      </w:r>
      <w:r>
        <w:rPr>
          <w:rFonts w:hint="eastAsia" w:ascii="仿宋_GB2312" w:hAnsi="仿宋_GB2312" w:cs="仿宋_GB2312"/>
          <w:color w:val="000000"/>
          <w:szCs w:val="32"/>
        </w:rPr>
        <w:t>刑事判决</w:t>
      </w:r>
      <w:r>
        <w:rPr>
          <w:rFonts w:hint="eastAsia" w:ascii="仿宋_GB2312" w:hAnsi="Times New Roman"/>
          <w:color w:val="000000"/>
          <w:szCs w:val="32"/>
        </w:rPr>
        <w:t>，</w:t>
      </w:r>
      <w:r>
        <w:rPr>
          <w:rFonts w:hint="eastAsia" w:ascii="仿宋_GB2312"/>
          <w:color w:val="000000"/>
          <w:kern w:val="0"/>
          <w:szCs w:val="32"/>
        </w:rPr>
        <w:t>以被告人刘桂宏犯诈骗罪，判处有期徒刑十一年，并处罚金人民币</w:t>
      </w:r>
      <w:r>
        <w:rPr>
          <w:rFonts w:ascii="仿宋_GB2312"/>
          <w:color w:val="000000"/>
          <w:kern w:val="0"/>
          <w:szCs w:val="32"/>
        </w:rPr>
        <w:t>150000</w:t>
      </w:r>
      <w:r>
        <w:rPr>
          <w:rFonts w:hint="eastAsia" w:ascii="仿宋_GB2312"/>
          <w:color w:val="000000"/>
          <w:kern w:val="0"/>
          <w:szCs w:val="32"/>
        </w:rPr>
        <w:t>元，继续追缴与同案犯共同违法所得人民币630682.95元。该犯及同案犯不服，提出上诉。福建省泉州市中级人民法院于2018年10月29日作出（2018）闽05刑终1071号刑事裁定，撤销原审判决，发回重审。福建省安溪县人民法院于2019年5月8日作出（2018）闽0524刑初1093号刑事判决，以被告人刘桂宏犯诈骗罪，判处有期徒刑十年六个月，并处罚金人民币1</w:t>
      </w:r>
      <w:r>
        <w:rPr>
          <w:rFonts w:ascii="仿宋_GB2312"/>
          <w:color w:val="000000"/>
          <w:kern w:val="0"/>
          <w:szCs w:val="32"/>
        </w:rPr>
        <w:t>50000</w:t>
      </w:r>
      <w:r>
        <w:rPr>
          <w:rFonts w:hint="eastAsia" w:ascii="仿宋_GB2312"/>
          <w:color w:val="000000"/>
          <w:kern w:val="0"/>
          <w:szCs w:val="32"/>
        </w:rPr>
        <w:t>元，继续追缴其与同案犯违法所得人民币570225元（其中已扣押在案人民币25000元）。该犯同案犯不服，提出上诉。福建省泉州市中级人民法院于2019年9月4日作出（2019）闽05刑终1011号刑事判决，维持对该犯的定罪量刑判决，改判追缴该犯与同案犯违法所得人民币572755元。</w:t>
      </w:r>
      <w:r>
        <w:rPr>
          <w:rFonts w:hint="eastAsia" w:ascii="仿宋_GB2312" w:hAnsi="仿宋_GB2312" w:cs="仿宋_GB2312"/>
          <w:color w:val="000000"/>
          <w:szCs w:val="32"/>
        </w:rPr>
        <w:t>刑期自2016年11月22日起至20</w:t>
      </w:r>
      <w:r>
        <w:rPr>
          <w:rFonts w:ascii="仿宋_GB2312" w:hAnsi="仿宋_GB2312" w:cs="仿宋_GB2312"/>
          <w:color w:val="000000"/>
          <w:szCs w:val="32"/>
        </w:rPr>
        <w:t>2</w:t>
      </w:r>
      <w:r>
        <w:rPr>
          <w:rFonts w:hint="eastAsia" w:ascii="仿宋_GB2312" w:hAnsi="仿宋_GB2312" w:cs="仿宋_GB2312"/>
          <w:color w:val="000000"/>
          <w:szCs w:val="32"/>
        </w:rPr>
        <w:t>7年5月21日止。</w:t>
      </w:r>
      <w:r>
        <w:rPr>
          <w:rFonts w:hint="eastAsia" w:ascii="仿宋_GB2312"/>
          <w:color w:val="000000"/>
          <w:kern w:val="0"/>
          <w:szCs w:val="32"/>
        </w:rPr>
        <w:t>2019年10月9日交付福建省厦门监狱执行刑罚。2022年6月27日，福建省厦门市中级人民法院作出（2022）闽02刑更414号刑事裁定，对其减刑五个月，2022年6月27日送达，现刑期至2026年12月21日止。</w:t>
      </w:r>
      <w:r>
        <w:rPr>
          <w:rFonts w:hint="eastAsia" w:ascii="仿宋_GB2312" w:hAnsi="Times New Roman"/>
          <w:color w:val="000000"/>
          <w:szCs w:val="32"/>
        </w:rPr>
        <w:t>属</w:t>
      </w:r>
      <w:r>
        <w:rPr>
          <w:rFonts w:hint="eastAsia" w:ascii="仿宋_GB2312" w:hAnsi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宽管级罪</w:t>
      </w:r>
      <w:r>
        <w:rPr>
          <w:rFonts w:hint="eastAsia" w:ascii="仿宋_GB2312" w:hAnsi="Times New Roman"/>
          <w:color w:val="000000"/>
          <w:szCs w:val="32"/>
        </w:rPr>
        <w:t>犯。</w:t>
      </w:r>
    </w:p>
    <w:p>
      <w:pPr>
        <w:spacing w:line="410" w:lineRule="exact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hAnsi="Times New Roman" w:cs="仿宋_GB2312"/>
          <w:szCs w:val="32"/>
        </w:rPr>
        <w:t xml:space="preserve"> </w:t>
      </w:r>
    </w:p>
    <w:p>
      <w:pPr>
        <w:autoSpaceDE w:val="0"/>
        <w:autoSpaceDN w:val="0"/>
        <w:adjustRightInd w:val="0"/>
        <w:spacing w:line="41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41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遵守监规：能遵守法律法规及监规纪律，接受教育改造。</w:t>
      </w:r>
    </w:p>
    <w:p>
      <w:pPr>
        <w:autoSpaceDE w:val="0"/>
        <w:autoSpaceDN w:val="0"/>
        <w:adjustRightInd w:val="0"/>
        <w:spacing w:line="410" w:lineRule="exact"/>
        <w:ind w:left="64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学习情况：能参加思想、文化、职业技术教育。</w:t>
      </w:r>
    </w:p>
    <w:p>
      <w:pPr>
        <w:autoSpaceDE w:val="0"/>
        <w:autoSpaceDN w:val="0"/>
        <w:adjustRightInd w:val="0"/>
        <w:spacing w:line="410" w:lineRule="exact"/>
        <w:ind w:firstLine="640" w:firstLineChars="200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劳动改造：能参加劳动，努力完成劳动任务。</w:t>
      </w:r>
    </w:p>
    <w:p>
      <w:pPr>
        <w:spacing w:line="41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Times New Roman"/>
          <w:color w:val="000000"/>
          <w:szCs w:val="32"/>
        </w:rPr>
        <w:t>该犯上次评定表扬剩余51.4分，本轮考核期2</w:t>
      </w:r>
      <w:r>
        <w:rPr>
          <w:rFonts w:ascii="仿宋_GB2312" w:hAnsi="Times New Roman"/>
          <w:color w:val="000000"/>
          <w:szCs w:val="32"/>
        </w:rPr>
        <w:t>022</w:t>
      </w:r>
      <w:r>
        <w:rPr>
          <w:rFonts w:hint="eastAsia" w:ascii="仿宋_GB2312" w:hAnsi="Times New Roman"/>
          <w:color w:val="000000"/>
          <w:szCs w:val="32"/>
        </w:rPr>
        <w:t>年2月至2</w:t>
      </w:r>
      <w:r>
        <w:rPr>
          <w:rFonts w:ascii="仿宋_GB2312" w:hAnsi="Times New Roman"/>
          <w:color w:val="000000"/>
          <w:szCs w:val="32"/>
        </w:rPr>
        <w:t>02</w:t>
      </w:r>
      <w:r>
        <w:rPr>
          <w:rFonts w:hint="eastAsia" w:ascii="仿宋_GB2312" w:hAnsi="Times New Roman"/>
          <w:color w:val="000000"/>
          <w:szCs w:val="32"/>
        </w:rPr>
        <w:t>4年</w:t>
      </w:r>
      <w:r>
        <w:rPr>
          <w:rFonts w:ascii="仿宋_GB2312" w:hAnsi="Times New Roman"/>
          <w:color w:val="000000"/>
          <w:szCs w:val="32"/>
        </w:rPr>
        <w:t>1</w:t>
      </w:r>
      <w:r>
        <w:rPr>
          <w:rFonts w:hint="eastAsia" w:ascii="仿宋_GB2312" w:hAnsi="Times New Roman"/>
          <w:color w:val="000000"/>
          <w:szCs w:val="32"/>
        </w:rPr>
        <w:t>月累计获考核分</w:t>
      </w:r>
      <w:r>
        <w:rPr>
          <w:rFonts w:hint="eastAsia" w:ascii="仿宋_GB2312" w:hAnsi="宋体" w:cs="宋体"/>
          <w:color w:val="000000"/>
          <w:kern w:val="0"/>
          <w:szCs w:val="32"/>
        </w:rPr>
        <w:t>3</w:t>
      </w:r>
      <w:r>
        <w:rPr>
          <w:rFonts w:ascii="仿宋_GB2312" w:hAnsi="宋体" w:cs="宋体"/>
          <w:color w:val="000000"/>
          <w:kern w:val="0"/>
          <w:szCs w:val="32"/>
        </w:rPr>
        <w:t>097.5</w:t>
      </w:r>
      <w:r>
        <w:rPr>
          <w:rFonts w:hint="eastAsia" w:ascii="仿宋_GB2312" w:hAnsi="Times New Roman"/>
          <w:color w:val="000000"/>
          <w:szCs w:val="32"/>
        </w:rPr>
        <w:t>分，合计获得考核分3</w:t>
      </w:r>
      <w:r>
        <w:rPr>
          <w:rFonts w:ascii="仿宋_GB2312" w:hAnsi="Times New Roman"/>
          <w:color w:val="000000"/>
          <w:szCs w:val="32"/>
        </w:rPr>
        <w:t>148.9</w:t>
      </w:r>
      <w:r>
        <w:rPr>
          <w:rFonts w:hint="eastAsia" w:ascii="仿宋_GB2312" w:hAnsi="Times New Roman"/>
          <w:color w:val="000000"/>
          <w:szCs w:val="32"/>
        </w:rPr>
        <w:t>分，表扬5次；间隔期2022年6月27日至2024年</w:t>
      </w:r>
      <w:r>
        <w:rPr>
          <w:rFonts w:ascii="仿宋_GB2312" w:hAnsi="Times New Roman"/>
          <w:color w:val="000000"/>
          <w:szCs w:val="32"/>
        </w:rPr>
        <w:t>1</w:t>
      </w:r>
      <w:r>
        <w:rPr>
          <w:rFonts w:hint="eastAsia" w:ascii="仿宋_GB2312" w:hAnsi="Times New Roman"/>
          <w:color w:val="000000"/>
          <w:szCs w:val="32"/>
        </w:rPr>
        <w:t>月（共计19个月），获考核分</w:t>
      </w:r>
      <w:r>
        <w:rPr>
          <w:rFonts w:ascii="仿宋_GB2312" w:hAnsi="宋体" w:cs="宋体"/>
          <w:color w:val="000000"/>
          <w:kern w:val="0"/>
          <w:szCs w:val="32"/>
        </w:rPr>
        <w:t>2545.5</w:t>
      </w:r>
      <w:r>
        <w:rPr>
          <w:rFonts w:hint="eastAsia" w:ascii="仿宋_GB2312" w:hAnsi="Times New Roman"/>
          <w:color w:val="000000"/>
          <w:szCs w:val="32"/>
        </w:rPr>
        <w:t>分。考核期内无违规扣分。</w:t>
      </w:r>
    </w:p>
    <w:p>
      <w:pPr>
        <w:pStyle w:val="15"/>
        <w:spacing w:line="410" w:lineRule="exact"/>
        <w:ind w:firstLine="640"/>
        <w:rPr>
          <w:szCs w:val="32"/>
        </w:rPr>
      </w:pPr>
      <w:r>
        <w:rPr>
          <w:rFonts w:hint="eastAsia"/>
          <w:szCs w:val="32"/>
        </w:rPr>
        <w:t>该犯已履行人民币</w:t>
      </w:r>
      <w:r>
        <w:rPr>
          <w:szCs w:val="32"/>
        </w:rPr>
        <w:t>47000</w:t>
      </w:r>
      <w:r>
        <w:rPr>
          <w:rFonts w:hint="eastAsia"/>
          <w:szCs w:val="32"/>
        </w:rPr>
        <w:t>元（交付执行前</w:t>
      </w:r>
      <w:r>
        <w:rPr>
          <w:rFonts w:hint="eastAsia" w:ascii="仿宋_GB2312"/>
          <w:color w:val="000000"/>
          <w:kern w:val="0"/>
          <w:szCs w:val="32"/>
        </w:rPr>
        <w:t>已扣押在案违法所得人民币25000元</w:t>
      </w:r>
      <w:r>
        <w:rPr>
          <w:rFonts w:hint="eastAsia"/>
          <w:szCs w:val="32"/>
        </w:rPr>
        <w:t>）；罚金已累计履行人民币2</w:t>
      </w:r>
      <w:r>
        <w:rPr>
          <w:szCs w:val="32"/>
        </w:rPr>
        <w:t>2000</w:t>
      </w:r>
      <w:r>
        <w:rPr>
          <w:rFonts w:hint="eastAsia"/>
          <w:szCs w:val="32"/>
        </w:rPr>
        <w:t>元，其中本考核期向福建省厦门市中级人民法院缴纳罚金人民币</w:t>
      </w:r>
      <w:r>
        <w:rPr>
          <w:szCs w:val="32"/>
        </w:rPr>
        <w:t>11000</w:t>
      </w:r>
      <w:r>
        <w:rPr>
          <w:rFonts w:hint="eastAsia"/>
          <w:szCs w:val="32"/>
        </w:rPr>
        <w:t>元。该犯考核期月均消费人民币</w:t>
      </w:r>
      <w:r>
        <w:rPr>
          <w:szCs w:val="32"/>
        </w:rPr>
        <w:t>294.89</w:t>
      </w:r>
      <w:r>
        <w:rPr>
          <w:rFonts w:hint="eastAsia"/>
          <w:szCs w:val="32"/>
        </w:rPr>
        <w:t>元，账户可用余额人民币</w:t>
      </w:r>
      <w:r>
        <w:rPr>
          <w:szCs w:val="32"/>
        </w:rPr>
        <w:t>100.83</w:t>
      </w:r>
      <w:r>
        <w:rPr>
          <w:rFonts w:hint="eastAsia"/>
          <w:szCs w:val="32"/>
        </w:rPr>
        <w:t>元。</w:t>
      </w:r>
      <w:r>
        <w:rPr>
          <w:szCs w:val="32"/>
        </w:rPr>
        <w:t>2024</w:t>
      </w:r>
      <w:r>
        <w:rPr>
          <w:rFonts w:hint="eastAsia"/>
          <w:szCs w:val="32"/>
        </w:rPr>
        <w:t>年2月</w:t>
      </w:r>
      <w:r>
        <w:rPr>
          <w:szCs w:val="32"/>
        </w:rPr>
        <w:t>14</w:t>
      </w:r>
      <w:r>
        <w:rPr>
          <w:rFonts w:hint="eastAsia"/>
          <w:szCs w:val="32"/>
        </w:rPr>
        <w:t>日福建省安溪县人民法院财产性判项复函载明：经核查，刘桂宏名下暂查无可供执行财产，案件已终结本次执行程序。</w:t>
      </w:r>
    </w:p>
    <w:p>
      <w:pPr>
        <w:spacing w:line="410" w:lineRule="exact"/>
        <w:ind w:firstLine="640" w:firstLineChars="200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该犯系累犯，且</w:t>
      </w:r>
      <w:r>
        <w:rPr>
          <w:rFonts w:hint="eastAsia"/>
          <w:szCs w:val="32"/>
        </w:rPr>
        <w:t>交付执行</w:t>
      </w:r>
      <w:r>
        <w:rPr>
          <w:rFonts w:hint="eastAsia" w:ascii="仿宋_GB2312" w:hAnsi="Times New Roman"/>
          <w:color w:val="000000"/>
          <w:szCs w:val="32"/>
        </w:rPr>
        <w:t>后财产性判项义务履行金额未达到其个人应履行总额30%，</w:t>
      </w:r>
      <w:r>
        <w:rPr>
          <w:rFonts w:hint="eastAsia" w:ascii="仿宋_GB2312" w:cs="仿宋_GB2312"/>
          <w:szCs w:val="32"/>
        </w:rPr>
        <w:t>根据闽高法</w:t>
      </w:r>
      <w:r>
        <w:rPr>
          <w:rFonts w:hint="eastAsia" w:ascii="仿宋_GB2312" w:hAnsi="仿宋_GB2312" w:cs="仿宋_GB2312"/>
          <w:szCs w:val="32"/>
        </w:rPr>
        <w:t>〔</w:t>
      </w:r>
      <w:r>
        <w:rPr>
          <w:rFonts w:hint="eastAsia" w:cs="仿宋_GB2312"/>
          <w:szCs w:val="32"/>
        </w:rPr>
        <w:t>2020</w:t>
      </w:r>
      <w:r>
        <w:rPr>
          <w:rFonts w:hint="eastAsia" w:ascii="仿宋_GB2312" w:hAnsi="仿宋_GB2312" w:cs="仿宋_GB2312"/>
          <w:szCs w:val="32"/>
        </w:rPr>
        <w:t>〕</w:t>
      </w:r>
      <w:r>
        <w:rPr>
          <w:rFonts w:hint="eastAsia" w:cs="仿宋_GB2312"/>
          <w:szCs w:val="32"/>
        </w:rPr>
        <w:t>5</w:t>
      </w:r>
      <w:r>
        <w:rPr>
          <w:rFonts w:hint="eastAsia" w:ascii="仿宋_GB2312" w:cs="仿宋_GB2312"/>
          <w:szCs w:val="32"/>
        </w:rPr>
        <w:t>号文件第</w:t>
      </w:r>
      <w:r>
        <w:rPr>
          <w:rFonts w:hint="eastAsia" w:cs="仿宋_GB2312"/>
          <w:szCs w:val="32"/>
        </w:rPr>
        <w:t>11</w:t>
      </w:r>
      <w:r>
        <w:rPr>
          <w:rFonts w:hint="eastAsia" w:ascii="仿宋_GB2312" w:cs="仿宋_GB2312"/>
          <w:szCs w:val="32"/>
        </w:rPr>
        <w:t>条、</w:t>
      </w:r>
      <w:r>
        <w:rPr>
          <w:rFonts w:hint="eastAsia" w:cs="仿宋_GB2312"/>
          <w:szCs w:val="32"/>
        </w:rPr>
        <w:t>3</w:t>
      </w:r>
      <w:r>
        <w:rPr>
          <w:rFonts w:cs="仿宋_GB2312"/>
          <w:szCs w:val="32"/>
        </w:rPr>
        <w:t>6</w:t>
      </w:r>
      <w:r>
        <w:rPr>
          <w:rFonts w:hint="eastAsia" w:ascii="仿宋_GB2312" w:cs="仿宋_GB2312"/>
          <w:szCs w:val="32"/>
        </w:rPr>
        <w:t>条法条表述，</w:t>
      </w:r>
      <w:r>
        <w:rPr>
          <w:rFonts w:hint="eastAsia" w:ascii="仿宋_GB2312" w:hAnsi="Times New Roman"/>
          <w:color w:val="000000"/>
          <w:szCs w:val="32"/>
        </w:rPr>
        <w:t>属于从严掌握减刑对象，因此提请减刑幅度扣减四个月。</w:t>
      </w:r>
    </w:p>
    <w:p>
      <w:pPr>
        <w:spacing w:line="41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 xml:space="preserve">本案于2024年 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 xml:space="preserve"> 月 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 xml:space="preserve"> 日至2024年 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 xml:space="preserve"> 月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  <w:lang w:val="en-US" w:eastAsia="zh-CN"/>
        </w:rPr>
        <w:t>18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spacing w:line="410" w:lineRule="exact"/>
        <w:ind w:firstLine="640" w:firstLineChars="200"/>
        <w:rPr>
          <w:rFonts w:hint="default" w:ascii="仿宋_GB2312" w:hAnsi="Times New Roman" w:eastAsia="仿宋_GB2312"/>
          <w:szCs w:val="32"/>
          <w:lang w:val="en-US" w:eastAsia="zh-CN"/>
        </w:rPr>
      </w:pPr>
      <w:r>
        <w:rPr>
          <w:rFonts w:hint="eastAsia" w:ascii="仿宋_GB2312" w:hAnsi="Times New Roman"/>
          <w:szCs w:val="32"/>
        </w:rPr>
        <w:t>本案于</w:t>
      </w:r>
      <w:r>
        <w:rPr>
          <w:rFonts w:ascii="仿宋_GB2312" w:hAnsi="Times New Roman"/>
          <w:szCs w:val="32"/>
        </w:rPr>
        <w:t>202</w:t>
      </w:r>
      <w:r>
        <w:rPr>
          <w:rFonts w:hint="eastAsia" w:ascii="仿宋_GB2312" w:hAnsi="Times New Roman"/>
          <w:szCs w:val="32"/>
        </w:rPr>
        <w:t>4年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  <w:lang w:val="en-US" w:eastAsia="zh-CN"/>
        </w:rPr>
        <w:t>25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日至</w:t>
      </w:r>
      <w:r>
        <w:rPr>
          <w:rFonts w:ascii="仿宋_GB2312" w:hAnsi="Times New Roman"/>
          <w:szCs w:val="32"/>
        </w:rPr>
        <w:t>202</w:t>
      </w:r>
      <w:r>
        <w:rPr>
          <w:rFonts w:hint="eastAsia" w:ascii="仿宋_GB2312" w:hAnsi="Times New Roman"/>
          <w:szCs w:val="32"/>
        </w:rPr>
        <w:t>4年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ascii="仿宋_GB2312" w:hAnsi="Times New Roman"/>
          <w:szCs w:val="32"/>
        </w:rPr>
        <w:t xml:space="preserve">  </w:t>
      </w:r>
      <w:r>
        <w:rPr>
          <w:rFonts w:hint="eastAsia" w:ascii="仿宋_GB2312" w:hAnsi="Times New Roman"/>
          <w:szCs w:val="32"/>
        </w:rPr>
        <w:t>日移送检察机关征求意见；</w:t>
      </w:r>
      <w:r>
        <w:rPr>
          <w:rFonts w:ascii="仿宋_GB2312" w:hAnsi="Times New Roman"/>
          <w:szCs w:val="32"/>
        </w:rPr>
        <w:t>202</w:t>
      </w:r>
      <w:r>
        <w:rPr>
          <w:rFonts w:hint="eastAsia" w:ascii="仿宋_GB2312" w:hAnsi="Times New Roman"/>
          <w:szCs w:val="32"/>
        </w:rPr>
        <w:t>4年</w:t>
      </w:r>
      <w:r>
        <w:rPr>
          <w:rFonts w:ascii="仿宋_GB2312" w:hAnsi="Times New Roman"/>
          <w:szCs w:val="32"/>
        </w:rPr>
        <w:t xml:space="preserve">  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月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  <w:lang w:val="en-US" w:eastAsia="zh-CN"/>
        </w:rPr>
        <w:t>11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日福建省厦门市人民检察院派员列席监狱减刑评审委员，发表意见情况：</w:t>
      </w:r>
      <w:r>
        <w:rPr>
          <w:rFonts w:hint="eastAsia" w:ascii="仿宋_GB2312" w:hAnsi="Times New Roman"/>
          <w:szCs w:val="32"/>
          <w:lang w:val="en-US" w:eastAsia="zh-CN"/>
        </w:rPr>
        <w:t>无异议。</w:t>
      </w:r>
    </w:p>
    <w:p>
      <w:pPr>
        <w:spacing w:line="410" w:lineRule="exact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Times New Roman" w:hAnsi="Times New Roman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刘桂宏予以减刑四个月。特提请你院审理裁定。</w:t>
      </w:r>
    </w:p>
    <w:p>
      <w:pPr>
        <w:pStyle w:val="3"/>
        <w:spacing w:line="410" w:lineRule="exact"/>
        <w:ind w:right="-48" w:rightChars="-15" w:firstLine="614" w:firstLineChars="192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410" w:lineRule="exact"/>
        <w:ind w:right="-48" w:rightChars="-1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410" w:lineRule="exact"/>
        <w:ind w:firstLine="640" w:firstLineChars="2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 xml:space="preserve">附件：⒈罪犯刘桂宏卷宗 </w:t>
      </w:r>
      <w:r>
        <w:rPr>
          <w:rFonts w:hint="eastAsia" w:ascii="仿宋_GB2312" w:hAnsi="Times New Roman" w:cs="仿宋_GB2312"/>
          <w:szCs w:val="32"/>
          <w:lang w:val="en-US" w:eastAsia="zh-CN"/>
        </w:rPr>
        <w:t>2</w:t>
      </w:r>
      <w:r>
        <w:rPr>
          <w:rFonts w:ascii="仿宋_GB2312" w:hAnsi="Times New Roman" w:cs="仿宋_GB2312"/>
          <w:szCs w:val="32"/>
        </w:rPr>
        <w:t xml:space="preserve"> </w:t>
      </w:r>
      <w:r>
        <w:rPr>
          <w:rFonts w:hint="eastAsia" w:ascii="仿宋_GB2312" w:hAnsi="Times New Roman" w:cs="仿宋_GB2312"/>
          <w:szCs w:val="32"/>
        </w:rPr>
        <w:t>册</w:t>
      </w:r>
    </w:p>
    <w:p>
      <w:pPr>
        <w:spacing w:line="410" w:lineRule="exact"/>
        <w:ind w:right="-48" w:rightChars="-15" w:firstLine="1600" w:firstLineChars="5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 xml:space="preserve">⒉减刑建议书 </w:t>
      </w:r>
      <w:r>
        <w:rPr>
          <w:rFonts w:hint="eastAsia" w:ascii="仿宋_GB2312" w:hAnsi="Times New Roman" w:cs="仿宋_GB2312"/>
          <w:szCs w:val="32"/>
          <w:lang w:val="en-US" w:eastAsia="zh-CN"/>
        </w:rPr>
        <w:t>2</w:t>
      </w:r>
      <w:r>
        <w:rPr>
          <w:rFonts w:hint="eastAsia" w:ascii="仿宋_GB2312" w:hAnsi="Times New Roman" w:cs="仿宋_GB2312"/>
          <w:szCs w:val="32"/>
        </w:rPr>
        <w:t xml:space="preserve"> 份</w:t>
      </w:r>
    </w:p>
    <w:p>
      <w:pPr>
        <w:spacing w:line="410" w:lineRule="exact"/>
        <w:ind w:right="1213" w:rightChars="379" w:firstLine="614" w:firstLineChars="192"/>
        <w:jc w:val="right"/>
        <w:rPr>
          <w:rFonts w:hint="eastAsia" w:ascii="仿宋_GB2312" w:hAnsi="Times New Roman"/>
          <w:szCs w:val="32"/>
        </w:rPr>
      </w:pPr>
    </w:p>
    <w:p>
      <w:pPr>
        <w:spacing w:line="410" w:lineRule="exact"/>
        <w:ind w:right="1213" w:rightChars="379" w:firstLine="614" w:firstLineChars="192"/>
        <w:jc w:val="right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福建省厦门监狱</w:t>
      </w:r>
    </w:p>
    <w:p>
      <w:pPr>
        <w:wordWrap w:val="0"/>
        <w:spacing w:line="410" w:lineRule="exact"/>
        <w:ind w:right="653" w:rightChars="204"/>
        <w:jc w:val="right"/>
        <w:rPr>
          <w:rFonts w:hint="eastAsia" w:ascii="仿宋_GB2312" w:hAnsi="Times New Roman" w:eastAsia="仿宋_GB2312"/>
          <w:szCs w:val="32"/>
          <w:lang w:val="en-US" w:eastAsia="zh-CN"/>
        </w:rPr>
      </w:pPr>
      <w:r>
        <w:rPr>
          <w:rFonts w:hint="eastAsia" w:ascii="仿宋_GB2312" w:hAnsi="Times New Roman"/>
          <w:szCs w:val="32"/>
          <w:lang w:val="en-US" w:eastAsia="zh-CN"/>
        </w:rPr>
        <w:t xml:space="preserve">   2024</w:t>
      </w:r>
      <w:r>
        <w:rPr>
          <w:rFonts w:hint="eastAsia" w:ascii="仿宋_GB2312" w:hAnsi="Times New Roman"/>
          <w:szCs w:val="32"/>
        </w:rPr>
        <w:t xml:space="preserve">年 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 xml:space="preserve"> 月 </w:t>
      </w:r>
      <w:r>
        <w:rPr>
          <w:rFonts w:hint="eastAsia" w:ascii="仿宋_GB2312" w:hAnsi="Times New Roman"/>
          <w:szCs w:val="32"/>
          <w:lang w:val="en-US" w:eastAsia="zh-CN"/>
        </w:rPr>
        <w:t>22</w:t>
      </w:r>
      <w:r>
        <w:rPr>
          <w:rFonts w:hint="eastAsia" w:ascii="仿宋_GB2312" w:hAnsi="Times New Roman"/>
          <w:szCs w:val="32"/>
        </w:rPr>
        <w:t xml:space="preserve"> 日</w:t>
      </w:r>
      <w:r>
        <w:rPr>
          <w:rFonts w:hint="eastAsia" w:ascii="仿宋_GB2312" w:hAnsi="Times New Roman"/>
          <w:szCs w:val="32"/>
          <w:lang w:val="en-US" w:eastAsia="zh-CN"/>
        </w:rPr>
        <w:t xml:space="preserve"> </w:t>
      </w:r>
    </w:p>
    <w:sectPr>
      <w:footerReference r:id="rId3" w:type="default"/>
      <w:footerReference r:id="rId4" w:type="even"/>
      <w:pgSz w:w="11907" w:h="16840"/>
      <w:pgMar w:top="1560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1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11B4F"/>
    <w:rsid w:val="00025015"/>
    <w:rsid w:val="00034C75"/>
    <w:rsid w:val="00037DEA"/>
    <w:rsid w:val="00044265"/>
    <w:rsid w:val="000456EC"/>
    <w:rsid w:val="0006190A"/>
    <w:rsid w:val="00063E29"/>
    <w:rsid w:val="00065537"/>
    <w:rsid w:val="0008120B"/>
    <w:rsid w:val="00082729"/>
    <w:rsid w:val="00097DC2"/>
    <w:rsid w:val="000A0331"/>
    <w:rsid w:val="000A14F1"/>
    <w:rsid w:val="000A574C"/>
    <w:rsid w:val="000A6850"/>
    <w:rsid w:val="000B7439"/>
    <w:rsid w:val="000C68DF"/>
    <w:rsid w:val="000C78F0"/>
    <w:rsid w:val="000D32E8"/>
    <w:rsid w:val="000D701E"/>
    <w:rsid w:val="000F3E81"/>
    <w:rsid w:val="000F55EE"/>
    <w:rsid w:val="00113A27"/>
    <w:rsid w:val="0012011D"/>
    <w:rsid w:val="001203CF"/>
    <w:rsid w:val="00130099"/>
    <w:rsid w:val="001332BA"/>
    <w:rsid w:val="00137F58"/>
    <w:rsid w:val="001469C7"/>
    <w:rsid w:val="001576B9"/>
    <w:rsid w:val="00160B6D"/>
    <w:rsid w:val="00176DA4"/>
    <w:rsid w:val="00184AA9"/>
    <w:rsid w:val="00185013"/>
    <w:rsid w:val="001904B6"/>
    <w:rsid w:val="00195564"/>
    <w:rsid w:val="00195964"/>
    <w:rsid w:val="001A1640"/>
    <w:rsid w:val="001A1B63"/>
    <w:rsid w:val="001A3A05"/>
    <w:rsid w:val="001A4DF7"/>
    <w:rsid w:val="001A720B"/>
    <w:rsid w:val="001A7E96"/>
    <w:rsid w:val="001B29BF"/>
    <w:rsid w:val="001C2917"/>
    <w:rsid w:val="001C42A7"/>
    <w:rsid w:val="001C6758"/>
    <w:rsid w:val="001E4E19"/>
    <w:rsid w:val="001F057E"/>
    <w:rsid w:val="00204BFC"/>
    <w:rsid w:val="0021077C"/>
    <w:rsid w:val="00220107"/>
    <w:rsid w:val="00222A79"/>
    <w:rsid w:val="00227337"/>
    <w:rsid w:val="00236D48"/>
    <w:rsid w:val="00245317"/>
    <w:rsid w:val="00251415"/>
    <w:rsid w:val="00253890"/>
    <w:rsid w:val="00255FA4"/>
    <w:rsid w:val="00267FE6"/>
    <w:rsid w:val="00276B90"/>
    <w:rsid w:val="00281445"/>
    <w:rsid w:val="00287424"/>
    <w:rsid w:val="0029154A"/>
    <w:rsid w:val="002A0B77"/>
    <w:rsid w:val="002A1794"/>
    <w:rsid w:val="002D4491"/>
    <w:rsid w:val="002D4F8E"/>
    <w:rsid w:val="00307E12"/>
    <w:rsid w:val="003177D1"/>
    <w:rsid w:val="003203E8"/>
    <w:rsid w:val="00326603"/>
    <w:rsid w:val="003530CD"/>
    <w:rsid w:val="00355051"/>
    <w:rsid w:val="00356D01"/>
    <w:rsid w:val="00357A7C"/>
    <w:rsid w:val="003742EB"/>
    <w:rsid w:val="00376359"/>
    <w:rsid w:val="003862A6"/>
    <w:rsid w:val="0039379E"/>
    <w:rsid w:val="003946EC"/>
    <w:rsid w:val="00395BAF"/>
    <w:rsid w:val="00396173"/>
    <w:rsid w:val="003B0F17"/>
    <w:rsid w:val="003B3441"/>
    <w:rsid w:val="003C02BB"/>
    <w:rsid w:val="003C0AB1"/>
    <w:rsid w:val="003C7796"/>
    <w:rsid w:val="003E3796"/>
    <w:rsid w:val="003E3E45"/>
    <w:rsid w:val="00404BCB"/>
    <w:rsid w:val="004138DA"/>
    <w:rsid w:val="004156C4"/>
    <w:rsid w:val="00417565"/>
    <w:rsid w:val="0044334F"/>
    <w:rsid w:val="004447F0"/>
    <w:rsid w:val="0044620E"/>
    <w:rsid w:val="00447AC9"/>
    <w:rsid w:val="00447D4F"/>
    <w:rsid w:val="004571B0"/>
    <w:rsid w:val="00463E1D"/>
    <w:rsid w:val="004666D2"/>
    <w:rsid w:val="004709CC"/>
    <w:rsid w:val="00473FDA"/>
    <w:rsid w:val="004B3D02"/>
    <w:rsid w:val="004B472A"/>
    <w:rsid w:val="004C4AD5"/>
    <w:rsid w:val="004D0079"/>
    <w:rsid w:val="004D15DC"/>
    <w:rsid w:val="004D2EE3"/>
    <w:rsid w:val="004F39B4"/>
    <w:rsid w:val="005003EA"/>
    <w:rsid w:val="005021C2"/>
    <w:rsid w:val="00506B11"/>
    <w:rsid w:val="00514157"/>
    <w:rsid w:val="005171FA"/>
    <w:rsid w:val="00530E1E"/>
    <w:rsid w:val="0053564A"/>
    <w:rsid w:val="00537F56"/>
    <w:rsid w:val="00537FD1"/>
    <w:rsid w:val="00540A30"/>
    <w:rsid w:val="00545D85"/>
    <w:rsid w:val="005522BB"/>
    <w:rsid w:val="0056005F"/>
    <w:rsid w:val="0056077B"/>
    <w:rsid w:val="005656FE"/>
    <w:rsid w:val="00565868"/>
    <w:rsid w:val="005662D1"/>
    <w:rsid w:val="00567F2D"/>
    <w:rsid w:val="005855D7"/>
    <w:rsid w:val="0059070E"/>
    <w:rsid w:val="005B2196"/>
    <w:rsid w:val="005B4243"/>
    <w:rsid w:val="005C43BB"/>
    <w:rsid w:val="005C5A63"/>
    <w:rsid w:val="005E1721"/>
    <w:rsid w:val="005E5421"/>
    <w:rsid w:val="005F374A"/>
    <w:rsid w:val="005F79B2"/>
    <w:rsid w:val="00603F02"/>
    <w:rsid w:val="0063013E"/>
    <w:rsid w:val="00634F28"/>
    <w:rsid w:val="006365EF"/>
    <w:rsid w:val="00650AA9"/>
    <w:rsid w:val="006523E5"/>
    <w:rsid w:val="006533AD"/>
    <w:rsid w:val="00655CBE"/>
    <w:rsid w:val="00662D20"/>
    <w:rsid w:val="00664F29"/>
    <w:rsid w:val="00673DC1"/>
    <w:rsid w:val="00680C2F"/>
    <w:rsid w:val="006858EF"/>
    <w:rsid w:val="00686FA0"/>
    <w:rsid w:val="006A21AC"/>
    <w:rsid w:val="006D0C8F"/>
    <w:rsid w:val="006E3FD9"/>
    <w:rsid w:val="006F2184"/>
    <w:rsid w:val="006F5C21"/>
    <w:rsid w:val="00705446"/>
    <w:rsid w:val="007142B6"/>
    <w:rsid w:val="007318C1"/>
    <w:rsid w:val="007328E9"/>
    <w:rsid w:val="00734BBD"/>
    <w:rsid w:val="007414A7"/>
    <w:rsid w:val="0074525D"/>
    <w:rsid w:val="00754EFD"/>
    <w:rsid w:val="007555AF"/>
    <w:rsid w:val="007579B4"/>
    <w:rsid w:val="00771AFA"/>
    <w:rsid w:val="007728B7"/>
    <w:rsid w:val="007824E9"/>
    <w:rsid w:val="00787C9A"/>
    <w:rsid w:val="00796294"/>
    <w:rsid w:val="007A29CF"/>
    <w:rsid w:val="007A34F0"/>
    <w:rsid w:val="007A4C89"/>
    <w:rsid w:val="007A59CA"/>
    <w:rsid w:val="007B3F4A"/>
    <w:rsid w:val="007C3E1B"/>
    <w:rsid w:val="007C5672"/>
    <w:rsid w:val="007C602D"/>
    <w:rsid w:val="007D5EF0"/>
    <w:rsid w:val="007E1451"/>
    <w:rsid w:val="007E1FA8"/>
    <w:rsid w:val="007E1FE0"/>
    <w:rsid w:val="007F25CC"/>
    <w:rsid w:val="007F3B53"/>
    <w:rsid w:val="00804A8A"/>
    <w:rsid w:val="00805003"/>
    <w:rsid w:val="00805A3F"/>
    <w:rsid w:val="00812A34"/>
    <w:rsid w:val="00814EE7"/>
    <w:rsid w:val="008159BC"/>
    <w:rsid w:val="00816B86"/>
    <w:rsid w:val="00834658"/>
    <w:rsid w:val="00836042"/>
    <w:rsid w:val="00836D95"/>
    <w:rsid w:val="008457B0"/>
    <w:rsid w:val="00852A3D"/>
    <w:rsid w:val="00852ADF"/>
    <w:rsid w:val="00881C5A"/>
    <w:rsid w:val="008934F7"/>
    <w:rsid w:val="0089729A"/>
    <w:rsid w:val="008A10D6"/>
    <w:rsid w:val="008A2E15"/>
    <w:rsid w:val="008B4A3F"/>
    <w:rsid w:val="008B7F09"/>
    <w:rsid w:val="008C6B1C"/>
    <w:rsid w:val="008D0A84"/>
    <w:rsid w:val="008D1666"/>
    <w:rsid w:val="00915EDC"/>
    <w:rsid w:val="009179EA"/>
    <w:rsid w:val="0092569F"/>
    <w:rsid w:val="00931970"/>
    <w:rsid w:val="00932021"/>
    <w:rsid w:val="009337AA"/>
    <w:rsid w:val="00934984"/>
    <w:rsid w:val="009515B5"/>
    <w:rsid w:val="00953294"/>
    <w:rsid w:val="00954950"/>
    <w:rsid w:val="009559FC"/>
    <w:rsid w:val="00972D0E"/>
    <w:rsid w:val="00974A7B"/>
    <w:rsid w:val="009755FF"/>
    <w:rsid w:val="009838A7"/>
    <w:rsid w:val="009923B6"/>
    <w:rsid w:val="009A1EC6"/>
    <w:rsid w:val="009A5771"/>
    <w:rsid w:val="009C7E45"/>
    <w:rsid w:val="009D1B57"/>
    <w:rsid w:val="009D4430"/>
    <w:rsid w:val="009D7C48"/>
    <w:rsid w:val="009E4A2A"/>
    <w:rsid w:val="009F3A47"/>
    <w:rsid w:val="009F7EC9"/>
    <w:rsid w:val="00A03919"/>
    <w:rsid w:val="00A11B6A"/>
    <w:rsid w:val="00A1660E"/>
    <w:rsid w:val="00A16BA5"/>
    <w:rsid w:val="00A22C7C"/>
    <w:rsid w:val="00A35807"/>
    <w:rsid w:val="00A438F6"/>
    <w:rsid w:val="00A43B8C"/>
    <w:rsid w:val="00A45ED3"/>
    <w:rsid w:val="00A46280"/>
    <w:rsid w:val="00A50457"/>
    <w:rsid w:val="00A507EE"/>
    <w:rsid w:val="00A53292"/>
    <w:rsid w:val="00A6737C"/>
    <w:rsid w:val="00A727B4"/>
    <w:rsid w:val="00A95D32"/>
    <w:rsid w:val="00AB5E4D"/>
    <w:rsid w:val="00AB6790"/>
    <w:rsid w:val="00AC267C"/>
    <w:rsid w:val="00AE0F5F"/>
    <w:rsid w:val="00AE1EC1"/>
    <w:rsid w:val="00AE4319"/>
    <w:rsid w:val="00AF65D6"/>
    <w:rsid w:val="00B01C90"/>
    <w:rsid w:val="00B04903"/>
    <w:rsid w:val="00B0792A"/>
    <w:rsid w:val="00B105D9"/>
    <w:rsid w:val="00B11FDB"/>
    <w:rsid w:val="00B13577"/>
    <w:rsid w:val="00B14B58"/>
    <w:rsid w:val="00B15A83"/>
    <w:rsid w:val="00B21D7E"/>
    <w:rsid w:val="00B355E0"/>
    <w:rsid w:val="00B37EC0"/>
    <w:rsid w:val="00B63E88"/>
    <w:rsid w:val="00B641F7"/>
    <w:rsid w:val="00B67708"/>
    <w:rsid w:val="00B71F22"/>
    <w:rsid w:val="00B764E7"/>
    <w:rsid w:val="00B842C0"/>
    <w:rsid w:val="00B96AEE"/>
    <w:rsid w:val="00BA00D4"/>
    <w:rsid w:val="00BA653E"/>
    <w:rsid w:val="00BA7880"/>
    <w:rsid w:val="00BA7BF1"/>
    <w:rsid w:val="00BB5BD4"/>
    <w:rsid w:val="00BC10E7"/>
    <w:rsid w:val="00BC2073"/>
    <w:rsid w:val="00BD192F"/>
    <w:rsid w:val="00BE1ED5"/>
    <w:rsid w:val="00C00C98"/>
    <w:rsid w:val="00C26A31"/>
    <w:rsid w:val="00C36201"/>
    <w:rsid w:val="00C45AEF"/>
    <w:rsid w:val="00C45D0C"/>
    <w:rsid w:val="00C50D8D"/>
    <w:rsid w:val="00C65539"/>
    <w:rsid w:val="00C66CCD"/>
    <w:rsid w:val="00C71DC6"/>
    <w:rsid w:val="00C762F5"/>
    <w:rsid w:val="00C82238"/>
    <w:rsid w:val="00C841CD"/>
    <w:rsid w:val="00C874F7"/>
    <w:rsid w:val="00C9385D"/>
    <w:rsid w:val="00C975CE"/>
    <w:rsid w:val="00CA0C28"/>
    <w:rsid w:val="00CA71B3"/>
    <w:rsid w:val="00CB48FF"/>
    <w:rsid w:val="00CD1F37"/>
    <w:rsid w:val="00CD48C1"/>
    <w:rsid w:val="00CE2E93"/>
    <w:rsid w:val="00CF1323"/>
    <w:rsid w:val="00CF546E"/>
    <w:rsid w:val="00D03882"/>
    <w:rsid w:val="00D071E1"/>
    <w:rsid w:val="00D12484"/>
    <w:rsid w:val="00D12800"/>
    <w:rsid w:val="00D231A9"/>
    <w:rsid w:val="00D32BC7"/>
    <w:rsid w:val="00D36467"/>
    <w:rsid w:val="00D411D2"/>
    <w:rsid w:val="00D52CB4"/>
    <w:rsid w:val="00D53A67"/>
    <w:rsid w:val="00D55468"/>
    <w:rsid w:val="00D6109B"/>
    <w:rsid w:val="00D6219B"/>
    <w:rsid w:val="00D642FC"/>
    <w:rsid w:val="00D666C9"/>
    <w:rsid w:val="00D66C8C"/>
    <w:rsid w:val="00D6781C"/>
    <w:rsid w:val="00D73381"/>
    <w:rsid w:val="00D770B0"/>
    <w:rsid w:val="00D77FC5"/>
    <w:rsid w:val="00D8468D"/>
    <w:rsid w:val="00D918C1"/>
    <w:rsid w:val="00D97C07"/>
    <w:rsid w:val="00DA6BFE"/>
    <w:rsid w:val="00DB08B9"/>
    <w:rsid w:val="00DB39E8"/>
    <w:rsid w:val="00DC6627"/>
    <w:rsid w:val="00DD527A"/>
    <w:rsid w:val="00E031C2"/>
    <w:rsid w:val="00E05CE0"/>
    <w:rsid w:val="00E1372A"/>
    <w:rsid w:val="00E141D0"/>
    <w:rsid w:val="00E14D8F"/>
    <w:rsid w:val="00E16093"/>
    <w:rsid w:val="00E25159"/>
    <w:rsid w:val="00E25D59"/>
    <w:rsid w:val="00E27995"/>
    <w:rsid w:val="00E354CB"/>
    <w:rsid w:val="00E400ED"/>
    <w:rsid w:val="00E464CF"/>
    <w:rsid w:val="00E63614"/>
    <w:rsid w:val="00E6735E"/>
    <w:rsid w:val="00E717D5"/>
    <w:rsid w:val="00E9631C"/>
    <w:rsid w:val="00EA1638"/>
    <w:rsid w:val="00EB0A59"/>
    <w:rsid w:val="00EB1A31"/>
    <w:rsid w:val="00EB1D38"/>
    <w:rsid w:val="00EB3CE1"/>
    <w:rsid w:val="00EB3FFD"/>
    <w:rsid w:val="00EC33EB"/>
    <w:rsid w:val="00ED05E5"/>
    <w:rsid w:val="00ED2F32"/>
    <w:rsid w:val="00ED56B5"/>
    <w:rsid w:val="00ED5CEA"/>
    <w:rsid w:val="00EE2257"/>
    <w:rsid w:val="00EE5411"/>
    <w:rsid w:val="00EE73A0"/>
    <w:rsid w:val="00EF26A6"/>
    <w:rsid w:val="00EF63E9"/>
    <w:rsid w:val="00F1317B"/>
    <w:rsid w:val="00F13BEA"/>
    <w:rsid w:val="00F17FCB"/>
    <w:rsid w:val="00F20759"/>
    <w:rsid w:val="00F31A1D"/>
    <w:rsid w:val="00F40F49"/>
    <w:rsid w:val="00F45321"/>
    <w:rsid w:val="00F46C0D"/>
    <w:rsid w:val="00F63965"/>
    <w:rsid w:val="00F65231"/>
    <w:rsid w:val="00F84CF4"/>
    <w:rsid w:val="00FA1D60"/>
    <w:rsid w:val="00FA3227"/>
    <w:rsid w:val="00FB3B4D"/>
    <w:rsid w:val="00FB5A32"/>
    <w:rsid w:val="00FC07AE"/>
    <w:rsid w:val="00FC1FF2"/>
    <w:rsid w:val="00FC39E1"/>
    <w:rsid w:val="00FD2E19"/>
    <w:rsid w:val="00FE28FF"/>
    <w:rsid w:val="00FE53E8"/>
    <w:rsid w:val="00FF2D7B"/>
    <w:rsid w:val="010212D3"/>
    <w:rsid w:val="01752EEC"/>
    <w:rsid w:val="01AC54CC"/>
    <w:rsid w:val="0432222E"/>
    <w:rsid w:val="06F1205B"/>
    <w:rsid w:val="06FB4F22"/>
    <w:rsid w:val="07193A6D"/>
    <w:rsid w:val="09055EDD"/>
    <w:rsid w:val="094B5E78"/>
    <w:rsid w:val="09D65705"/>
    <w:rsid w:val="0C081499"/>
    <w:rsid w:val="0DD146F3"/>
    <w:rsid w:val="0F7B5746"/>
    <w:rsid w:val="105459B2"/>
    <w:rsid w:val="10985E2C"/>
    <w:rsid w:val="12DB4186"/>
    <w:rsid w:val="12FA27EF"/>
    <w:rsid w:val="149C6ED6"/>
    <w:rsid w:val="14ED6C21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uiPriority w:val="0"/>
    <w:rPr>
      <w:rFonts w:cs="Times New Roman"/>
    </w:rPr>
  </w:style>
  <w:style w:type="character" w:customStyle="1" w:styleId="11">
    <w:name w:val="批注框文本 字符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234</Words>
  <Characters>1337</Characters>
  <Lines>11</Lines>
  <Paragraphs>3</Paragraphs>
  <TotalTime>4</TotalTime>
  <ScaleCrop>false</ScaleCrop>
  <LinksUpToDate>false</LinksUpToDate>
  <CharactersWithSpaces>1568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2024-04-26T09:14:50Z</cp:lastPrinted>
  <dcterms:modified xsi:type="dcterms:W3CDTF">2024-04-26T09:15:40Z</dcterms:modified>
  <cp:revision>376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436B503C96A541BA889687C52323469F</vt:lpwstr>
  </property>
</Properties>
</file>