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line="240" w:lineRule="auto"/>
        <w:ind w:left="0" w:leftChars="0" w:firstLine="0" w:firstLineChars="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w:t>
      </w:r>
      <w:r>
        <w:rPr>
          <w:rFonts w:hint="eastAsia" w:ascii="方正小标宋简体" w:hAnsi="方正小标宋简体" w:eastAsia="方正小标宋简体" w:cs="方正小标宋简体"/>
          <w:sz w:val="44"/>
          <w:szCs w:val="44"/>
          <w:lang w:eastAsia="zh-CN"/>
        </w:rPr>
        <w:t>厦门</w:t>
      </w:r>
      <w:r>
        <w:rPr>
          <w:rFonts w:hint="eastAsia" w:ascii="方正小标宋简体" w:hAnsi="方正小标宋简体" w:eastAsia="方正小标宋简体" w:cs="方正小标宋简体"/>
          <w:sz w:val="44"/>
          <w:szCs w:val="44"/>
        </w:rPr>
        <w:t>监狱</w:t>
      </w:r>
    </w:p>
    <w:p>
      <w:pPr>
        <w:snapToGrid w:val="0"/>
        <w:spacing w:line="240" w:lineRule="auto"/>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提请减刑建议书</w:t>
      </w:r>
    </w:p>
    <w:p>
      <w:pPr>
        <w:pStyle w:val="8"/>
        <w:spacing w:line="430" w:lineRule="exact"/>
        <w:ind w:left="0" w:leftChars="0" w:right="320" w:firstLine="2240" w:firstLineChars="700"/>
        <w:jc w:val="right"/>
        <w:rPr>
          <w:rFonts w:hint="eastAsia" w:ascii="楷体" w:hAnsi="楷体" w:eastAsia="楷体" w:cs="楷体"/>
          <w:szCs w:val="32"/>
        </w:rPr>
      </w:pPr>
      <w:r>
        <w:rPr>
          <w:rFonts w:hint="eastAsia" w:ascii="楷体" w:hAnsi="楷体" w:eastAsia="楷体" w:cs="楷体"/>
          <w:szCs w:val="32"/>
          <w:lang w:val="en-US" w:eastAsia="zh-CN"/>
        </w:rPr>
        <w:t xml:space="preserve">  </w:t>
      </w:r>
      <w:r>
        <w:rPr>
          <w:rFonts w:hint="eastAsia" w:ascii="楷体" w:hAnsi="楷体" w:eastAsia="楷体" w:cs="楷体"/>
          <w:szCs w:val="32"/>
        </w:rPr>
        <w:t>〔20</w:t>
      </w:r>
      <w:r>
        <w:rPr>
          <w:rFonts w:hint="eastAsia" w:ascii="楷体" w:hAnsi="楷体" w:eastAsia="楷体" w:cs="楷体"/>
          <w:szCs w:val="32"/>
          <w:lang w:val="en-US" w:eastAsia="zh-CN"/>
        </w:rPr>
        <w:t>24</w:t>
      </w:r>
      <w:r>
        <w:rPr>
          <w:rFonts w:hint="eastAsia" w:ascii="楷体" w:hAnsi="楷体" w:eastAsia="楷体" w:cs="楷体"/>
          <w:szCs w:val="32"/>
        </w:rPr>
        <w:t>〕闽</w:t>
      </w:r>
      <w:r>
        <w:rPr>
          <w:rFonts w:hint="eastAsia" w:ascii="楷体" w:hAnsi="楷体" w:eastAsia="楷体" w:cs="楷体"/>
          <w:szCs w:val="32"/>
          <w:lang w:eastAsia="zh-CN"/>
        </w:rPr>
        <w:t>厦</w:t>
      </w:r>
      <w:r>
        <w:rPr>
          <w:rFonts w:hint="eastAsia" w:ascii="楷体" w:hAnsi="楷体" w:eastAsia="楷体" w:cs="楷体"/>
          <w:szCs w:val="32"/>
        </w:rPr>
        <w:t>狱减字第</w:t>
      </w:r>
      <w:r>
        <w:rPr>
          <w:rFonts w:hint="eastAsia" w:ascii="楷体" w:hAnsi="楷体" w:eastAsia="楷体" w:cs="楷体"/>
          <w:szCs w:val="32"/>
          <w:lang w:val="en-US" w:eastAsia="zh-CN"/>
        </w:rPr>
        <w:t xml:space="preserve"> 198 </w:t>
      </w:r>
      <w:r>
        <w:rPr>
          <w:rFonts w:hint="eastAsia" w:ascii="楷体" w:hAnsi="楷体" w:eastAsia="楷体" w:cs="楷体"/>
          <w:szCs w:val="32"/>
        </w:rPr>
        <w:t>号</w:t>
      </w:r>
    </w:p>
    <w:p>
      <w:pPr>
        <w:pStyle w:val="8"/>
        <w:keepNext w:val="0"/>
        <w:keepLines w:val="0"/>
        <w:pageBreakBefore w:val="0"/>
        <w:widowControl w:val="0"/>
        <w:kinsoku/>
        <w:wordWrap/>
        <w:overflowPunct/>
        <w:topLinePunct w:val="0"/>
        <w:bidi w:val="0"/>
        <w:snapToGrid/>
        <w:spacing w:line="500" w:lineRule="exact"/>
        <w:ind w:left="640" w:right="-48" w:rightChars="-15" w:firstLine="0" w:firstLineChars="0"/>
        <w:textAlignment w:val="auto"/>
        <w:rPr>
          <w:rFonts w:ascii="仿宋_GB2312"/>
          <w:b/>
          <w:bCs/>
          <w:sz w:val="28"/>
        </w:rPr>
      </w:pPr>
    </w:p>
    <w:p>
      <w:pPr>
        <w:keepNext w:val="0"/>
        <w:keepLines w:val="0"/>
        <w:pageBreakBefore w:val="0"/>
        <w:widowControl w:val="0"/>
        <w:kinsoku/>
        <w:wordWrap/>
        <w:overflowPunct/>
        <w:topLinePunct w:val="0"/>
        <w:bidi w:val="0"/>
        <w:snapToGrid/>
        <w:spacing w:line="500" w:lineRule="exact"/>
        <w:ind w:firstLine="640" w:firstLineChars="200"/>
        <w:textAlignment w:val="auto"/>
        <w:rPr>
          <w:rFonts w:hint="default" w:ascii="仿宋_GB2312" w:hAnsi="仿宋_GB2312" w:cs="仿宋_GB2312"/>
          <w:szCs w:val="32"/>
          <w:lang w:val="en-US" w:eastAsia="zh-CN"/>
        </w:rPr>
      </w:pPr>
      <w:r>
        <w:rPr>
          <w:rFonts w:hint="eastAsia" w:ascii="仿宋_GB2312" w:hAnsi="仿宋_GB2312" w:eastAsia="仿宋_GB2312" w:cs="仿宋_GB2312"/>
          <w:szCs w:val="32"/>
        </w:rPr>
        <w:t>罪犯</w:t>
      </w:r>
      <w:r>
        <w:rPr>
          <w:rFonts w:hint="eastAsia" w:ascii="仿宋_GB2312" w:hAnsi="仿宋_GB2312" w:cs="仿宋_GB2312"/>
          <w:szCs w:val="32"/>
          <w:lang w:val="en-US" w:eastAsia="zh-CN"/>
        </w:rPr>
        <w:t>黄连均</w:t>
      </w:r>
      <w:r>
        <w:rPr>
          <w:rFonts w:hint="eastAsia" w:ascii="仿宋_GB2312" w:hAnsi="仿宋_GB2312" w:eastAsia="仿宋_GB2312" w:cs="仿宋_GB2312"/>
          <w:szCs w:val="32"/>
        </w:rPr>
        <w:fldChar w:fldCharType="begin"/>
      </w:r>
      <w:r>
        <w:rPr>
          <w:rFonts w:hint="eastAsia" w:ascii="仿宋_GB2312" w:hAnsi="仿宋_GB2312" w:eastAsia="仿宋_GB2312" w:cs="仿宋_GB2312"/>
          <w:szCs w:val="32"/>
        </w:rPr>
        <w:instrText xml:space="preserve"> AUTOTEXTLIST  \* MERGEFORMAT </w:instrText>
      </w:r>
      <w:r>
        <w:rPr>
          <w:rFonts w:hint="eastAsia" w:ascii="仿宋_GB2312" w:hAnsi="仿宋_GB2312" w:eastAsia="仿宋_GB2312" w:cs="仿宋_GB2312"/>
          <w:szCs w:val="32"/>
        </w:rPr>
        <w:fldChar w:fldCharType="end"/>
      </w:r>
      <w:r>
        <w:rPr>
          <w:rFonts w:hint="eastAsia" w:ascii="仿宋_GB2312" w:hAnsi="仿宋_GB2312" w:eastAsia="仿宋_GB2312" w:cs="仿宋_GB2312"/>
          <w:szCs w:val="32"/>
        </w:rPr>
        <w:t>，性别</w:t>
      </w:r>
      <w:r>
        <w:rPr>
          <w:rFonts w:hint="eastAsia" w:ascii="仿宋_GB2312" w:hAnsi="仿宋_GB2312" w:eastAsia="仿宋_GB2312" w:cs="仿宋_GB2312"/>
          <w:szCs w:val="32"/>
          <w:lang w:eastAsia="zh-CN"/>
        </w:rPr>
        <w:t>男</w:t>
      </w:r>
      <w:r>
        <w:rPr>
          <w:rFonts w:hint="eastAsia" w:ascii="仿宋_GB2312" w:hAnsi="仿宋_GB2312" w:eastAsia="仿宋_GB2312" w:cs="仿宋_GB2312"/>
          <w:szCs w:val="32"/>
        </w:rPr>
        <w:t>，</w:t>
      </w:r>
      <w:r>
        <w:rPr>
          <w:rFonts w:hint="eastAsia" w:ascii="仿宋_GB2312" w:hAnsi="仿宋_GB2312" w:eastAsia="仿宋_GB2312" w:cs="仿宋_GB2312"/>
          <w:szCs w:val="32"/>
          <w:lang w:val="en-US" w:eastAsia="zh-CN"/>
        </w:rPr>
        <w:t>198</w:t>
      </w:r>
      <w:r>
        <w:rPr>
          <w:rFonts w:hint="eastAsia" w:ascii="仿宋_GB2312" w:hAnsi="仿宋_GB2312" w:cs="仿宋_GB2312"/>
          <w:szCs w:val="32"/>
          <w:lang w:val="en-US" w:eastAsia="zh-CN"/>
        </w:rPr>
        <w:t>4</w:t>
      </w:r>
      <w:r>
        <w:rPr>
          <w:rFonts w:hint="eastAsia" w:ascii="仿宋_GB2312" w:hAnsi="仿宋_GB2312" w:eastAsia="仿宋_GB2312" w:cs="仿宋_GB2312"/>
          <w:szCs w:val="32"/>
        </w:rPr>
        <w:t>年</w:t>
      </w:r>
      <w:r>
        <w:rPr>
          <w:rFonts w:hint="eastAsia" w:ascii="仿宋_GB2312" w:hAnsi="仿宋_GB2312" w:cs="仿宋_GB2312"/>
          <w:szCs w:val="32"/>
          <w:lang w:val="en-US" w:eastAsia="zh-CN"/>
        </w:rPr>
        <w:t>11</w:t>
      </w:r>
      <w:r>
        <w:rPr>
          <w:rFonts w:hint="eastAsia" w:ascii="仿宋_GB2312" w:hAnsi="仿宋_GB2312" w:eastAsia="仿宋_GB2312" w:cs="仿宋_GB2312"/>
          <w:szCs w:val="32"/>
        </w:rPr>
        <w:t>月</w:t>
      </w:r>
      <w:r>
        <w:rPr>
          <w:rFonts w:hint="eastAsia" w:ascii="仿宋_GB2312" w:hAnsi="仿宋_GB2312" w:cs="仿宋_GB2312"/>
          <w:szCs w:val="32"/>
          <w:lang w:val="en-US" w:eastAsia="zh-CN"/>
        </w:rPr>
        <w:t>1</w:t>
      </w:r>
      <w:r>
        <w:rPr>
          <w:rFonts w:hint="eastAsia" w:ascii="仿宋_GB2312" w:hAnsi="仿宋_GB2312" w:eastAsia="仿宋_GB2312" w:cs="仿宋_GB2312"/>
          <w:szCs w:val="32"/>
        </w:rPr>
        <w:t>日出生，汉族，</w:t>
      </w:r>
      <w:r>
        <w:rPr>
          <w:rFonts w:hint="eastAsia" w:ascii="仿宋_GB2312" w:hAnsi="仿宋_GB2312" w:eastAsia="仿宋_GB2312" w:cs="仿宋_GB2312"/>
          <w:szCs w:val="32"/>
          <w:lang w:eastAsia="zh-CN"/>
        </w:rPr>
        <w:t>初中</w:t>
      </w:r>
      <w:r>
        <w:rPr>
          <w:rFonts w:hint="eastAsia" w:ascii="仿宋_GB2312" w:hAnsi="仿宋_GB2312" w:eastAsia="仿宋_GB2312" w:cs="仿宋_GB2312"/>
          <w:szCs w:val="32"/>
        </w:rPr>
        <w:t>文化，户籍所在地</w:t>
      </w:r>
      <w:r>
        <w:rPr>
          <w:rFonts w:hint="eastAsia" w:ascii="仿宋_GB2312" w:hAnsi="仿宋_GB2312" w:eastAsia="仿宋_GB2312" w:cs="仿宋_GB2312"/>
          <w:szCs w:val="32"/>
          <w:lang w:eastAsia="zh-CN"/>
        </w:rPr>
        <w:t>福建省永安市</w:t>
      </w:r>
      <w:r>
        <w:rPr>
          <w:rFonts w:hint="eastAsia" w:ascii="仿宋_GB2312" w:hAnsi="仿宋_GB2312" w:cs="仿宋_GB2312"/>
          <w:szCs w:val="32"/>
          <w:lang w:eastAsia="zh-CN"/>
        </w:rPr>
        <w:t>。</w:t>
      </w:r>
      <w:r>
        <w:rPr>
          <w:rFonts w:hint="eastAsia" w:ascii="仿宋_GB2312" w:hAnsi="仿宋_GB2312" w:cs="仿宋_GB2312"/>
          <w:szCs w:val="32"/>
          <w:lang w:val="en-US" w:eastAsia="zh-CN"/>
        </w:rPr>
        <w:t>2014年10月13日因犯非法买卖制毒物品罪被永安市人民法院判处拘役四个月，并处罚金人民币3000元，2015年1月8日刑满释放；2017年6月27日因犯非法买卖制毒物品罪被福建省三明市中级人民法院判处有期徒刑七年，并处罚金人民币五万元，在福建省清流监狱服刑；于2019年10月25日被漳平市公安局从监狱解回再审。</w:t>
      </w:r>
    </w:p>
    <w:p>
      <w:pPr>
        <w:keepNext w:val="0"/>
        <w:keepLines w:val="0"/>
        <w:pageBreakBefore w:val="0"/>
        <w:widowControl w:val="0"/>
        <w:kinsoku/>
        <w:wordWrap/>
        <w:overflowPunct/>
        <w:topLinePunct w:val="0"/>
        <w:bidi w:val="0"/>
        <w:snapToGrid/>
        <w:spacing w:line="50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lang w:eastAsia="zh-CN"/>
        </w:rPr>
        <w:t>福建省龙岩市中级</w:t>
      </w:r>
      <w:r>
        <w:rPr>
          <w:rFonts w:hint="eastAsia" w:ascii="仿宋_GB2312" w:hAnsi="仿宋_GB2312" w:eastAsia="仿宋_GB2312" w:cs="仿宋_GB2312"/>
          <w:szCs w:val="32"/>
        </w:rPr>
        <w:t>人民法院于</w:t>
      </w:r>
      <w:r>
        <w:rPr>
          <w:rFonts w:hint="eastAsia" w:ascii="仿宋_GB2312" w:hAnsi="仿宋_GB2312" w:eastAsia="仿宋_GB2312" w:cs="仿宋_GB2312"/>
          <w:szCs w:val="32"/>
          <w:lang w:val="en-US" w:eastAsia="zh-CN"/>
        </w:rPr>
        <w:t>20</w:t>
      </w:r>
      <w:r>
        <w:rPr>
          <w:rFonts w:hint="eastAsia" w:ascii="仿宋_GB2312" w:hAnsi="仿宋_GB2312" w:cs="仿宋_GB2312"/>
          <w:szCs w:val="32"/>
          <w:lang w:val="en-US" w:eastAsia="zh-CN"/>
        </w:rPr>
        <w:t>20</w:t>
      </w:r>
      <w:r>
        <w:rPr>
          <w:rFonts w:hint="eastAsia" w:ascii="仿宋_GB2312" w:hAnsi="仿宋_GB2312" w:eastAsia="仿宋_GB2312" w:cs="仿宋_GB2312"/>
          <w:szCs w:val="32"/>
        </w:rPr>
        <w:t>年</w:t>
      </w:r>
      <w:r>
        <w:rPr>
          <w:rFonts w:hint="eastAsia" w:ascii="仿宋_GB2312" w:hAnsi="仿宋_GB2312" w:cs="仿宋_GB2312"/>
          <w:szCs w:val="32"/>
          <w:lang w:val="en-US" w:eastAsia="zh-CN"/>
        </w:rPr>
        <w:t>12</w:t>
      </w:r>
      <w:r>
        <w:rPr>
          <w:rFonts w:hint="eastAsia" w:ascii="仿宋_GB2312" w:hAnsi="仿宋_GB2312" w:eastAsia="仿宋_GB2312" w:cs="仿宋_GB2312"/>
          <w:szCs w:val="32"/>
        </w:rPr>
        <w:t>月</w:t>
      </w:r>
      <w:r>
        <w:rPr>
          <w:rFonts w:hint="eastAsia" w:ascii="仿宋_GB2312" w:hAnsi="仿宋_GB2312" w:cs="仿宋_GB2312"/>
          <w:szCs w:val="32"/>
          <w:lang w:val="en-US" w:eastAsia="zh-CN"/>
        </w:rPr>
        <w:t>30</w:t>
      </w:r>
      <w:r>
        <w:rPr>
          <w:rFonts w:hint="eastAsia" w:ascii="仿宋_GB2312" w:hAnsi="仿宋_GB2312" w:eastAsia="仿宋_GB2312" w:cs="仿宋_GB2312"/>
          <w:szCs w:val="32"/>
        </w:rPr>
        <w:t>日作出（</w:t>
      </w:r>
      <w:r>
        <w:rPr>
          <w:rFonts w:hint="eastAsia" w:ascii="仿宋_GB2312" w:hAnsi="仿宋_GB2312" w:eastAsia="仿宋_GB2312" w:cs="仿宋_GB2312"/>
          <w:szCs w:val="32"/>
          <w:lang w:val="en-US" w:eastAsia="zh-CN"/>
        </w:rPr>
        <w:t>20</w:t>
      </w:r>
      <w:r>
        <w:rPr>
          <w:rFonts w:hint="eastAsia" w:ascii="仿宋_GB2312" w:hAnsi="仿宋_GB2312" w:cs="仿宋_GB2312"/>
          <w:szCs w:val="32"/>
          <w:lang w:val="en-US" w:eastAsia="zh-CN"/>
        </w:rPr>
        <w:t>20</w:t>
      </w:r>
      <w:r>
        <w:rPr>
          <w:rFonts w:hint="eastAsia" w:ascii="仿宋_GB2312" w:hAnsi="仿宋_GB2312" w:eastAsia="仿宋_GB2312" w:cs="仿宋_GB2312"/>
          <w:szCs w:val="32"/>
        </w:rPr>
        <w:t>）</w:t>
      </w:r>
      <w:r>
        <w:rPr>
          <w:rFonts w:hint="eastAsia" w:ascii="仿宋_GB2312" w:hAnsi="仿宋_GB2312" w:eastAsia="仿宋_GB2312" w:cs="仿宋_GB2312"/>
          <w:szCs w:val="32"/>
          <w:lang w:eastAsia="zh-CN"/>
        </w:rPr>
        <w:t>闽</w:t>
      </w:r>
      <w:r>
        <w:rPr>
          <w:rFonts w:hint="eastAsia" w:ascii="仿宋_GB2312" w:hAnsi="仿宋_GB2312" w:cs="仿宋_GB2312"/>
          <w:szCs w:val="32"/>
          <w:lang w:val="en-US" w:eastAsia="zh-CN"/>
        </w:rPr>
        <w:t>08</w:t>
      </w:r>
      <w:r>
        <w:rPr>
          <w:rFonts w:hint="eastAsia" w:ascii="仿宋_GB2312" w:hAnsi="仿宋_GB2312" w:eastAsia="仿宋_GB2312" w:cs="仿宋_GB2312"/>
          <w:szCs w:val="32"/>
        </w:rPr>
        <w:t>刑</w:t>
      </w:r>
      <w:r>
        <w:rPr>
          <w:rFonts w:hint="eastAsia" w:ascii="仿宋_GB2312" w:hAnsi="仿宋_GB2312" w:eastAsia="仿宋_GB2312" w:cs="仿宋_GB2312"/>
          <w:szCs w:val="32"/>
          <w:lang w:eastAsia="zh-CN"/>
        </w:rPr>
        <w:t>初</w:t>
      </w:r>
      <w:r>
        <w:rPr>
          <w:rFonts w:hint="eastAsia" w:ascii="仿宋_GB2312" w:hAnsi="仿宋_GB2312" w:cs="仿宋_GB2312"/>
          <w:szCs w:val="32"/>
          <w:lang w:val="en-US" w:eastAsia="zh-CN"/>
        </w:rPr>
        <w:t>22</w:t>
      </w:r>
      <w:r>
        <w:rPr>
          <w:rFonts w:hint="eastAsia" w:ascii="仿宋_GB2312" w:hAnsi="仿宋_GB2312" w:eastAsia="仿宋_GB2312" w:cs="仿宋_GB2312"/>
          <w:szCs w:val="32"/>
        </w:rPr>
        <w:t>号刑事判决，以被告人</w:t>
      </w:r>
      <w:r>
        <w:rPr>
          <w:rFonts w:hint="eastAsia" w:ascii="仿宋_GB2312" w:hAnsi="仿宋_GB2312" w:cs="仿宋_GB2312"/>
          <w:szCs w:val="32"/>
          <w:lang w:val="en-US" w:eastAsia="zh-CN"/>
        </w:rPr>
        <w:t>黄连均</w:t>
      </w:r>
      <w:r>
        <w:rPr>
          <w:rFonts w:hint="eastAsia" w:ascii="仿宋_GB2312" w:hAnsi="仿宋_GB2312" w:eastAsia="仿宋_GB2312" w:cs="仿宋_GB2312"/>
          <w:szCs w:val="32"/>
        </w:rPr>
        <w:t>犯</w:t>
      </w:r>
      <w:r>
        <w:rPr>
          <w:rFonts w:hint="eastAsia" w:ascii="仿宋_GB2312" w:hAnsi="仿宋_GB2312" w:cs="仿宋_GB2312"/>
          <w:szCs w:val="32"/>
          <w:lang w:val="en-US" w:eastAsia="zh-CN"/>
        </w:rPr>
        <w:t>制造</w:t>
      </w:r>
      <w:r>
        <w:rPr>
          <w:rFonts w:hint="eastAsia" w:ascii="仿宋_GB2312" w:hAnsi="仿宋_GB2312" w:eastAsia="仿宋_GB2312" w:cs="仿宋_GB2312"/>
          <w:szCs w:val="32"/>
          <w:lang w:eastAsia="zh-CN"/>
        </w:rPr>
        <w:t>毒品罪，判处死刑，缓期二年执行，剥夺政治权利终身，并处没收个人全部财产</w:t>
      </w:r>
      <w:r>
        <w:rPr>
          <w:rFonts w:hint="eastAsia" w:ascii="仿宋_GB2312" w:hAnsi="仿宋_GB2312" w:cs="仿宋_GB2312"/>
          <w:szCs w:val="32"/>
          <w:lang w:eastAsia="zh-CN"/>
        </w:rPr>
        <w:t>，</w:t>
      </w:r>
      <w:r>
        <w:rPr>
          <w:rFonts w:hint="eastAsia" w:ascii="仿宋_GB2312" w:hAnsi="仿宋_GB2312" w:cs="仿宋_GB2312"/>
          <w:szCs w:val="32"/>
          <w:lang w:val="en-US" w:eastAsia="zh-CN"/>
        </w:rPr>
        <w:t>合并前罪犯非法买卖制毒物品罪有期徒刑七年，并处罚金人民币五万元，决定执行死刑，缓期二年执行，剥夺政治权利终身，并处没收个人全部财产</w:t>
      </w:r>
      <w:r>
        <w:rPr>
          <w:rFonts w:hint="eastAsia" w:ascii="仿宋_GB2312" w:hAnsi="仿宋_GB2312" w:eastAsia="仿宋_GB2312" w:cs="仿宋_GB2312"/>
          <w:szCs w:val="32"/>
        </w:rPr>
        <w:t>。</w:t>
      </w:r>
      <w:r>
        <w:rPr>
          <w:rFonts w:hint="eastAsia" w:ascii="仿宋_GB2312" w:hAnsi="仿宋_GB2312" w:eastAsia="仿宋_GB2312" w:cs="仿宋_GB2312"/>
          <w:szCs w:val="32"/>
          <w:lang w:eastAsia="zh-CN"/>
        </w:rPr>
        <w:t>该犯及同案犯不服，提出上诉，福建省高级人民法院于</w:t>
      </w:r>
      <w:r>
        <w:rPr>
          <w:rFonts w:hint="eastAsia" w:ascii="仿宋_GB2312" w:hAnsi="仿宋_GB2312" w:eastAsia="仿宋_GB2312" w:cs="仿宋_GB2312"/>
          <w:szCs w:val="32"/>
          <w:lang w:val="en-US" w:eastAsia="zh-CN"/>
        </w:rPr>
        <w:t>2021年12月3</w:t>
      </w:r>
      <w:r>
        <w:rPr>
          <w:rFonts w:hint="eastAsia" w:ascii="仿宋_GB2312" w:hAnsi="仿宋_GB2312" w:cs="仿宋_GB2312"/>
          <w:szCs w:val="32"/>
          <w:lang w:val="en-US" w:eastAsia="zh-CN"/>
        </w:rPr>
        <w:t>1</w:t>
      </w:r>
      <w:r>
        <w:rPr>
          <w:rFonts w:hint="eastAsia" w:ascii="仿宋_GB2312" w:hAnsi="仿宋_GB2312" w:eastAsia="仿宋_GB2312" w:cs="仿宋_GB2312"/>
          <w:szCs w:val="32"/>
          <w:lang w:val="en-US" w:eastAsia="zh-CN"/>
        </w:rPr>
        <w:t>日作出（</w:t>
      </w:r>
      <w:r>
        <w:rPr>
          <w:rFonts w:hint="eastAsia" w:ascii="仿宋_GB2312" w:hAnsi="仿宋_GB2312" w:cs="仿宋_GB2312"/>
          <w:szCs w:val="32"/>
          <w:lang w:val="en-US" w:eastAsia="zh-CN"/>
        </w:rPr>
        <w:t>2021</w:t>
      </w:r>
      <w:r>
        <w:rPr>
          <w:rFonts w:hint="eastAsia" w:ascii="仿宋_GB2312" w:hAnsi="仿宋_GB2312" w:eastAsia="仿宋_GB2312" w:cs="仿宋_GB2312"/>
          <w:szCs w:val="32"/>
          <w:lang w:val="en-US" w:eastAsia="zh-CN"/>
        </w:rPr>
        <w:t>）闽刑终</w:t>
      </w:r>
      <w:r>
        <w:rPr>
          <w:rFonts w:hint="eastAsia" w:ascii="仿宋_GB2312" w:hAnsi="仿宋_GB2312" w:cs="仿宋_GB2312"/>
          <w:szCs w:val="32"/>
          <w:lang w:val="en-US" w:eastAsia="zh-CN"/>
        </w:rPr>
        <w:t>73</w:t>
      </w:r>
      <w:r>
        <w:rPr>
          <w:rFonts w:hint="eastAsia" w:ascii="仿宋_GB2312" w:hAnsi="仿宋_GB2312" w:eastAsia="仿宋_GB2312" w:cs="仿宋_GB2312"/>
          <w:szCs w:val="32"/>
          <w:lang w:val="en-US" w:eastAsia="zh-CN"/>
        </w:rPr>
        <w:t>号刑事</w:t>
      </w:r>
      <w:r>
        <w:rPr>
          <w:rFonts w:hint="eastAsia" w:ascii="仿宋_GB2312" w:hAnsi="仿宋_GB2312" w:cs="仿宋_GB2312"/>
          <w:szCs w:val="32"/>
          <w:lang w:val="en-US" w:eastAsia="zh-CN"/>
        </w:rPr>
        <w:t>裁定</w:t>
      </w:r>
      <w:r>
        <w:rPr>
          <w:rFonts w:hint="eastAsia" w:ascii="仿宋_GB2312" w:hAnsi="仿宋_GB2312" w:eastAsia="仿宋_GB2312" w:cs="仿宋_GB2312"/>
          <w:szCs w:val="32"/>
          <w:lang w:val="en-US" w:eastAsia="zh-CN"/>
        </w:rPr>
        <w:t>，</w:t>
      </w:r>
      <w:r>
        <w:rPr>
          <w:rFonts w:hint="eastAsia" w:ascii="仿宋_GB2312" w:hAnsi="仿宋_GB2312" w:cs="仿宋_GB2312"/>
          <w:szCs w:val="32"/>
          <w:lang w:val="en-US" w:eastAsia="zh-CN"/>
        </w:rPr>
        <w:t>驳回上诉，维持原判</w:t>
      </w:r>
      <w:r>
        <w:rPr>
          <w:rFonts w:hint="eastAsia" w:ascii="仿宋_GB2312" w:hAnsi="仿宋_GB2312" w:eastAsia="仿宋_GB2312" w:cs="仿宋_GB2312"/>
          <w:szCs w:val="32"/>
        </w:rPr>
        <w:t>。</w:t>
      </w:r>
      <w:r>
        <w:rPr>
          <w:rFonts w:hint="eastAsia" w:ascii="仿宋_GB2312" w:hAnsi="仿宋"/>
          <w:szCs w:val="32"/>
        </w:rPr>
        <w:t>死刑</w:t>
      </w:r>
      <w:bookmarkStart w:id="0" w:name="_GoBack"/>
      <w:bookmarkEnd w:id="0"/>
      <w:r>
        <w:rPr>
          <w:rFonts w:hint="eastAsia" w:ascii="仿宋_GB2312" w:hAnsi="仿宋"/>
          <w:szCs w:val="32"/>
        </w:rPr>
        <w:t>，缓期二年执行起算日期自</w:t>
      </w:r>
      <w:r>
        <w:rPr>
          <w:rFonts w:hint="eastAsia" w:ascii="仿宋_GB2312" w:hAnsi="仿宋"/>
          <w:color w:val="000000" w:themeColor="text1"/>
          <w:szCs w:val="32"/>
          <w14:textFill>
            <w14:solidFill>
              <w14:schemeClr w14:val="tx1"/>
            </w14:solidFill>
          </w14:textFill>
        </w:rPr>
        <w:t>2022年1月26日至2024年1月25日</w:t>
      </w:r>
      <w:r>
        <w:rPr>
          <w:rFonts w:hint="eastAsia" w:ascii="仿宋_GB2312" w:hAnsi="仿宋"/>
          <w:szCs w:val="32"/>
        </w:rPr>
        <w:t>届满。</w:t>
      </w:r>
      <w:r>
        <w:rPr>
          <w:rFonts w:hint="eastAsia" w:ascii="仿宋_GB2312" w:hAnsi="仿宋_GB2312" w:eastAsia="仿宋_GB2312" w:cs="仿宋_GB2312"/>
          <w:szCs w:val="32"/>
          <w:lang w:val="en-US" w:eastAsia="zh-CN"/>
        </w:rPr>
        <w:t>2022</w:t>
      </w:r>
      <w:r>
        <w:rPr>
          <w:rFonts w:hint="eastAsia" w:ascii="仿宋_GB2312" w:hAnsi="仿宋_GB2312" w:eastAsia="仿宋_GB2312" w:cs="仿宋_GB2312"/>
          <w:szCs w:val="32"/>
        </w:rPr>
        <w:t>年</w:t>
      </w:r>
      <w:r>
        <w:rPr>
          <w:rFonts w:hint="eastAsia" w:ascii="仿宋_GB2312" w:hAnsi="仿宋_GB2312" w:cs="仿宋_GB2312"/>
          <w:szCs w:val="32"/>
          <w:lang w:val="en-US" w:eastAsia="zh-CN"/>
        </w:rPr>
        <w:t>5</w:t>
      </w:r>
      <w:r>
        <w:rPr>
          <w:rFonts w:hint="eastAsia" w:ascii="仿宋_GB2312" w:hAnsi="仿宋_GB2312" w:eastAsia="仿宋_GB2312" w:cs="仿宋_GB2312"/>
          <w:szCs w:val="32"/>
        </w:rPr>
        <w:t>月</w:t>
      </w:r>
      <w:r>
        <w:rPr>
          <w:rFonts w:hint="eastAsia" w:ascii="仿宋_GB2312" w:hAnsi="仿宋_GB2312" w:cs="仿宋_GB2312"/>
          <w:szCs w:val="32"/>
          <w:lang w:val="en-US" w:eastAsia="zh-CN"/>
        </w:rPr>
        <w:t>20</w:t>
      </w:r>
      <w:r>
        <w:rPr>
          <w:rFonts w:hint="eastAsia" w:ascii="仿宋_GB2312" w:hAnsi="仿宋_GB2312" w:eastAsia="仿宋_GB2312" w:cs="仿宋_GB2312"/>
          <w:szCs w:val="32"/>
        </w:rPr>
        <w:t>日交付福建省</w:t>
      </w:r>
      <w:r>
        <w:rPr>
          <w:rFonts w:hint="eastAsia" w:ascii="仿宋_GB2312" w:hAnsi="仿宋_GB2312" w:eastAsia="仿宋_GB2312" w:cs="仿宋_GB2312"/>
          <w:szCs w:val="32"/>
          <w:lang w:eastAsia="zh-CN"/>
        </w:rPr>
        <w:t>厦门</w:t>
      </w:r>
      <w:r>
        <w:rPr>
          <w:rFonts w:hint="eastAsia" w:ascii="仿宋_GB2312" w:hAnsi="仿宋_GB2312" w:eastAsia="仿宋_GB2312" w:cs="仿宋_GB2312"/>
          <w:szCs w:val="32"/>
        </w:rPr>
        <w:t>监狱执行刑罚。</w:t>
      </w:r>
      <w:r>
        <w:rPr>
          <w:rFonts w:hint="eastAsia" w:ascii="仿宋_GB2312" w:hAnsi="仿宋_GB2312" w:eastAsia="仿宋_GB2312" w:cs="仿宋_GB2312"/>
          <w:color w:val="auto"/>
          <w:szCs w:val="32"/>
        </w:rPr>
        <w:t>属</w:t>
      </w:r>
      <w:r>
        <w:rPr>
          <w:rFonts w:hint="eastAsia" w:ascii="仿宋_GB2312" w:hAnsi="仿宋_GB2312" w:cs="仿宋_GB2312"/>
          <w:color w:val="auto"/>
          <w:szCs w:val="32"/>
          <w:lang w:eastAsia="zh-CN"/>
        </w:rPr>
        <w:t>宽管</w:t>
      </w:r>
      <w:r>
        <w:rPr>
          <w:rFonts w:hint="eastAsia" w:ascii="仿宋_GB2312" w:hAnsi="仿宋_GB2312" w:eastAsia="仿宋_GB2312" w:cs="仿宋_GB2312"/>
          <w:color w:val="auto"/>
          <w:szCs w:val="32"/>
          <w:lang w:eastAsia="zh-CN"/>
        </w:rPr>
        <w:t>级</w:t>
      </w:r>
      <w:r>
        <w:rPr>
          <w:rFonts w:hint="eastAsia" w:ascii="仿宋_GB2312" w:hAnsi="仿宋_GB2312" w:eastAsia="仿宋_GB2312" w:cs="仿宋_GB2312"/>
          <w:color w:val="auto"/>
          <w:szCs w:val="32"/>
        </w:rPr>
        <w:t>罪</w:t>
      </w:r>
      <w:r>
        <w:rPr>
          <w:rFonts w:hint="eastAsia" w:ascii="仿宋_GB2312" w:hAnsi="仿宋_GB2312" w:eastAsia="仿宋_GB2312" w:cs="仿宋_GB2312"/>
          <w:szCs w:val="32"/>
        </w:rPr>
        <w:t>犯。</w:t>
      </w:r>
    </w:p>
    <w:p>
      <w:pPr>
        <w:keepNext w:val="0"/>
        <w:keepLines w:val="0"/>
        <w:pageBreakBefore w:val="0"/>
        <w:widowControl w:val="0"/>
        <w:kinsoku/>
        <w:wordWrap/>
        <w:overflowPunct/>
        <w:topLinePunct w:val="0"/>
        <w:bidi w:val="0"/>
        <w:snapToGrid/>
        <w:spacing w:line="50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iCs/>
          <w:kern w:val="2"/>
          <w:szCs w:val="32"/>
        </w:rPr>
        <w:t>罪犯</w:t>
      </w:r>
      <w:r>
        <w:rPr>
          <w:rFonts w:hint="eastAsia" w:ascii="仿宋_GB2312" w:hAnsi="仿宋_GB2312" w:cs="仿宋_GB2312"/>
          <w:iCs/>
          <w:kern w:val="2"/>
          <w:szCs w:val="32"/>
          <w:lang w:val="en-US" w:eastAsia="zh-CN"/>
        </w:rPr>
        <w:t>黄连均</w:t>
      </w:r>
      <w:r>
        <w:rPr>
          <w:rFonts w:hint="eastAsia" w:ascii="仿宋_GB2312" w:hAnsi="仿宋_GB2312" w:eastAsia="仿宋_GB2312" w:cs="仿宋_GB2312"/>
          <w:iCs/>
          <w:kern w:val="2"/>
          <w:szCs w:val="32"/>
        </w:rPr>
        <w:t>在死刑缓期执行期间没有故意犯罪，自入监以来改造表现如下：</w:t>
      </w:r>
    </w:p>
    <w:p>
      <w:pPr>
        <w:pStyle w:val="8"/>
        <w:keepNext w:val="0"/>
        <w:keepLines w:val="0"/>
        <w:pageBreakBefore w:val="0"/>
        <w:widowControl w:val="0"/>
        <w:kinsoku/>
        <w:wordWrap/>
        <w:overflowPunct/>
        <w:topLinePunct w:val="0"/>
        <w:autoSpaceDE w:val="0"/>
        <w:autoSpaceDN w:val="0"/>
        <w:bidi w:val="0"/>
        <w:adjustRightInd w:val="0"/>
        <w:snapToGrid/>
        <w:spacing w:line="500" w:lineRule="exact"/>
        <w:ind w:firstLine="640"/>
        <w:textAlignment w:val="auto"/>
        <w:rPr>
          <w:rFonts w:hint="eastAsia" w:ascii="仿宋_GB2312" w:hAnsi="仿宋_GB2312" w:eastAsia="仿宋_GB2312" w:cs="仿宋_GB2312"/>
          <w:iCs/>
          <w:kern w:val="2"/>
          <w:szCs w:val="32"/>
        </w:rPr>
      </w:pPr>
      <w:r>
        <w:rPr>
          <w:rFonts w:hint="eastAsia" w:ascii="仿宋_GB2312" w:hAnsi="仿宋_GB2312" w:eastAsia="仿宋_GB2312" w:cs="仿宋_GB2312"/>
          <w:iCs/>
          <w:kern w:val="2"/>
          <w:szCs w:val="32"/>
        </w:rPr>
        <w:t>认罪悔罪：能服从法院判决，自书认罪悔罪书。</w:t>
      </w:r>
    </w:p>
    <w:p>
      <w:pPr>
        <w:pStyle w:val="8"/>
        <w:keepNext w:val="0"/>
        <w:keepLines w:val="0"/>
        <w:pageBreakBefore w:val="0"/>
        <w:widowControl w:val="0"/>
        <w:kinsoku/>
        <w:wordWrap/>
        <w:overflowPunct/>
        <w:topLinePunct w:val="0"/>
        <w:autoSpaceDE w:val="0"/>
        <w:autoSpaceDN w:val="0"/>
        <w:bidi w:val="0"/>
        <w:adjustRightInd w:val="0"/>
        <w:snapToGrid/>
        <w:spacing w:line="500" w:lineRule="exact"/>
        <w:ind w:firstLine="640"/>
        <w:textAlignment w:val="auto"/>
        <w:rPr>
          <w:rFonts w:hint="eastAsia" w:ascii="仿宋_GB2312" w:hAnsi="仿宋_GB2312" w:eastAsia="仿宋_GB2312" w:cs="仿宋_GB2312"/>
          <w:szCs w:val="32"/>
          <w:lang w:val="zh-CN"/>
        </w:rPr>
      </w:pPr>
      <w:r>
        <w:rPr>
          <w:rFonts w:hint="eastAsia" w:ascii="仿宋_GB2312" w:hAnsi="仿宋_GB2312" w:eastAsia="仿宋_GB2312" w:cs="仿宋_GB2312"/>
          <w:szCs w:val="32"/>
        </w:rPr>
        <w:t>遵守监规</w:t>
      </w:r>
      <w:r>
        <w:rPr>
          <w:rFonts w:hint="eastAsia" w:ascii="仿宋_GB2312" w:hAnsi="仿宋_GB2312" w:eastAsia="仿宋_GB2312" w:cs="仿宋_GB2312"/>
          <w:szCs w:val="32"/>
          <w:lang w:val="zh-CN"/>
        </w:rPr>
        <w:t>：能遵守法律法规及监规纪律，接受教育改造。</w:t>
      </w:r>
    </w:p>
    <w:p>
      <w:pPr>
        <w:pStyle w:val="8"/>
        <w:keepNext w:val="0"/>
        <w:keepLines w:val="0"/>
        <w:pageBreakBefore w:val="0"/>
        <w:widowControl w:val="0"/>
        <w:kinsoku/>
        <w:wordWrap/>
        <w:overflowPunct/>
        <w:topLinePunct w:val="0"/>
        <w:autoSpaceDE w:val="0"/>
        <w:autoSpaceDN w:val="0"/>
        <w:bidi w:val="0"/>
        <w:adjustRightInd w:val="0"/>
        <w:snapToGrid/>
        <w:spacing w:line="500" w:lineRule="exact"/>
        <w:ind w:left="640" w:firstLine="0" w:firstLineChars="0"/>
        <w:textAlignment w:val="auto"/>
        <w:rPr>
          <w:rFonts w:hint="eastAsia" w:ascii="仿宋_GB2312" w:hAnsi="仿宋_GB2312" w:eastAsia="仿宋_GB2312" w:cs="仿宋_GB2312"/>
          <w:szCs w:val="32"/>
          <w:lang w:val="zh-CN"/>
        </w:rPr>
      </w:pPr>
      <w:r>
        <w:rPr>
          <w:rFonts w:hint="eastAsia" w:ascii="仿宋_GB2312" w:hAnsi="仿宋_GB2312" w:eastAsia="仿宋_GB2312" w:cs="仿宋_GB2312"/>
          <w:szCs w:val="32"/>
          <w:lang w:val="zh-CN"/>
        </w:rPr>
        <w:t>学习情况：能参加</w:t>
      </w:r>
      <w:r>
        <w:rPr>
          <w:rFonts w:hint="eastAsia" w:ascii="仿宋_GB2312" w:hAnsi="仿宋_GB2312" w:eastAsia="仿宋_GB2312" w:cs="仿宋_GB2312"/>
          <w:szCs w:val="32"/>
        </w:rPr>
        <w:t>思想、文化、职业技术教育</w:t>
      </w:r>
      <w:r>
        <w:rPr>
          <w:rFonts w:hint="eastAsia" w:ascii="仿宋_GB2312" w:hAnsi="仿宋_GB2312" w:eastAsia="仿宋_GB2312" w:cs="仿宋_GB2312"/>
          <w:szCs w:val="32"/>
          <w:lang w:val="zh-CN"/>
        </w:rPr>
        <w:t>。</w:t>
      </w:r>
    </w:p>
    <w:p>
      <w:pPr>
        <w:pStyle w:val="8"/>
        <w:keepNext w:val="0"/>
        <w:keepLines w:val="0"/>
        <w:pageBreakBefore w:val="0"/>
        <w:widowControl w:val="0"/>
        <w:kinsoku/>
        <w:wordWrap/>
        <w:overflowPunct/>
        <w:topLinePunct w:val="0"/>
        <w:bidi w:val="0"/>
        <w:snapToGrid/>
        <w:spacing w:line="500" w:lineRule="exact"/>
        <w:ind w:firstLine="640"/>
        <w:textAlignment w:val="auto"/>
        <w:rPr>
          <w:rFonts w:hint="eastAsia" w:ascii="仿宋_GB2312" w:hAnsi="仿宋_GB2312" w:eastAsia="仿宋_GB2312" w:cs="仿宋_GB2312"/>
          <w:szCs w:val="32"/>
          <w:lang w:val="zh-CN"/>
        </w:rPr>
      </w:pPr>
      <w:r>
        <w:rPr>
          <w:rFonts w:hint="eastAsia" w:ascii="仿宋_GB2312" w:hAnsi="仿宋_GB2312" w:eastAsia="仿宋_GB2312" w:cs="仿宋_GB2312"/>
          <w:szCs w:val="32"/>
          <w:lang w:val="zh-CN"/>
        </w:rPr>
        <w:t>劳动改造：能参加劳动，努力完成</w:t>
      </w:r>
      <w:r>
        <w:rPr>
          <w:rFonts w:hint="eastAsia" w:ascii="仿宋_GB2312" w:hAnsi="仿宋_GB2312" w:eastAsia="仿宋_GB2312" w:cs="仿宋_GB2312"/>
          <w:szCs w:val="32"/>
        </w:rPr>
        <w:t>劳动</w:t>
      </w:r>
      <w:r>
        <w:rPr>
          <w:rFonts w:hint="eastAsia" w:ascii="仿宋_GB2312" w:hAnsi="仿宋_GB2312" w:eastAsia="仿宋_GB2312" w:cs="仿宋_GB2312"/>
          <w:szCs w:val="32"/>
          <w:lang w:val="zh-CN"/>
        </w:rPr>
        <w:t>任务。</w:t>
      </w:r>
    </w:p>
    <w:p>
      <w:pPr>
        <w:pStyle w:val="8"/>
        <w:keepNext w:val="0"/>
        <w:keepLines w:val="0"/>
        <w:pageBreakBefore w:val="0"/>
        <w:widowControl w:val="0"/>
        <w:kinsoku/>
        <w:wordWrap/>
        <w:overflowPunct/>
        <w:topLinePunct w:val="0"/>
        <w:bidi w:val="0"/>
        <w:snapToGrid/>
        <w:spacing w:line="500" w:lineRule="exact"/>
        <w:ind w:firstLine="640"/>
        <w:textAlignment w:val="auto"/>
        <w:rPr>
          <w:rFonts w:hint="eastAsia" w:ascii="仿宋_GB2312" w:hAnsi="仿宋_GB2312" w:eastAsia="仿宋_GB2312" w:cs="仿宋_GB2312"/>
          <w:bCs/>
          <w:color w:val="auto"/>
          <w:szCs w:val="32"/>
        </w:rPr>
      </w:pPr>
      <w:r>
        <w:rPr>
          <w:rFonts w:hint="eastAsia" w:ascii="仿宋_GB2312" w:hAnsi="仿宋_GB2312" w:eastAsia="仿宋_GB2312" w:cs="仿宋_GB2312"/>
          <w:szCs w:val="32"/>
          <w:lang w:val="zh-CN"/>
        </w:rPr>
        <w:t>奖惩</w:t>
      </w:r>
      <w:r>
        <w:rPr>
          <w:rFonts w:hint="eastAsia" w:ascii="仿宋_GB2312" w:hAnsi="仿宋_GB2312" w:eastAsia="仿宋_GB2312" w:cs="仿宋_GB2312"/>
          <w:color w:val="auto"/>
          <w:szCs w:val="32"/>
          <w:lang w:val="zh-CN"/>
        </w:rPr>
        <w:t>情况：</w:t>
      </w:r>
      <w:r>
        <w:rPr>
          <w:rFonts w:hint="eastAsia" w:ascii="仿宋_GB2312" w:hAnsi="仿宋_GB2312" w:eastAsia="仿宋_GB2312" w:cs="仿宋_GB2312"/>
          <w:bCs/>
          <w:color w:val="auto"/>
          <w:szCs w:val="32"/>
        </w:rPr>
        <w:t>该犯</w:t>
      </w:r>
      <w:r>
        <w:rPr>
          <w:rFonts w:hint="eastAsia" w:ascii="仿宋_GB2312" w:hAnsi="仿宋_GB2312" w:cs="仿宋_GB2312"/>
          <w:bCs/>
          <w:color w:val="auto"/>
          <w:szCs w:val="32"/>
          <w:lang w:eastAsia="zh-CN"/>
        </w:rPr>
        <w:t>考核期</w:t>
      </w:r>
      <w:r>
        <w:rPr>
          <w:rFonts w:hint="eastAsia" w:ascii="仿宋_GB2312" w:hAnsi="仿宋_GB2312" w:eastAsia="仿宋_GB2312" w:cs="仿宋_GB2312"/>
          <w:bCs/>
          <w:color w:val="auto"/>
          <w:szCs w:val="32"/>
          <w:lang w:val="en-US" w:eastAsia="zh-CN"/>
        </w:rPr>
        <w:t>2022</w:t>
      </w:r>
      <w:r>
        <w:rPr>
          <w:rFonts w:hint="eastAsia" w:ascii="仿宋_GB2312" w:hAnsi="仿宋_GB2312" w:eastAsia="仿宋_GB2312" w:cs="仿宋_GB2312"/>
          <w:bCs/>
          <w:color w:val="auto"/>
          <w:szCs w:val="32"/>
        </w:rPr>
        <w:t>年</w:t>
      </w:r>
      <w:r>
        <w:rPr>
          <w:rFonts w:hint="eastAsia" w:ascii="仿宋_GB2312" w:hAnsi="仿宋_GB2312" w:cs="仿宋_GB2312"/>
          <w:bCs/>
          <w:color w:val="auto"/>
          <w:szCs w:val="32"/>
          <w:lang w:val="en-US" w:eastAsia="zh-CN"/>
        </w:rPr>
        <w:t>5</w:t>
      </w:r>
      <w:r>
        <w:rPr>
          <w:rFonts w:hint="eastAsia" w:ascii="仿宋_GB2312" w:hAnsi="仿宋_GB2312" w:eastAsia="仿宋_GB2312" w:cs="仿宋_GB2312"/>
          <w:bCs/>
          <w:color w:val="auto"/>
          <w:szCs w:val="32"/>
        </w:rPr>
        <w:t>月</w:t>
      </w:r>
      <w:r>
        <w:rPr>
          <w:rFonts w:hint="eastAsia" w:ascii="仿宋_GB2312" w:hAnsi="仿宋_GB2312" w:cs="仿宋_GB2312"/>
          <w:bCs/>
          <w:color w:val="auto"/>
          <w:szCs w:val="32"/>
          <w:lang w:val="en-US" w:eastAsia="zh-CN"/>
        </w:rPr>
        <w:t>20</w:t>
      </w:r>
      <w:r>
        <w:rPr>
          <w:rFonts w:hint="eastAsia" w:ascii="仿宋_GB2312" w:hAnsi="仿宋_GB2312" w:eastAsia="仿宋_GB2312" w:cs="仿宋_GB2312"/>
          <w:bCs/>
          <w:color w:val="auto"/>
          <w:szCs w:val="32"/>
        </w:rPr>
        <w:t>日至</w:t>
      </w:r>
      <w:r>
        <w:rPr>
          <w:rFonts w:hint="eastAsia" w:ascii="仿宋_GB2312" w:hAnsi="仿宋_GB2312" w:eastAsia="仿宋_GB2312" w:cs="仿宋_GB2312"/>
          <w:bCs/>
          <w:color w:val="auto"/>
          <w:szCs w:val="32"/>
          <w:lang w:val="en-US" w:eastAsia="zh-CN"/>
        </w:rPr>
        <w:t>202</w:t>
      </w:r>
      <w:r>
        <w:rPr>
          <w:rFonts w:hint="eastAsia" w:ascii="仿宋_GB2312" w:hAnsi="仿宋_GB2312" w:cs="仿宋_GB2312"/>
          <w:bCs/>
          <w:color w:val="auto"/>
          <w:szCs w:val="32"/>
          <w:lang w:val="en-US" w:eastAsia="zh-CN"/>
        </w:rPr>
        <w:t>4</w:t>
      </w:r>
      <w:r>
        <w:rPr>
          <w:rFonts w:hint="eastAsia" w:ascii="仿宋_GB2312" w:hAnsi="仿宋_GB2312" w:eastAsia="仿宋_GB2312" w:cs="仿宋_GB2312"/>
          <w:bCs/>
          <w:color w:val="auto"/>
          <w:szCs w:val="32"/>
        </w:rPr>
        <w:t>年</w:t>
      </w:r>
      <w:r>
        <w:rPr>
          <w:rFonts w:hint="eastAsia" w:ascii="仿宋_GB2312" w:hAnsi="仿宋_GB2312" w:cs="仿宋_GB2312"/>
          <w:bCs/>
          <w:color w:val="auto"/>
          <w:szCs w:val="32"/>
          <w:lang w:val="en-US" w:eastAsia="zh-CN"/>
        </w:rPr>
        <w:t>1</w:t>
      </w:r>
      <w:r>
        <w:rPr>
          <w:rFonts w:hint="eastAsia" w:ascii="仿宋_GB2312" w:hAnsi="仿宋_GB2312" w:eastAsia="仿宋_GB2312" w:cs="仿宋_GB2312"/>
          <w:bCs/>
          <w:color w:val="auto"/>
          <w:szCs w:val="32"/>
        </w:rPr>
        <w:t>月累计获</w:t>
      </w:r>
      <w:r>
        <w:rPr>
          <w:rFonts w:hint="eastAsia" w:ascii="仿宋_GB2312" w:hAnsi="仿宋_GB2312" w:eastAsia="仿宋_GB2312" w:cs="仿宋_GB2312"/>
          <w:bCs/>
          <w:color w:val="auto"/>
          <w:szCs w:val="32"/>
          <w:lang w:eastAsia="zh-CN"/>
        </w:rPr>
        <w:t>考核分</w:t>
      </w:r>
      <w:r>
        <w:rPr>
          <w:rFonts w:hint="eastAsia" w:ascii="仿宋_GB2312" w:hAnsi="仿宋_GB2312" w:cs="仿宋_GB2312"/>
          <w:bCs/>
          <w:color w:val="auto"/>
          <w:szCs w:val="32"/>
          <w:lang w:val="en-US" w:eastAsia="zh-CN"/>
        </w:rPr>
        <w:t>2169.5</w:t>
      </w:r>
      <w:r>
        <w:rPr>
          <w:rFonts w:hint="eastAsia" w:ascii="仿宋_GB2312" w:hAnsi="仿宋_GB2312" w:eastAsia="仿宋_GB2312" w:cs="仿宋_GB2312"/>
          <w:bCs/>
          <w:color w:val="auto"/>
          <w:szCs w:val="32"/>
        </w:rPr>
        <w:t>分，表扬3次</w:t>
      </w:r>
      <w:r>
        <w:rPr>
          <w:rFonts w:hint="eastAsia" w:ascii="仿宋_GB2312" w:hAnsi="仿宋_GB2312" w:eastAsia="仿宋_GB2312" w:cs="仿宋_GB2312"/>
          <w:bCs/>
          <w:color w:val="auto"/>
          <w:szCs w:val="32"/>
          <w:lang w:eastAsia="zh-CN"/>
        </w:rPr>
        <w:t>；</w:t>
      </w:r>
      <w:r>
        <w:rPr>
          <w:rFonts w:hint="eastAsia" w:ascii="仿宋_GB2312" w:hAnsi="仿宋_GB2312" w:eastAsia="仿宋_GB2312" w:cs="仿宋_GB2312"/>
          <w:bCs/>
          <w:color w:val="auto"/>
          <w:szCs w:val="32"/>
          <w:lang w:val="en-US" w:eastAsia="zh-CN"/>
        </w:rPr>
        <w:t>2022</w:t>
      </w:r>
      <w:r>
        <w:rPr>
          <w:rFonts w:hint="eastAsia" w:ascii="仿宋_GB2312" w:hAnsi="仿宋_GB2312" w:eastAsia="仿宋_GB2312" w:cs="仿宋_GB2312"/>
          <w:bCs/>
          <w:color w:val="auto"/>
          <w:szCs w:val="32"/>
        </w:rPr>
        <w:t>年</w:t>
      </w:r>
      <w:r>
        <w:rPr>
          <w:rFonts w:hint="eastAsia" w:ascii="仿宋_GB2312" w:hAnsi="仿宋_GB2312" w:cs="仿宋_GB2312"/>
          <w:bCs/>
          <w:color w:val="auto"/>
          <w:szCs w:val="32"/>
          <w:lang w:val="en-US" w:eastAsia="zh-CN"/>
        </w:rPr>
        <w:t>5</w:t>
      </w:r>
      <w:r>
        <w:rPr>
          <w:rFonts w:hint="eastAsia" w:ascii="仿宋_GB2312" w:hAnsi="仿宋_GB2312" w:eastAsia="仿宋_GB2312" w:cs="仿宋_GB2312"/>
          <w:bCs/>
          <w:color w:val="auto"/>
          <w:szCs w:val="32"/>
        </w:rPr>
        <w:t>月</w:t>
      </w:r>
      <w:r>
        <w:rPr>
          <w:rFonts w:hint="eastAsia" w:ascii="仿宋_GB2312" w:hAnsi="仿宋_GB2312" w:cs="仿宋_GB2312"/>
          <w:bCs/>
          <w:color w:val="auto"/>
          <w:szCs w:val="32"/>
          <w:lang w:val="en-US" w:eastAsia="zh-CN"/>
        </w:rPr>
        <w:t>20</w:t>
      </w:r>
      <w:r>
        <w:rPr>
          <w:rFonts w:hint="eastAsia" w:ascii="仿宋_GB2312" w:hAnsi="仿宋_GB2312" w:eastAsia="仿宋_GB2312" w:cs="仿宋_GB2312"/>
          <w:bCs/>
          <w:color w:val="auto"/>
          <w:szCs w:val="32"/>
        </w:rPr>
        <w:t>日至</w:t>
      </w:r>
      <w:r>
        <w:rPr>
          <w:rFonts w:hint="eastAsia" w:ascii="仿宋_GB2312" w:hAnsi="仿宋_GB2312" w:eastAsia="仿宋_GB2312" w:cs="仿宋_GB2312"/>
          <w:bCs/>
          <w:color w:val="auto"/>
          <w:szCs w:val="32"/>
          <w:lang w:val="en-US" w:eastAsia="zh-CN"/>
        </w:rPr>
        <w:t>202</w:t>
      </w:r>
      <w:r>
        <w:rPr>
          <w:rFonts w:hint="eastAsia" w:ascii="仿宋_GB2312" w:hAnsi="仿宋_GB2312" w:cs="仿宋_GB2312"/>
          <w:bCs/>
          <w:color w:val="auto"/>
          <w:szCs w:val="32"/>
          <w:lang w:val="en-US" w:eastAsia="zh-CN"/>
        </w:rPr>
        <w:t>4</w:t>
      </w:r>
      <w:r>
        <w:rPr>
          <w:rFonts w:hint="eastAsia" w:ascii="仿宋_GB2312" w:hAnsi="仿宋_GB2312" w:eastAsia="仿宋_GB2312" w:cs="仿宋_GB2312"/>
          <w:bCs/>
          <w:color w:val="auto"/>
          <w:szCs w:val="32"/>
        </w:rPr>
        <w:t>年</w:t>
      </w:r>
      <w:r>
        <w:rPr>
          <w:rFonts w:hint="eastAsia" w:ascii="仿宋_GB2312" w:hAnsi="仿宋_GB2312" w:cs="仿宋_GB2312"/>
          <w:bCs/>
          <w:color w:val="auto"/>
          <w:szCs w:val="32"/>
          <w:lang w:val="en-US" w:eastAsia="zh-CN"/>
        </w:rPr>
        <w:t>1</w:t>
      </w:r>
      <w:r>
        <w:rPr>
          <w:rFonts w:hint="eastAsia" w:ascii="仿宋_GB2312" w:hAnsi="仿宋_GB2312" w:eastAsia="仿宋_GB2312" w:cs="仿宋_GB2312"/>
          <w:bCs/>
          <w:color w:val="auto"/>
          <w:szCs w:val="32"/>
        </w:rPr>
        <w:t>月无违规扣分。</w:t>
      </w:r>
    </w:p>
    <w:p>
      <w:pPr>
        <w:pStyle w:val="8"/>
        <w:keepNext w:val="0"/>
        <w:keepLines w:val="0"/>
        <w:pageBreakBefore w:val="0"/>
        <w:widowControl w:val="0"/>
        <w:kinsoku/>
        <w:wordWrap/>
        <w:overflowPunct/>
        <w:topLinePunct w:val="0"/>
        <w:bidi w:val="0"/>
        <w:snapToGrid/>
        <w:spacing w:line="500" w:lineRule="exact"/>
        <w:ind w:firstLine="64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该犯原判财产性判项：没收个人全部财产</w:t>
      </w:r>
      <w:r>
        <w:rPr>
          <w:rFonts w:hint="eastAsia" w:ascii="仿宋_GB2312" w:hAnsi="仿宋_GB2312" w:cs="仿宋_GB2312"/>
          <w:szCs w:val="32"/>
          <w:lang w:eastAsia="zh-CN"/>
        </w:rPr>
        <w:t>，</w:t>
      </w:r>
      <w:r>
        <w:rPr>
          <w:rFonts w:hint="eastAsia" w:ascii="仿宋_GB2312" w:hAnsi="仿宋_GB2312" w:cs="仿宋_GB2312"/>
          <w:szCs w:val="32"/>
          <w:lang w:val="en-US" w:eastAsia="zh-CN"/>
        </w:rPr>
        <w:t>未履行</w:t>
      </w:r>
      <w:r>
        <w:rPr>
          <w:rFonts w:hint="eastAsia" w:ascii="仿宋_GB2312" w:hAnsi="仿宋_GB2312" w:eastAsia="仿宋_GB2312" w:cs="仿宋_GB2312"/>
          <w:szCs w:val="32"/>
        </w:rPr>
        <w:t>。该犯考核期内消费人民币6894.22元，月均消费人民币328.30元，账户可用余额人民币3142.71元。</w:t>
      </w:r>
    </w:p>
    <w:p>
      <w:pPr>
        <w:keepNext w:val="0"/>
        <w:keepLines w:val="0"/>
        <w:pageBreakBefore w:val="0"/>
        <w:widowControl w:val="0"/>
        <w:kinsoku/>
        <w:wordWrap/>
        <w:overflowPunct/>
        <w:topLinePunct w:val="0"/>
        <w:bidi w:val="0"/>
        <w:snapToGrid/>
        <w:spacing w:line="50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该犯系数罪并罚被判处死</w:t>
      </w:r>
      <w:r>
        <w:rPr>
          <w:rFonts w:hint="eastAsia" w:ascii="仿宋_GB2312" w:hAnsi="仿宋_GB2312" w:eastAsia="仿宋_GB2312" w:cs="仿宋_GB2312"/>
          <w:szCs w:val="32"/>
          <w:lang w:eastAsia="zh-CN"/>
        </w:rPr>
        <w:t>刑，缓期二年执行</w:t>
      </w:r>
      <w:r>
        <w:rPr>
          <w:rFonts w:hint="eastAsia" w:ascii="仿宋_GB2312" w:hAnsi="仿宋_GB2312" w:eastAsia="仿宋_GB2312" w:cs="仿宋_GB2312"/>
          <w:szCs w:val="32"/>
        </w:rPr>
        <w:t>的罪犯，属于从严掌握减刑对象。</w:t>
      </w:r>
    </w:p>
    <w:p>
      <w:pPr>
        <w:keepNext w:val="0"/>
        <w:keepLines w:val="0"/>
        <w:pageBreakBefore w:val="0"/>
        <w:widowControl w:val="0"/>
        <w:kinsoku/>
        <w:wordWrap/>
        <w:overflowPunct/>
        <w:topLinePunct w:val="0"/>
        <w:bidi w:val="0"/>
        <w:snapToGrid/>
        <w:spacing w:line="50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本案于</w:t>
      </w:r>
      <w:r>
        <w:rPr>
          <w:rFonts w:hint="eastAsia" w:ascii="仿宋_GB2312" w:hAnsi="仿宋_GB2312" w:eastAsia="仿宋_GB2312" w:cs="仿宋_GB2312"/>
          <w:szCs w:val="32"/>
          <w:lang w:val="en-US" w:eastAsia="zh-CN"/>
        </w:rPr>
        <w:t>2024</w:t>
      </w:r>
      <w:r>
        <w:rPr>
          <w:rFonts w:hint="eastAsia" w:ascii="仿宋_GB2312" w:hAnsi="仿宋_GB2312" w:eastAsia="仿宋_GB2312" w:cs="仿宋_GB2312"/>
          <w:szCs w:val="32"/>
        </w:rPr>
        <w:t>年</w:t>
      </w:r>
      <w:r>
        <w:rPr>
          <w:rFonts w:hint="eastAsia" w:ascii="仿宋_GB2312" w:hAnsi="仿宋_GB2312" w:cs="仿宋_GB2312"/>
          <w:szCs w:val="32"/>
          <w:lang w:val="en-US" w:eastAsia="zh-CN"/>
        </w:rPr>
        <w:t xml:space="preserve">4 </w:t>
      </w:r>
      <w:r>
        <w:rPr>
          <w:rFonts w:hint="eastAsia" w:ascii="仿宋_GB2312" w:hAnsi="仿宋_GB2312" w:eastAsia="仿宋_GB2312" w:cs="仿宋_GB2312"/>
          <w:szCs w:val="32"/>
        </w:rPr>
        <w:t>月</w:t>
      </w:r>
      <w:r>
        <w:rPr>
          <w:rFonts w:hint="eastAsia" w:ascii="仿宋_GB2312" w:hAnsi="仿宋_GB2312" w:cs="仿宋_GB2312"/>
          <w:szCs w:val="32"/>
          <w:lang w:val="en-US" w:eastAsia="zh-CN"/>
        </w:rPr>
        <w:t xml:space="preserve">12 </w:t>
      </w:r>
      <w:r>
        <w:rPr>
          <w:rFonts w:hint="eastAsia" w:ascii="仿宋_GB2312" w:hAnsi="仿宋_GB2312" w:eastAsia="仿宋_GB2312" w:cs="仿宋_GB2312"/>
          <w:szCs w:val="32"/>
        </w:rPr>
        <w:t>日至</w:t>
      </w:r>
      <w:r>
        <w:rPr>
          <w:rFonts w:hint="eastAsia" w:ascii="仿宋_GB2312" w:hAnsi="仿宋_GB2312" w:eastAsia="仿宋_GB2312" w:cs="仿宋_GB2312"/>
          <w:szCs w:val="32"/>
          <w:lang w:val="en-US" w:eastAsia="zh-CN"/>
        </w:rPr>
        <w:t>2024</w:t>
      </w:r>
      <w:r>
        <w:rPr>
          <w:rFonts w:hint="eastAsia" w:ascii="仿宋_GB2312" w:hAnsi="仿宋_GB2312" w:eastAsia="仿宋_GB2312" w:cs="仿宋_GB2312"/>
          <w:szCs w:val="32"/>
        </w:rPr>
        <w:t>年</w:t>
      </w:r>
      <w:r>
        <w:rPr>
          <w:rFonts w:hint="eastAsia" w:ascii="仿宋_GB2312" w:hAnsi="仿宋_GB2312" w:cs="仿宋_GB2312"/>
          <w:szCs w:val="32"/>
          <w:lang w:val="en-US" w:eastAsia="zh-CN"/>
        </w:rPr>
        <w:t xml:space="preserve">4 </w:t>
      </w:r>
      <w:r>
        <w:rPr>
          <w:rFonts w:hint="eastAsia" w:ascii="仿宋_GB2312" w:hAnsi="仿宋_GB2312" w:eastAsia="仿宋_GB2312" w:cs="仿宋_GB2312"/>
          <w:szCs w:val="32"/>
        </w:rPr>
        <w:t>月</w:t>
      </w:r>
      <w:r>
        <w:rPr>
          <w:rFonts w:hint="eastAsia" w:ascii="仿宋_GB2312" w:hAnsi="仿宋_GB2312" w:cs="仿宋_GB2312"/>
          <w:szCs w:val="32"/>
          <w:lang w:val="en-US" w:eastAsia="zh-CN"/>
        </w:rPr>
        <w:t xml:space="preserve"> 18</w:t>
      </w:r>
      <w:r>
        <w:rPr>
          <w:rFonts w:hint="eastAsia" w:ascii="仿宋_GB2312" w:hAnsi="仿宋_GB2312" w:eastAsia="仿宋_GB2312" w:cs="仿宋_GB2312"/>
          <w:szCs w:val="32"/>
        </w:rPr>
        <w:t>日在狱内公示未收到不同意见。</w:t>
      </w:r>
    </w:p>
    <w:p>
      <w:pPr>
        <w:keepNext w:val="0"/>
        <w:keepLines w:val="0"/>
        <w:pageBreakBefore w:val="0"/>
        <w:widowControl w:val="0"/>
        <w:kinsoku/>
        <w:wordWrap/>
        <w:overflowPunct/>
        <w:topLinePunct w:val="0"/>
        <w:bidi w:val="0"/>
        <w:snapToGrid/>
        <w:spacing w:line="500" w:lineRule="exact"/>
        <w:ind w:firstLine="640" w:firstLineChars="200"/>
        <w:textAlignment w:val="auto"/>
        <w:rPr>
          <w:rFonts w:hint="eastAsia" w:ascii="仿宋_GB2312" w:hAnsi="仿宋_GB2312" w:cs="仿宋_GB2312"/>
          <w:color w:val="auto"/>
          <w:szCs w:val="32"/>
          <w:lang w:eastAsia="zh-CN"/>
        </w:rPr>
      </w:pPr>
      <w:r>
        <w:rPr>
          <w:rFonts w:hint="eastAsia" w:ascii="仿宋_GB2312" w:hAnsi="仿宋_GB2312" w:eastAsia="仿宋_GB2312" w:cs="仿宋_GB2312"/>
          <w:color w:val="auto"/>
          <w:szCs w:val="32"/>
        </w:rPr>
        <w:t>本案于</w:t>
      </w:r>
      <w:r>
        <w:rPr>
          <w:rFonts w:hint="eastAsia" w:ascii="仿宋_GB2312" w:hAnsi="仿宋_GB2312" w:cs="仿宋_GB2312"/>
          <w:color w:val="auto"/>
          <w:szCs w:val="32"/>
          <w:lang w:val="en-US" w:eastAsia="zh-CN"/>
        </w:rPr>
        <w:t>2024</w:t>
      </w:r>
      <w:r>
        <w:rPr>
          <w:rFonts w:hint="eastAsia" w:ascii="仿宋_GB2312" w:hAnsi="仿宋_GB2312" w:eastAsia="仿宋_GB2312" w:cs="仿宋_GB2312"/>
          <w:color w:val="auto"/>
          <w:szCs w:val="32"/>
        </w:rPr>
        <w:t>年</w:t>
      </w:r>
      <w:r>
        <w:rPr>
          <w:rFonts w:hint="eastAsia" w:ascii="仿宋_GB2312" w:hAnsi="仿宋_GB2312" w:cs="仿宋_GB2312"/>
          <w:color w:val="auto"/>
          <w:szCs w:val="32"/>
          <w:lang w:val="en-US" w:eastAsia="zh-CN"/>
        </w:rPr>
        <w:t xml:space="preserve">3 </w:t>
      </w:r>
      <w:r>
        <w:rPr>
          <w:rFonts w:hint="eastAsia" w:ascii="仿宋_GB2312" w:hAnsi="仿宋_GB2312" w:eastAsia="仿宋_GB2312" w:cs="仿宋_GB2312"/>
          <w:color w:val="auto"/>
          <w:szCs w:val="32"/>
        </w:rPr>
        <w:t>月</w:t>
      </w:r>
      <w:r>
        <w:rPr>
          <w:rFonts w:hint="eastAsia" w:ascii="仿宋_GB2312" w:hAnsi="仿宋_GB2312" w:cs="仿宋_GB2312"/>
          <w:color w:val="auto"/>
          <w:szCs w:val="32"/>
          <w:lang w:val="en-US" w:eastAsia="zh-CN"/>
        </w:rPr>
        <w:t xml:space="preserve"> 25</w:t>
      </w:r>
      <w:r>
        <w:rPr>
          <w:rFonts w:hint="eastAsia" w:ascii="仿宋_GB2312" w:hAnsi="仿宋_GB2312" w:eastAsia="仿宋_GB2312" w:cs="仿宋_GB2312"/>
          <w:color w:val="auto"/>
          <w:szCs w:val="32"/>
        </w:rPr>
        <w:t>日至</w:t>
      </w:r>
      <w:r>
        <w:rPr>
          <w:rFonts w:hint="eastAsia" w:ascii="仿宋_GB2312" w:hAnsi="仿宋_GB2312" w:cs="仿宋_GB2312"/>
          <w:color w:val="auto"/>
          <w:szCs w:val="32"/>
          <w:lang w:val="en-US" w:eastAsia="zh-CN"/>
        </w:rPr>
        <w:t>2024</w:t>
      </w:r>
      <w:r>
        <w:rPr>
          <w:rFonts w:hint="eastAsia" w:ascii="仿宋_GB2312" w:hAnsi="仿宋_GB2312" w:eastAsia="仿宋_GB2312" w:cs="仿宋_GB2312"/>
          <w:color w:val="auto"/>
          <w:szCs w:val="32"/>
        </w:rPr>
        <w:t>年</w:t>
      </w:r>
      <w:r>
        <w:rPr>
          <w:rFonts w:hint="eastAsia" w:ascii="仿宋_GB2312" w:hAnsi="仿宋_GB2312" w:cs="仿宋_GB2312"/>
          <w:color w:val="auto"/>
          <w:szCs w:val="32"/>
          <w:lang w:val="en-US" w:eastAsia="zh-CN"/>
        </w:rPr>
        <w:t xml:space="preserve">4 </w:t>
      </w:r>
      <w:r>
        <w:rPr>
          <w:rFonts w:hint="eastAsia" w:ascii="仿宋_GB2312" w:hAnsi="仿宋_GB2312" w:eastAsia="仿宋_GB2312" w:cs="仿宋_GB2312"/>
          <w:color w:val="auto"/>
          <w:szCs w:val="32"/>
        </w:rPr>
        <w:t>月</w:t>
      </w:r>
      <w:r>
        <w:rPr>
          <w:rFonts w:hint="eastAsia" w:ascii="仿宋_GB2312" w:hAnsi="仿宋_GB2312" w:cs="仿宋_GB2312"/>
          <w:color w:val="auto"/>
          <w:szCs w:val="32"/>
          <w:lang w:val="en-US" w:eastAsia="zh-CN"/>
        </w:rPr>
        <w:t xml:space="preserve">10 </w:t>
      </w:r>
      <w:r>
        <w:rPr>
          <w:rFonts w:hint="eastAsia" w:ascii="仿宋_GB2312" w:hAnsi="仿宋_GB2312" w:eastAsia="仿宋_GB2312" w:cs="仿宋_GB2312"/>
          <w:color w:val="auto"/>
          <w:szCs w:val="32"/>
        </w:rPr>
        <w:t>日移送检察机关征求意见；</w:t>
      </w:r>
      <w:r>
        <w:rPr>
          <w:rFonts w:hint="eastAsia" w:ascii="仿宋_GB2312" w:hAnsi="仿宋_GB2312" w:cs="仿宋_GB2312"/>
          <w:color w:val="auto"/>
          <w:szCs w:val="32"/>
          <w:lang w:val="en-US" w:eastAsia="zh-CN"/>
        </w:rPr>
        <w:t>2024</w:t>
      </w:r>
      <w:r>
        <w:rPr>
          <w:rFonts w:hint="eastAsia" w:ascii="仿宋_GB2312" w:hAnsi="仿宋_GB2312" w:eastAsia="仿宋_GB2312" w:cs="仿宋_GB2312"/>
          <w:color w:val="auto"/>
          <w:szCs w:val="32"/>
        </w:rPr>
        <w:t>年</w:t>
      </w:r>
      <w:r>
        <w:rPr>
          <w:rFonts w:hint="eastAsia" w:ascii="仿宋_GB2312" w:hAnsi="仿宋_GB2312" w:cs="仿宋_GB2312"/>
          <w:color w:val="auto"/>
          <w:szCs w:val="32"/>
          <w:lang w:val="en-US" w:eastAsia="zh-CN"/>
        </w:rPr>
        <w:t xml:space="preserve">4 </w:t>
      </w:r>
      <w:r>
        <w:rPr>
          <w:rFonts w:hint="eastAsia" w:ascii="仿宋_GB2312" w:hAnsi="仿宋_GB2312" w:eastAsia="仿宋_GB2312" w:cs="仿宋_GB2312"/>
          <w:color w:val="auto"/>
          <w:szCs w:val="32"/>
        </w:rPr>
        <w:t>月</w:t>
      </w:r>
      <w:r>
        <w:rPr>
          <w:rFonts w:hint="eastAsia" w:ascii="仿宋_GB2312" w:hAnsi="仿宋_GB2312" w:cs="仿宋_GB2312"/>
          <w:color w:val="auto"/>
          <w:szCs w:val="32"/>
          <w:lang w:val="en-US" w:eastAsia="zh-CN"/>
        </w:rPr>
        <w:t xml:space="preserve"> 11</w:t>
      </w:r>
      <w:r>
        <w:rPr>
          <w:rFonts w:hint="eastAsia" w:ascii="仿宋_GB2312" w:hAnsi="仿宋_GB2312" w:eastAsia="仿宋_GB2312" w:cs="仿宋_GB2312"/>
          <w:color w:val="auto"/>
          <w:szCs w:val="32"/>
        </w:rPr>
        <w:t>日福建省厦门市人民检察院派员列席监狱减刑</w:t>
      </w:r>
      <w:r>
        <w:rPr>
          <w:rFonts w:hint="eastAsia" w:ascii="仿宋_GB2312" w:hAnsi="仿宋_GB2312" w:cs="仿宋_GB2312"/>
          <w:color w:val="auto"/>
          <w:szCs w:val="32"/>
          <w:lang w:val="en-US" w:eastAsia="zh-CN"/>
        </w:rPr>
        <w:t>假释</w:t>
      </w:r>
      <w:r>
        <w:rPr>
          <w:rFonts w:hint="eastAsia" w:ascii="仿宋_GB2312" w:hAnsi="仿宋_GB2312" w:eastAsia="仿宋_GB2312" w:cs="仿宋_GB2312"/>
          <w:color w:val="auto"/>
          <w:szCs w:val="32"/>
        </w:rPr>
        <w:t>评审委员，</w:t>
      </w:r>
      <w:r>
        <w:rPr>
          <w:rFonts w:hint="eastAsia" w:ascii="仿宋_GB2312" w:hAnsi="仿宋_GB2312" w:eastAsia="仿宋_GB2312" w:cs="仿宋_GB2312"/>
          <w:color w:val="auto"/>
          <w:szCs w:val="32"/>
          <w:u w:val="none"/>
        </w:rPr>
        <w:t>发表意见情况</w:t>
      </w:r>
      <w:r>
        <w:rPr>
          <w:rFonts w:hint="eastAsia" w:ascii="仿宋_GB2312" w:hAnsi="仿宋_GB2312" w:eastAsia="仿宋_GB2312" w:cs="仿宋_GB2312"/>
          <w:color w:val="auto"/>
          <w:szCs w:val="32"/>
        </w:rPr>
        <w:t>：</w:t>
      </w:r>
      <w:r>
        <w:rPr>
          <w:rFonts w:hint="eastAsia" w:ascii="仿宋_GB2312" w:hAnsi="仿宋_GB2312" w:cs="仿宋_GB2312"/>
          <w:color w:val="auto"/>
          <w:szCs w:val="32"/>
          <w:lang w:eastAsia="zh-CN"/>
        </w:rPr>
        <w:t>无异议。</w:t>
      </w:r>
    </w:p>
    <w:p>
      <w:pPr>
        <w:keepNext w:val="0"/>
        <w:keepLines w:val="0"/>
        <w:pageBreakBefore w:val="0"/>
        <w:widowControl w:val="0"/>
        <w:kinsoku/>
        <w:wordWrap/>
        <w:overflowPunct/>
        <w:topLinePunct w:val="0"/>
        <w:bidi w:val="0"/>
        <w:snapToGrid/>
        <w:spacing w:line="50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因此，依照《中华人民共和国刑法》第五十条、第五十七条、《中华人民共和国刑事诉讼法》第二百六十一条和《中华人民共和国监狱法》第三十一条</w:t>
      </w:r>
      <w:r>
        <w:rPr>
          <w:rFonts w:hint="eastAsia" w:ascii="仿宋_GB2312" w:hAnsi="仿宋_GB2312" w:cs="仿宋_GB2312"/>
          <w:szCs w:val="32"/>
          <w:lang w:val="en-US" w:eastAsia="zh-CN"/>
        </w:rPr>
        <w:t>之</w:t>
      </w:r>
      <w:r>
        <w:rPr>
          <w:rFonts w:hint="eastAsia" w:ascii="仿宋_GB2312" w:hAnsi="仿宋_GB2312" w:eastAsia="仿宋_GB2312" w:cs="仿宋_GB2312"/>
          <w:szCs w:val="32"/>
        </w:rPr>
        <w:t>规定，建议对罪犯</w:t>
      </w:r>
      <w:r>
        <w:rPr>
          <w:rFonts w:hint="eastAsia" w:ascii="仿宋_GB2312" w:hAnsi="仿宋_GB2312" w:cs="仿宋_GB2312"/>
          <w:szCs w:val="32"/>
          <w:lang w:val="en-US" w:eastAsia="zh-CN"/>
        </w:rPr>
        <w:t>黄连均</w:t>
      </w:r>
      <w:r>
        <w:rPr>
          <w:rFonts w:hint="eastAsia" w:ascii="仿宋_GB2312" w:hAnsi="仿宋_GB2312" w:eastAsia="仿宋_GB2312" w:cs="仿宋_GB2312"/>
          <w:szCs w:val="32"/>
        </w:rPr>
        <w:t>减为无期徒刑，剥夺政治权利终身不变。特提请你院审理裁定。</w:t>
      </w:r>
    </w:p>
    <w:p>
      <w:pPr>
        <w:pStyle w:val="2"/>
        <w:keepNext w:val="0"/>
        <w:keepLines w:val="0"/>
        <w:pageBreakBefore w:val="0"/>
        <w:widowControl w:val="0"/>
        <w:kinsoku/>
        <w:wordWrap/>
        <w:overflowPunct/>
        <w:topLinePunct w:val="0"/>
        <w:bidi w:val="0"/>
        <w:snapToGrid/>
        <w:spacing w:line="500" w:lineRule="exact"/>
        <w:ind w:right="-48" w:rightChars="-15"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此致</w:t>
      </w:r>
    </w:p>
    <w:p>
      <w:pPr>
        <w:pStyle w:val="8"/>
        <w:keepNext w:val="0"/>
        <w:keepLines w:val="0"/>
        <w:pageBreakBefore w:val="0"/>
        <w:widowControl w:val="0"/>
        <w:kinsoku/>
        <w:wordWrap/>
        <w:overflowPunct/>
        <w:topLinePunct w:val="0"/>
        <w:bidi w:val="0"/>
        <w:snapToGrid/>
        <w:spacing w:line="500" w:lineRule="exact"/>
        <w:ind w:right="-48" w:rightChars="-15" w:firstLine="0" w:firstLineChars="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福建省高级人民法院</w:t>
      </w:r>
    </w:p>
    <w:p>
      <w:pPr>
        <w:pStyle w:val="8"/>
        <w:keepNext w:val="0"/>
        <w:keepLines w:val="0"/>
        <w:pageBreakBefore w:val="0"/>
        <w:widowControl w:val="0"/>
        <w:kinsoku/>
        <w:wordWrap/>
        <w:overflowPunct/>
        <w:topLinePunct w:val="0"/>
        <w:bidi w:val="0"/>
        <w:snapToGrid/>
        <w:spacing w:line="500" w:lineRule="exact"/>
        <w:ind w:left="640" w:firstLine="0" w:firstLineChars="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附件：⒈罪犯</w:t>
      </w:r>
      <w:r>
        <w:rPr>
          <w:rFonts w:hint="eastAsia" w:ascii="仿宋_GB2312" w:hAnsi="仿宋_GB2312" w:cs="仿宋_GB2312"/>
          <w:szCs w:val="32"/>
          <w:lang w:val="en-US" w:eastAsia="zh-CN"/>
        </w:rPr>
        <w:t>黄连均</w:t>
      </w:r>
      <w:r>
        <w:rPr>
          <w:rFonts w:hint="eastAsia" w:ascii="仿宋_GB2312" w:hAnsi="仿宋_GB2312" w:eastAsia="仿宋_GB2312" w:cs="仿宋_GB2312"/>
          <w:szCs w:val="32"/>
        </w:rPr>
        <w:t>卷宗</w:t>
      </w:r>
      <w:r>
        <w:rPr>
          <w:rFonts w:hint="eastAsia" w:ascii="仿宋_GB2312" w:hAnsi="仿宋_GB2312" w:cs="仿宋_GB2312"/>
          <w:szCs w:val="32"/>
          <w:lang w:val="en-US" w:eastAsia="zh-CN"/>
        </w:rPr>
        <w:t>2</w:t>
      </w:r>
      <w:r>
        <w:rPr>
          <w:rFonts w:hint="eastAsia" w:ascii="仿宋_GB2312" w:hAnsi="仿宋_GB2312" w:eastAsia="仿宋_GB2312" w:cs="仿宋_GB2312"/>
          <w:szCs w:val="32"/>
        </w:rPr>
        <w:t>册</w:t>
      </w:r>
    </w:p>
    <w:p>
      <w:pPr>
        <w:pStyle w:val="8"/>
        <w:keepNext w:val="0"/>
        <w:keepLines w:val="0"/>
        <w:pageBreakBefore w:val="0"/>
        <w:widowControl w:val="0"/>
        <w:kinsoku/>
        <w:wordWrap/>
        <w:overflowPunct/>
        <w:topLinePunct w:val="0"/>
        <w:bidi w:val="0"/>
        <w:snapToGrid/>
        <w:spacing w:line="500" w:lineRule="exact"/>
        <w:ind w:left="640" w:right="-48" w:rightChars="-15" w:firstLine="960" w:firstLineChars="3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⒉减刑建议书</w:t>
      </w:r>
      <w:r>
        <w:rPr>
          <w:rFonts w:hint="eastAsia" w:ascii="仿宋_GB2312" w:hAnsi="仿宋_GB2312" w:eastAsia="仿宋_GB2312" w:cs="仿宋_GB2312"/>
          <w:szCs w:val="32"/>
          <w:lang w:val="en-US" w:eastAsia="zh-CN"/>
        </w:rPr>
        <w:t>2</w:t>
      </w:r>
      <w:r>
        <w:rPr>
          <w:rFonts w:hint="eastAsia" w:ascii="仿宋_GB2312" w:hAnsi="仿宋_GB2312" w:eastAsia="仿宋_GB2312" w:cs="仿宋_GB2312"/>
          <w:szCs w:val="32"/>
        </w:rPr>
        <w:t>份</w:t>
      </w:r>
    </w:p>
    <w:p>
      <w:pPr>
        <w:pStyle w:val="2"/>
        <w:keepNext w:val="0"/>
        <w:keepLines w:val="0"/>
        <w:pageBreakBefore w:val="0"/>
        <w:widowControl w:val="0"/>
        <w:kinsoku/>
        <w:wordWrap/>
        <w:overflowPunct/>
        <w:topLinePunct w:val="0"/>
        <w:bidi w:val="0"/>
        <w:snapToGrid/>
        <w:spacing w:line="500" w:lineRule="exact"/>
        <w:ind w:right="1280" w:rightChars="400"/>
        <w:jc w:val="center"/>
        <w:textAlignment w:val="auto"/>
        <w:rPr>
          <w:rFonts w:hint="eastAsia" w:ascii="仿宋_GB2312" w:hAnsi="仿宋_GB2312" w:eastAsia="仿宋_GB2312" w:cs="仿宋_GB2312"/>
          <w:szCs w:val="32"/>
        </w:rPr>
      </w:pPr>
      <w:r>
        <w:rPr>
          <w:rFonts w:hint="eastAsia" w:ascii="仿宋_GB2312" w:hAnsi="仿宋_GB2312" w:cs="仿宋_GB2312"/>
          <w:szCs w:val="32"/>
          <w:lang w:val="en-US" w:eastAsia="zh-CN"/>
        </w:rPr>
        <w:t xml:space="preserve">                                </w:t>
      </w:r>
      <w:r>
        <w:rPr>
          <w:rFonts w:hint="eastAsia" w:ascii="仿宋_GB2312" w:hAnsi="仿宋_GB2312" w:eastAsia="仿宋_GB2312" w:cs="仿宋_GB2312"/>
          <w:szCs w:val="32"/>
        </w:rPr>
        <w:t>福建省</w:t>
      </w:r>
      <w:r>
        <w:rPr>
          <w:rFonts w:hint="eastAsia" w:ascii="仿宋_GB2312" w:hAnsi="仿宋_GB2312" w:eastAsia="仿宋_GB2312" w:cs="仿宋_GB2312"/>
          <w:szCs w:val="32"/>
          <w:lang w:eastAsia="zh-CN"/>
        </w:rPr>
        <w:t>厦门</w:t>
      </w:r>
      <w:r>
        <w:rPr>
          <w:rFonts w:hint="eastAsia" w:ascii="仿宋_GB2312" w:hAnsi="仿宋_GB2312" w:eastAsia="仿宋_GB2312" w:cs="仿宋_GB2312"/>
          <w:szCs w:val="32"/>
        </w:rPr>
        <w:t>监狱</w:t>
      </w:r>
    </w:p>
    <w:p>
      <w:pPr>
        <w:pStyle w:val="2"/>
        <w:keepNext w:val="0"/>
        <w:keepLines w:val="0"/>
        <w:pageBreakBefore w:val="0"/>
        <w:widowControl w:val="0"/>
        <w:kinsoku/>
        <w:wordWrap/>
        <w:overflowPunct/>
        <w:topLinePunct w:val="0"/>
        <w:bidi w:val="0"/>
        <w:snapToGrid/>
        <w:spacing w:line="500" w:lineRule="exact"/>
        <w:ind w:right="1280" w:rightChars="400"/>
        <w:jc w:val="right"/>
        <w:textAlignment w:val="auto"/>
      </w:pPr>
      <w:r>
        <w:rPr>
          <w:rFonts w:hint="eastAsia" w:ascii="仿宋_GB2312" w:hAnsi="仿宋_GB2312" w:cs="仿宋_GB2312"/>
          <w:szCs w:val="32"/>
          <w:lang w:val="en-US" w:eastAsia="zh-CN"/>
        </w:rPr>
        <w:t xml:space="preserve">  2024</w:t>
      </w:r>
      <w:r>
        <w:rPr>
          <w:rFonts w:hint="eastAsia" w:ascii="仿宋_GB2312" w:hAnsi="仿宋_GB2312" w:eastAsia="仿宋_GB2312" w:cs="仿宋_GB2312"/>
          <w:szCs w:val="32"/>
        </w:rPr>
        <w:t>年</w:t>
      </w:r>
      <w:r>
        <w:rPr>
          <w:rFonts w:hint="eastAsia" w:ascii="仿宋_GB2312" w:hAnsi="仿宋_GB2312" w:cs="仿宋_GB2312"/>
          <w:szCs w:val="32"/>
          <w:lang w:val="en-US" w:eastAsia="zh-CN"/>
        </w:rPr>
        <w:t xml:space="preserve">4 </w:t>
      </w:r>
      <w:r>
        <w:rPr>
          <w:rFonts w:hint="eastAsia" w:ascii="仿宋_GB2312" w:hAnsi="仿宋_GB2312" w:eastAsia="仿宋_GB2312" w:cs="仿宋_GB2312"/>
          <w:szCs w:val="32"/>
        </w:rPr>
        <w:t>月</w:t>
      </w:r>
      <w:r>
        <w:rPr>
          <w:rFonts w:hint="eastAsia" w:ascii="仿宋_GB2312" w:hAnsi="仿宋_GB2312" w:cs="仿宋_GB2312"/>
          <w:szCs w:val="32"/>
          <w:lang w:val="en-US" w:eastAsia="zh-CN"/>
        </w:rPr>
        <w:t xml:space="preserve">22 </w:t>
      </w:r>
      <w:r>
        <w:rPr>
          <w:rFonts w:hint="eastAsia" w:ascii="仿宋_GB2312" w:hAnsi="仿宋_GB2312" w:eastAsia="仿宋_GB2312" w:cs="仿宋_GB2312"/>
          <w:szCs w:val="32"/>
        </w:rPr>
        <w:t>日</w:t>
      </w:r>
    </w:p>
    <w:sectPr>
      <w:headerReference r:id="rId3" w:type="default"/>
      <w:footerReference r:id="rId4" w:type="default"/>
      <w:pgSz w:w="11905" w:h="16838"/>
      <w:pgMar w:top="1871" w:right="1304" w:bottom="1871" w:left="1587" w:header="850" w:footer="992" w:gutter="0"/>
      <w:cols w:space="720" w:num="1"/>
      <w:docGrid w:type="lines" w:linePitch="4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pPr>
                            <w:pStyle w:val="3"/>
                            <w:ind w:left="320" w:leftChars="100" w:right="320" w:rightChars="100"/>
                            <w:rPr>
                              <w:rStyle w:val="7"/>
                              <w:sz w:val="28"/>
                              <w:szCs w:val="28"/>
                            </w:rPr>
                          </w:pPr>
                          <w:r>
                            <w:rPr>
                              <w:rStyle w:val="7"/>
                              <w:sz w:val="28"/>
                              <w:szCs w:val="28"/>
                            </w:rPr>
                            <w:fldChar w:fldCharType="begin"/>
                          </w:r>
                          <w:r>
                            <w:rPr>
                              <w:rStyle w:val="7"/>
                              <w:sz w:val="28"/>
                              <w:szCs w:val="28"/>
                            </w:rPr>
                            <w:instrText xml:space="preserve"> PAGE  \* MERGEFORMAT </w:instrText>
                          </w:r>
                          <w:r>
                            <w:rPr>
                              <w:rStyle w:val="7"/>
                              <w:sz w:val="28"/>
                              <w:szCs w:val="28"/>
                            </w:rPr>
                            <w:fldChar w:fldCharType="separate"/>
                          </w:r>
                          <w:r>
                            <w:rPr>
                              <w:rStyle w:val="7"/>
                              <w:sz w:val="28"/>
                              <w:szCs w:val="28"/>
                            </w:rPr>
                            <w:t>17</w:t>
                          </w:r>
                          <w:r>
                            <w:rPr>
                              <w:rStyle w:val="7"/>
                              <w:sz w:val="28"/>
                              <w:szCs w:val="28"/>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hCI6HuAQAA2AMAAA4AAABkcnMvZTJvRG9jLnhtbK1TzY7TMBC+&#10;I/EOlu802cJCFDVdAdUiJARICw/gOnZjyX8au03KA8AbcOLCfZ+rz8HYSbqr3cseuCTjmfE3830z&#10;Xl0NRpODgKCcbejFoqREWO5aZXcN/f7t+kVFSYjMtkw7Kxp6FIFerZ8/W/W+FkvXOd0KIAhiQ937&#10;hnYx+rooAu+EYWHhvLAYlA4Mi3iEXdEC6xHd6GJZlq+L3kHrwXERAno3Y5BOiPAUQCel4mLj+N4I&#10;G0dUEJpFpBQ65QNd526lFDx+kTKISHRDkWnMXyyC9jZ9i/WK1TtgvlN8aoE9pYUHnAxTFoueoTYs&#10;MrIH9QjKKA4uOBkX3JliJJIVQRYX5QNtbjrmReaCUgd/Fj38P1j++fAViGob+vIVJZYZnPjp96/T&#10;n9vT358EfShQ70ONeTceM+Pwzg24NrM/oDPxHiSY9EdGBOMo7/Esrxgi4elStayqEkMcY/MB8Yu7&#10;6x5C/CCcIcloKOD8sqzs8CnEMXVOSdWsu1Za5xlqS3pEvazeXOYb5xCia5uSRV6HCSdxGntPVhy2&#10;w0R069oj8sQHgvU7Bz8o6XE9GmrxNVCiP1pUP23SbMBsbGeDWY4XGxopGc33cdy4vQe16/IOpoaC&#10;f7uPyCATS22MtVGQdMCBZ2mm5Uwbdf+cs+4e5Po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aGmC&#10;S9MAAAAFAQAADwAAAAAAAAABACAAAAAiAAAAZHJzL2Rvd25yZXYueG1sUEsBAhQAFAAAAAgAh07i&#10;QGhCI6HuAQAA2AMAAA4AAAAAAAAAAQAgAAAAIgEAAGRycy9lMm9Eb2MueG1sUEsFBgAAAAAGAAYA&#10;WQEAAIIFAAAAAA==&#10;">
              <v:fill on="f" focussize="0,0"/>
              <v:stroke on="f" weight="1.25pt"/>
              <v:imagedata o:title=""/>
              <o:lock v:ext="edit" aspectratio="f"/>
              <v:textbox inset="0mm,0mm,0mm,0mm" style="mso-fit-shape-to-text:t;">
                <w:txbxContent>
                  <w:p>
                    <w:pPr>
                      <w:pStyle w:val="3"/>
                      <w:ind w:left="320" w:leftChars="100" w:right="320" w:rightChars="100"/>
                      <w:rPr>
                        <w:rStyle w:val="7"/>
                        <w:sz w:val="28"/>
                        <w:szCs w:val="28"/>
                      </w:rPr>
                    </w:pPr>
                    <w:r>
                      <w:rPr>
                        <w:rStyle w:val="7"/>
                        <w:sz w:val="28"/>
                        <w:szCs w:val="28"/>
                      </w:rPr>
                      <w:fldChar w:fldCharType="begin"/>
                    </w:r>
                    <w:r>
                      <w:rPr>
                        <w:rStyle w:val="7"/>
                        <w:sz w:val="28"/>
                        <w:szCs w:val="28"/>
                      </w:rPr>
                      <w:instrText xml:space="preserve"> PAGE  \* MERGEFORMAT </w:instrText>
                    </w:r>
                    <w:r>
                      <w:rPr>
                        <w:rStyle w:val="7"/>
                        <w:sz w:val="28"/>
                        <w:szCs w:val="28"/>
                      </w:rPr>
                      <w:fldChar w:fldCharType="separate"/>
                    </w:r>
                    <w:r>
                      <w:rPr>
                        <w:rStyle w:val="7"/>
                        <w:sz w:val="28"/>
                        <w:szCs w:val="28"/>
                      </w:rPr>
                      <w:t>17</w:t>
                    </w:r>
                    <w:r>
                      <w:rPr>
                        <w:rStyle w:val="7"/>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4445" t="4445" r="14605" b="14605"/>
              <wp:wrapNone/>
              <wp:docPr id="33" name="矩形 33"/>
              <wp:cNvGraphicFramePr/>
              <a:graphic xmlns:a="http://schemas.openxmlformats.org/drawingml/2006/main">
                <a:graphicData uri="http://schemas.microsoft.com/office/word/2010/wordprocessingShape">
                  <wps:wsp>
                    <wps:cNvSpPr/>
                    <wps:spPr>
                      <a:xfrm>
                        <a:off x="0" y="0"/>
                        <a:ext cx="1828800" cy="1828800"/>
                      </a:xfrm>
                      <a:prstGeom prst="rect">
                        <a:avLst/>
                      </a:prstGeom>
                      <a:noFill/>
                      <a:ln w="9525" cap="flat" cmpd="sng">
                        <a:solidFill>
                          <a:srgbClr val="FFFFFF"/>
                        </a:solidFill>
                        <a:prstDash val="solid"/>
                        <a:miter/>
                        <a:headEnd type="none" w="med" len="med"/>
                        <a:tailEnd type="none" w="med" len="med"/>
                      </a:ln>
                      <a:effectLst/>
                    </wps:spPr>
                    <wps:txbx>
                      <w:txbxContent>
                        <w:p>
                          <w:pPr>
                            <w:pStyle w:val="4"/>
                            <w:rPr>
                              <w:color w:val="FFFFFF"/>
                            </w:rPr>
                          </w:pPr>
                        </w:p>
                      </w:txbxContent>
                    </wps:txbx>
                    <wps:bodyPr wrap="none" lIns="0" tIns="0" rIns="0" bIns="0" upright="1">
                      <a:spAutoFit/>
                    </wps:bodyPr>
                  </wps:wsp>
                </a:graphicData>
              </a:graphic>
            </wp:anchor>
          </w:drawing>
        </mc:Choice>
        <mc:Fallback>
          <w:pict>
            <v:rect id="_x0000_s1026" o:spid="_x0000_s1026" o:spt="1" style="position:absolute;left:0pt;margin-top:0pt;height:144pt;width:144pt;mso-position-horizontal:right;mso-position-horizontal-relative:margin;mso-wrap-style:none;z-index:251659264;mso-width-relative:page;mso-height-relative:page;" filled="f" stroked="t" coordsize="21600,21600" o:gfxdata="UEsDBAoAAAAAAIdO4kAAAAAAAAAAAAAAAAAEAAAAZHJzL1BLAwQUAAAACACHTuJAo/s359IAAAAF&#10;AQAADwAAAGRycy9kb3ducmV2LnhtbE2PQUvDQBCF70L/wzIFb3aTihJiNj0UigVBaKx43WTHbGh2&#10;Ns1u2/TfO4qgl2Eeb3jzvWI1uV6ccQydJwXpIgGB1HjTUatg/7a5y0CEqMno3hMquGKAVTm7KXRu&#10;/IV2eK5iKziEQq4V2BiHXMrQWHQ6LPyAxN6nH52OLMdWmlFfONz1cpkkj9LpjviD1QOuLTaH6uQU&#10;tK8Pk60/pm21c8+De7mm2+P9u1K38zR5AhFxin/H8I3P6FAyU+1PZILoFXCR+DPZW2YZy/p3kWUh&#10;/9OXX1BLAwQUAAAACACHTuJAwdCaax4CAABbBAAADgAAAGRycy9lMm9Eb2MueG1srVTNjtMwEL4j&#10;8Q6W72zarhaVqOkKUYqQEKy08ACuM0ks+U8et0mfBokbD8HjIF6DsdO0sFx6IIfksz3+Zr7P46zu&#10;B6PZAQIqZys+v5lxBla6Wtm24l8+b18sOcMobC20s1DxIyC/Xz9/tup9CQvXOV1DYERisex9xbsY&#10;fVkUKDswAm+cB0uLjQtGRBqGtqiD6Ind6GIxm70sehdqH5wERJrdjIv8xBiuIXRNoyRsnNwbsHFk&#10;DaBFJEnYKY98nattGpDxU9MgRKYrTkpjflMSwrv0LtYrUbZB+E7JUwnimhKeaDJCWUp6ptqIKNg+&#10;qH+ojJLBoWvijXSmGIVkR0jFfPbEm8dOeMhayGr0Z9Px/9HKj4eHwFRd8dtbzqwwdOK/vn7/+eMb&#10;owlyp/dYUtCjfwinERJMUocmmPQlEWzIjh7PjsIQmaTJ+XKxXM7IbElr04B4ist2HzC+A2dYAhUP&#10;dGTZSXH4gHEMnUJSNuu2SmuaF6W2rK/4q7vFHfELasWGWoCg8SQHbZtp0GlVpy1pB4Z290YHdhDU&#10;Dtv8JI1UzV9hKd9GYDfG5aWxUYyKkGwQZQeifmtrFo+eHLN0U3gqxkDNmQa6WAnlyCiUviaSitA2&#10;UUNu25P4ZP9oeEJx2A1EmuDO1Uc6uZ5ad8qv31vqjNTlEwgT2E1g74NqO/J5PrrjX+8jOZqNvtCS&#10;JWlAPZfNOd2P1NR/jnPU5Z+w/g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j+zfn0gAAAAUBAAAP&#10;AAAAAAAAAAEAIAAAACIAAABkcnMvZG93bnJldi54bWxQSwECFAAUAAAACACHTuJAwdCaax4CAABb&#10;BAAADgAAAAAAAAABACAAAAAhAQAAZHJzL2Uyb0RvYy54bWxQSwUGAAAAAAYABgBZAQAAsQUAAAAA&#10;">
              <v:fill on="f" focussize="0,0"/>
              <v:stroke color="#FFFFFF" joinstyle="miter"/>
              <v:imagedata o:title=""/>
              <o:lock v:ext="edit" aspectratio="f"/>
              <v:textbox inset="0mm,0mm,0mm,0mm" style="mso-fit-shape-to-text:t;">
                <w:txbxContent>
                  <w:p>
                    <w:pPr>
                      <w:pStyle w:val="4"/>
                      <w:rPr>
                        <w:color w:val="FFFFFF"/>
                      </w:rPr>
                    </w:pP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F60851"/>
    <w:rsid w:val="10FF266F"/>
    <w:rsid w:val="11CF40BE"/>
    <w:rsid w:val="12406BA7"/>
    <w:rsid w:val="18943B4B"/>
    <w:rsid w:val="19316CDE"/>
    <w:rsid w:val="2A346ACA"/>
    <w:rsid w:val="376B2C2F"/>
    <w:rsid w:val="49673FED"/>
    <w:rsid w:val="498E5475"/>
    <w:rsid w:val="4CD97E11"/>
    <w:rsid w:val="53C54B7F"/>
    <w:rsid w:val="55577012"/>
    <w:rsid w:val="60667E9E"/>
    <w:rsid w:val="63492C57"/>
    <w:rsid w:val="75455C45"/>
    <w:rsid w:val="788B19B4"/>
    <w:rsid w:val="7C9C44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32"/>
      <w:sz w:val="32"/>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Salutation"/>
    <w:basedOn w:val="1"/>
    <w:next w:val="1"/>
    <w:qFormat/>
    <w:uiPriority w:val="99"/>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paragraph" w:customStyle="1" w:styleId="8">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2024-03-14T07:50:00Z</dcterms:created>
  <dc:creator>lenovo</dc:creator>
  <cp:lastModifiedBy>周文娟</cp:lastModifiedBy>
  <dcterms:modified xsi:type="dcterms:W3CDTF">2025-02-28T10:34:35Z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9B7B6FA67EF04F89B33F1E6B0183D546</vt:lpwstr>
  </property>
</Properties>
</file>