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ind w:right="95" w:rightChars="0"/>
        <w:jc w:val="right"/>
        <w:rPr>
          <w:rFonts w:ascii="楷体" w:hAnsi="楷体" w:eastAsia="楷体" w:cs="楷体_GB2312"/>
          <w:szCs w:val="32"/>
        </w:rPr>
      </w:pPr>
      <w:r>
        <w:rPr>
          <w:rFonts w:hint="eastAsia" w:ascii="楷体" w:hAnsi="楷体" w:eastAsia="楷体" w:cs="楷体_GB2312"/>
          <w:szCs w:val="32"/>
        </w:rPr>
        <w:t>〔</w:t>
      </w:r>
      <w:r>
        <w:rPr>
          <w:rFonts w:ascii="楷体" w:hAnsi="楷体" w:eastAsia="楷体" w:cs="楷体_GB2312"/>
          <w:szCs w:val="32"/>
        </w:rPr>
        <w:t>20</w:t>
      </w:r>
      <w:r>
        <w:rPr>
          <w:rFonts w:hint="eastAsia" w:ascii="楷体" w:hAnsi="楷体" w:eastAsia="楷体" w:cs="楷体_GB2312"/>
          <w:szCs w:val="32"/>
        </w:rPr>
        <w:t>24〕闽厦狱减字第</w:t>
      </w:r>
      <w:r>
        <w:rPr>
          <w:rFonts w:hint="eastAsia" w:ascii="楷体" w:hAnsi="楷体" w:eastAsia="楷体" w:cs="楷体_GB2312"/>
          <w:szCs w:val="32"/>
          <w:lang w:val="en-US" w:eastAsia="zh-CN"/>
        </w:rPr>
        <w:t>147</w:t>
      </w:r>
      <w:r>
        <w:rPr>
          <w:rFonts w:hint="eastAsia" w:ascii="楷体" w:hAnsi="楷体" w:eastAsia="楷体" w:cs="楷体_GB2312"/>
          <w:szCs w:val="32"/>
        </w:rPr>
        <w:t>号</w:t>
      </w:r>
    </w:p>
    <w:p>
      <w:pPr>
        <w:spacing w:line="620" w:lineRule="exact"/>
        <w:ind w:right="-48" w:rightChars="-15"/>
        <w:jc w:val="left"/>
        <w:rPr>
          <w:rFonts w:ascii="Times New Roman" w:hAnsi="Times New Roman"/>
          <w:b/>
          <w:bCs/>
          <w:sz w:val="28"/>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Cs w:val="32"/>
        </w:rPr>
      </w:pPr>
      <w:r>
        <w:rPr>
          <w:rFonts w:hint="eastAsia" w:ascii="仿宋" w:hAnsi="仿宋" w:eastAsia="仿宋"/>
          <w:szCs w:val="32"/>
        </w:rPr>
        <w:t>罪犯许渭宗</w:t>
      </w:r>
      <w:r>
        <w:rPr>
          <w:rFonts w:hint="eastAsia" w:ascii="仿宋" w:hAnsi="仿宋" w:eastAsia="仿宋"/>
          <w:szCs w:val="32"/>
        </w:rPr>
        <w:fldChar w:fldCharType="begin"/>
      </w:r>
      <w:r>
        <w:rPr>
          <w:rFonts w:hint="eastAsia" w:ascii="仿宋" w:hAnsi="仿宋" w:eastAsia="仿宋"/>
          <w:szCs w:val="32"/>
        </w:rPr>
        <w:instrText xml:space="preserve"> AUTOTEXTLIST  \* MERGEFORMAT </w:instrText>
      </w:r>
      <w:r>
        <w:rPr>
          <w:rFonts w:hint="eastAsia" w:ascii="仿宋" w:hAnsi="仿宋" w:eastAsia="仿宋"/>
          <w:szCs w:val="32"/>
        </w:rPr>
        <w:fldChar w:fldCharType="end"/>
      </w:r>
      <w:r>
        <w:rPr>
          <w:rFonts w:hint="eastAsia" w:ascii="仿宋" w:hAnsi="仿宋" w:eastAsia="仿宋"/>
          <w:szCs w:val="32"/>
        </w:rPr>
        <w:t>，男，1995年10月2日出生，汉族，高中文化，户籍所在地福建省漳浦县</w:t>
      </w:r>
      <w:bookmarkStart w:id="0" w:name="_GoBack"/>
      <w:bookmarkEnd w:id="0"/>
      <w:r>
        <w:rPr>
          <w:rFonts w:hint="eastAsia" w:ascii="仿宋" w:hAnsi="仿宋" w:eastAsia="仿宋"/>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Cs w:val="32"/>
        </w:rPr>
      </w:pPr>
      <w:r>
        <w:rPr>
          <w:rFonts w:hint="eastAsia" w:ascii="仿宋" w:hAnsi="仿宋" w:eastAsia="仿宋"/>
          <w:szCs w:val="32"/>
        </w:rPr>
        <w:t>福建省漳浦县人民法院于2021年12月29日作出(2021)闽0623刑初635号刑事判决，以被告人许渭宗犯开设赌场罪，判处有期徒刑五年六个月，并处罚金人民币二十万元，追缴违法所得人民币八万元。该犯的同案犯不服，提出上诉。福建省漳州市中级人民法院于2022年3月24日作出(2022)闽06刑终158号刑事判决：维持漳浦县人民法院(2021)闽0623刑初635号刑事判决第一项对许渭宗的定罪以及其他项对相关被告人的定罪量刑和对涉案财物的处理部分；撤销漳浦县人民法院(2021)闽0623刑初635号刑事判决第一项对许渭宗犯开设赌场罪的量刑部分；原审被告人许渭宗犯开设赌场罪，判处有期徒刑五年五个月，并处罚金人民币二十万元（已缴纳二万元）。刑期自2021年5月7日起至2026年10月6日止。</w:t>
      </w:r>
      <w:r>
        <w:rPr>
          <w:rFonts w:ascii="仿宋" w:hAnsi="仿宋" w:eastAsia="仿宋"/>
          <w:szCs w:val="32"/>
        </w:rPr>
        <w:t>20</w:t>
      </w:r>
      <w:r>
        <w:rPr>
          <w:rFonts w:hint="eastAsia" w:ascii="仿宋" w:hAnsi="仿宋" w:eastAsia="仿宋"/>
          <w:szCs w:val="32"/>
        </w:rPr>
        <w:t>22年4月29日交付福建省厦门监狱执行刑罚。属宽管级罪犯。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该犯自入监以来确有悔改表现，具体事实如下：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遵守监规：能遵守法律法规及监规纪律，接受教育改造。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lang w:bidi="ar"/>
        </w:rPr>
      </w:pPr>
      <w:r>
        <w:rPr>
          <w:rFonts w:hint="eastAsia" w:ascii="仿宋" w:hAnsi="仿宋" w:eastAsia="仿宋"/>
          <w:szCs w:val="32"/>
        </w:rPr>
        <w:t>奖惩情况：</w:t>
      </w:r>
      <w:r>
        <w:rPr>
          <w:rFonts w:hint="eastAsia" w:ascii="仿宋" w:hAnsi="仿宋" w:eastAsia="仿宋"/>
          <w:szCs w:val="32"/>
          <w:lang w:bidi="ar"/>
        </w:rPr>
        <w:t>该犯考核期2022年4月29日至2024年1月累计获考核分2129.9分，表扬3次；无违规扣分</w:t>
      </w:r>
      <w:r>
        <w:rPr>
          <w:rFonts w:hint="eastAsia" w:ascii="仿宋" w:hAnsi="仿宋" w:eastAsia="仿宋"/>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olor w:val="FF0000"/>
          <w:szCs w:val="32"/>
        </w:rPr>
      </w:pPr>
      <w:r>
        <w:rPr>
          <w:rFonts w:hint="eastAsia" w:ascii="仿宋" w:hAnsi="仿宋" w:eastAsia="仿宋"/>
          <w:szCs w:val="32"/>
        </w:rPr>
        <w:t>该犯原判财产性判项已履行人民币280000元；其中二审审理期间已履行罚金20000元，追缴违法所得80000元；本次提请向福建省漳浦县人民法院缴纳罚金人民币180000元；财产性判项均已履行完毕。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本案于</w:t>
      </w: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4</w:t>
      </w:r>
      <w:r>
        <w:rPr>
          <w:rFonts w:hint="eastAsia" w:ascii="仿宋" w:hAnsi="仿宋" w:eastAsia="仿宋"/>
          <w:szCs w:val="32"/>
        </w:rPr>
        <w:t>月</w:t>
      </w:r>
      <w:r>
        <w:rPr>
          <w:rFonts w:hint="eastAsia" w:ascii="仿宋" w:hAnsi="仿宋" w:eastAsia="仿宋"/>
          <w:szCs w:val="32"/>
          <w:lang w:val="en-US" w:eastAsia="zh-CN"/>
        </w:rPr>
        <w:t>12</w:t>
      </w:r>
      <w:r>
        <w:rPr>
          <w:rFonts w:hint="eastAsia" w:ascii="仿宋" w:hAnsi="仿宋" w:eastAsia="仿宋"/>
          <w:szCs w:val="32"/>
        </w:rPr>
        <w:t>日至</w:t>
      </w: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4</w:t>
      </w:r>
      <w:r>
        <w:rPr>
          <w:rFonts w:hint="eastAsia" w:ascii="仿宋" w:hAnsi="仿宋" w:eastAsia="仿宋"/>
          <w:szCs w:val="32"/>
        </w:rPr>
        <w:t>月</w:t>
      </w:r>
      <w:r>
        <w:rPr>
          <w:rFonts w:hint="eastAsia" w:ascii="仿宋" w:hAnsi="仿宋" w:eastAsia="仿宋"/>
          <w:szCs w:val="32"/>
          <w:lang w:val="en-US" w:eastAsia="zh-CN"/>
        </w:rPr>
        <w:t>18</w:t>
      </w:r>
      <w:r>
        <w:rPr>
          <w:rFonts w:hint="eastAsia" w:ascii="仿宋" w:hAnsi="仿宋" w:eastAsia="仿宋"/>
          <w:szCs w:val="32"/>
        </w:rPr>
        <w:t xml:space="preserve">日在狱内公示未收到不同意见。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hint="eastAsia" w:ascii="仿宋" w:hAnsi="仿宋" w:eastAsia="仿宋"/>
          <w:szCs w:val="32"/>
        </w:rPr>
        <w:t>本案于</w:t>
      </w: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3</w:t>
      </w:r>
      <w:r>
        <w:rPr>
          <w:rFonts w:hint="eastAsia" w:ascii="仿宋" w:hAnsi="仿宋" w:eastAsia="仿宋"/>
          <w:szCs w:val="32"/>
        </w:rPr>
        <w:t>月</w:t>
      </w:r>
      <w:r>
        <w:rPr>
          <w:rFonts w:hint="eastAsia" w:ascii="仿宋" w:hAnsi="仿宋" w:eastAsia="仿宋"/>
          <w:szCs w:val="32"/>
          <w:lang w:val="en-US" w:eastAsia="zh-CN"/>
        </w:rPr>
        <w:t>25</w:t>
      </w:r>
      <w:r>
        <w:rPr>
          <w:rFonts w:hint="eastAsia" w:ascii="仿宋" w:hAnsi="仿宋" w:eastAsia="仿宋"/>
          <w:szCs w:val="32"/>
        </w:rPr>
        <w:t>日至</w:t>
      </w: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4</w:t>
      </w:r>
      <w:r>
        <w:rPr>
          <w:rFonts w:hint="eastAsia" w:ascii="仿宋" w:hAnsi="仿宋" w:eastAsia="仿宋"/>
          <w:szCs w:val="32"/>
        </w:rPr>
        <w:t>月</w:t>
      </w:r>
      <w:r>
        <w:rPr>
          <w:rFonts w:hint="eastAsia" w:ascii="仿宋" w:hAnsi="仿宋" w:eastAsia="仿宋"/>
          <w:szCs w:val="32"/>
          <w:lang w:val="en-US" w:eastAsia="zh-CN"/>
        </w:rPr>
        <w:t>10</w:t>
      </w:r>
      <w:r>
        <w:rPr>
          <w:rFonts w:hint="eastAsia" w:ascii="仿宋" w:hAnsi="仿宋" w:eastAsia="仿宋"/>
          <w:szCs w:val="32"/>
        </w:rPr>
        <w:t>日</w:t>
      </w:r>
      <w:r>
        <w:rPr>
          <w:rFonts w:ascii="仿宋" w:hAnsi="仿宋" w:eastAsia="仿宋"/>
          <w:szCs w:val="32"/>
        </w:rPr>
        <w:t>移送检察机关征求意见</w:t>
      </w:r>
      <w:r>
        <w:rPr>
          <w:rFonts w:hint="eastAsia" w:ascii="仿宋" w:hAnsi="仿宋" w:eastAsia="仿宋"/>
          <w:szCs w:val="32"/>
        </w:rPr>
        <w:t>，</w:t>
      </w: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4</w:t>
      </w:r>
      <w:r>
        <w:rPr>
          <w:rFonts w:hint="eastAsia" w:ascii="仿宋" w:hAnsi="仿宋" w:eastAsia="仿宋"/>
          <w:szCs w:val="32"/>
        </w:rPr>
        <w:t>月</w:t>
      </w:r>
      <w:r>
        <w:rPr>
          <w:rFonts w:hint="eastAsia" w:ascii="仿宋" w:hAnsi="仿宋" w:eastAsia="仿宋"/>
          <w:szCs w:val="32"/>
          <w:lang w:val="en-US" w:eastAsia="zh-CN"/>
        </w:rPr>
        <w:t>11</w:t>
      </w:r>
      <w:r>
        <w:rPr>
          <w:rFonts w:hint="eastAsia" w:ascii="仿宋" w:hAnsi="仿宋" w:eastAsia="仿宋"/>
          <w:szCs w:val="32"/>
        </w:rPr>
        <w:t>日福建省厦门市人民检察院派员列席监狱减刑假释评审委员会，发表意见情况：无异议。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Cs w:val="32"/>
        </w:rPr>
      </w:pPr>
      <w:r>
        <w:rPr>
          <w:rFonts w:ascii="仿宋" w:hAnsi="仿宋" w:eastAsia="仿宋"/>
          <w:szCs w:val="32"/>
        </w:rPr>
        <w:t>因此，依照《中华人民共和国刑法》第七十八条、第七十九条、《中华人民共和国刑事诉讼法》第二百七十三条第二款、《中华人民共和国监狱法》第二十九条的规定，建议对罪犯</w:t>
      </w:r>
      <w:r>
        <w:rPr>
          <w:rFonts w:hint="eastAsia" w:ascii="仿宋" w:hAnsi="仿宋" w:eastAsia="仿宋"/>
          <w:szCs w:val="32"/>
        </w:rPr>
        <w:t>许渭宗</w:t>
      </w:r>
      <w:r>
        <w:rPr>
          <w:rFonts w:ascii="仿宋" w:hAnsi="仿宋" w:eastAsia="仿宋"/>
          <w:szCs w:val="32"/>
        </w:rPr>
        <w:t>予以减刑</w:t>
      </w:r>
      <w:r>
        <w:rPr>
          <w:rFonts w:hint="eastAsia" w:ascii="仿宋" w:hAnsi="仿宋" w:eastAsia="仿宋"/>
          <w:szCs w:val="32"/>
        </w:rPr>
        <w:t>六</w:t>
      </w:r>
      <w:r>
        <w:rPr>
          <w:rFonts w:ascii="仿宋" w:hAnsi="仿宋" w:eastAsia="仿宋"/>
          <w:szCs w:val="32"/>
        </w:rPr>
        <w:t>个月</w:t>
      </w:r>
      <w:r>
        <w:rPr>
          <w:rFonts w:hint="eastAsia" w:ascii="仿宋" w:hAnsi="仿宋" w:eastAsia="仿宋"/>
          <w:szCs w:val="32"/>
        </w:rPr>
        <w:t>，</w:t>
      </w:r>
      <w:r>
        <w:rPr>
          <w:rFonts w:ascii="仿宋" w:hAnsi="仿宋" w:eastAsia="仿宋"/>
          <w:szCs w:val="32"/>
        </w:rPr>
        <w:t>特提请你院审理裁定。</w:t>
      </w:r>
    </w:p>
    <w:p>
      <w:pPr>
        <w:pStyle w:val="3"/>
        <w:keepNext w:val="0"/>
        <w:keepLines w:val="0"/>
        <w:pageBreakBefore w:val="0"/>
        <w:widowControl w:val="0"/>
        <w:kinsoku/>
        <w:wordWrap/>
        <w:overflowPunct/>
        <w:topLinePunct w:val="0"/>
        <w:autoSpaceDE/>
        <w:autoSpaceDN/>
        <w:bidi w:val="0"/>
        <w:adjustRightInd/>
        <w:snapToGrid/>
        <w:spacing w:line="520" w:lineRule="exact"/>
        <w:ind w:right="-48" w:rightChars="-15" w:firstLine="614" w:firstLineChars="192"/>
        <w:textAlignment w:val="auto"/>
        <w:rPr>
          <w:rFonts w:hint="eastAsia" w:ascii="仿宋" w:hAnsi="仿宋" w:eastAsia="仿宋"/>
          <w:szCs w:val="32"/>
        </w:rPr>
      </w:pPr>
      <w:r>
        <w:rPr>
          <w:rFonts w:hint="eastAsia" w:ascii="仿宋" w:hAnsi="仿宋" w:eastAsia="仿宋"/>
          <w:szCs w:val="32"/>
        </w:rPr>
        <w:t>此致</w:t>
      </w:r>
    </w:p>
    <w:p>
      <w:pPr>
        <w:keepNext w:val="0"/>
        <w:keepLines w:val="0"/>
        <w:pageBreakBefore w:val="0"/>
        <w:widowControl w:val="0"/>
        <w:kinsoku/>
        <w:wordWrap/>
        <w:overflowPunct/>
        <w:topLinePunct w:val="0"/>
        <w:autoSpaceDE/>
        <w:autoSpaceDN/>
        <w:bidi w:val="0"/>
        <w:adjustRightInd/>
        <w:snapToGrid/>
        <w:spacing w:line="520" w:lineRule="exact"/>
        <w:ind w:right="-48" w:rightChars="-15"/>
        <w:textAlignment w:val="auto"/>
        <w:rPr>
          <w:rFonts w:hint="eastAsia" w:ascii="仿宋" w:hAnsi="仿宋" w:eastAsia="仿宋"/>
          <w:szCs w:val="32"/>
        </w:rPr>
      </w:pPr>
      <w:r>
        <w:rPr>
          <w:rFonts w:hint="eastAsia" w:ascii="仿宋" w:hAnsi="仿宋" w:eastAsia="仿宋"/>
          <w:szCs w:val="32"/>
        </w:rPr>
        <w:t>福建省厦门市中级人民法院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szCs w:val="32"/>
        </w:rPr>
      </w:pPr>
      <w:r>
        <w:rPr>
          <w:rFonts w:hint="eastAsia" w:ascii="仿宋" w:hAnsi="仿宋" w:eastAsia="仿宋" w:cs="仿宋_GB2312"/>
          <w:szCs w:val="32"/>
        </w:rPr>
        <w:t>附件：⒈罪犯</w:t>
      </w:r>
      <w:r>
        <w:rPr>
          <w:rFonts w:hint="eastAsia" w:ascii="仿宋" w:hAnsi="仿宋" w:eastAsia="仿宋"/>
          <w:szCs w:val="32"/>
        </w:rPr>
        <w:t>许渭宗</w:t>
      </w:r>
      <w:r>
        <w:rPr>
          <w:rFonts w:hint="eastAsia" w:ascii="仿宋" w:hAnsi="仿宋" w:eastAsia="仿宋" w:cs="仿宋_GB2312"/>
          <w:szCs w:val="32"/>
        </w:rPr>
        <w:t>卷宗2册</w:t>
      </w:r>
    </w:p>
    <w:p>
      <w:pPr>
        <w:keepNext w:val="0"/>
        <w:keepLines w:val="0"/>
        <w:pageBreakBefore w:val="0"/>
        <w:widowControl w:val="0"/>
        <w:kinsoku/>
        <w:wordWrap/>
        <w:overflowPunct/>
        <w:topLinePunct w:val="0"/>
        <w:autoSpaceDE/>
        <w:autoSpaceDN/>
        <w:bidi w:val="0"/>
        <w:adjustRightInd/>
        <w:snapToGrid/>
        <w:spacing w:line="520" w:lineRule="exact"/>
        <w:ind w:right="-48" w:rightChars="-15" w:firstLine="1600" w:firstLineChars="500"/>
        <w:textAlignment w:val="auto"/>
        <w:rPr>
          <w:rFonts w:hint="eastAsia" w:ascii="仿宋" w:hAnsi="仿宋" w:eastAsia="仿宋" w:cs="仿宋_GB2312"/>
          <w:szCs w:val="32"/>
        </w:rPr>
      </w:pPr>
      <w:r>
        <w:rPr>
          <w:rFonts w:hint="eastAsia" w:ascii="仿宋" w:hAnsi="仿宋" w:eastAsia="仿宋" w:cs="仿宋_GB2312"/>
          <w:szCs w:val="32"/>
        </w:rPr>
        <w:t>⒉减刑建议书2份</w:t>
      </w:r>
    </w:p>
    <w:p>
      <w:pPr>
        <w:keepNext w:val="0"/>
        <w:keepLines w:val="0"/>
        <w:pageBreakBefore w:val="0"/>
        <w:widowControl w:val="0"/>
        <w:kinsoku/>
        <w:wordWrap/>
        <w:overflowPunct/>
        <w:topLinePunct w:val="0"/>
        <w:autoSpaceDE/>
        <w:autoSpaceDN/>
        <w:bidi w:val="0"/>
        <w:adjustRightInd/>
        <w:snapToGrid/>
        <w:spacing w:line="520" w:lineRule="exact"/>
        <w:ind w:right="-48" w:rightChars="-15"/>
        <w:textAlignment w:val="auto"/>
        <w:rPr>
          <w:rFonts w:hint="eastAsia" w:ascii="仿宋" w:hAnsi="仿宋" w:eastAsia="仿宋"/>
          <w:szCs w:val="32"/>
        </w:rPr>
      </w:pPr>
    </w:p>
    <w:p>
      <w:pPr>
        <w:keepNext w:val="0"/>
        <w:keepLines w:val="0"/>
        <w:pageBreakBefore w:val="0"/>
        <w:widowControl w:val="0"/>
        <w:kinsoku/>
        <w:wordWrap/>
        <w:overflowPunct/>
        <w:topLinePunct w:val="0"/>
        <w:autoSpaceDE/>
        <w:autoSpaceDN/>
        <w:bidi w:val="0"/>
        <w:adjustRightInd/>
        <w:snapToGrid/>
        <w:spacing w:line="520" w:lineRule="exact"/>
        <w:ind w:right="1213" w:rightChars="379" w:firstLine="614" w:firstLineChars="192"/>
        <w:jc w:val="right"/>
        <w:textAlignment w:val="auto"/>
        <w:rPr>
          <w:rFonts w:hint="eastAsia" w:ascii="仿宋" w:hAnsi="仿宋" w:eastAsia="仿宋"/>
          <w:szCs w:val="32"/>
        </w:rPr>
      </w:pPr>
      <w:r>
        <w:rPr>
          <w:rFonts w:hint="eastAsia" w:ascii="仿宋" w:hAnsi="仿宋" w:eastAsia="仿宋"/>
          <w:szCs w:val="32"/>
        </w:rPr>
        <w:t>福建省厦门监狱</w:t>
      </w:r>
    </w:p>
    <w:p>
      <w:pPr>
        <w:keepNext w:val="0"/>
        <w:keepLines w:val="0"/>
        <w:pageBreakBefore w:val="0"/>
        <w:widowControl w:val="0"/>
        <w:kinsoku/>
        <w:wordWrap/>
        <w:overflowPunct/>
        <w:topLinePunct w:val="0"/>
        <w:autoSpaceDE/>
        <w:autoSpaceDN/>
        <w:bidi w:val="0"/>
        <w:adjustRightInd/>
        <w:snapToGrid/>
        <w:spacing w:line="520" w:lineRule="exact"/>
        <w:ind w:right="954" w:rightChars="298"/>
        <w:jc w:val="right"/>
        <w:textAlignment w:val="auto"/>
        <w:rPr>
          <w:rFonts w:hint="eastAsia" w:ascii="仿宋" w:hAnsi="仿宋" w:eastAsia="仿宋"/>
          <w:szCs w:val="32"/>
        </w:rPr>
      </w:pPr>
      <w:r>
        <w:rPr>
          <w:rFonts w:hint="eastAsia" w:ascii="仿宋" w:hAnsi="仿宋" w:eastAsia="仿宋"/>
          <w:szCs w:val="32"/>
          <w:lang w:val="en-US" w:eastAsia="zh-CN"/>
        </w:rPr>
        <w:t>2024</w:t>
      </w:r>
      <w:r>
        <w:rPr>
          <w:rFonts w:hint="eastAsia" w:ascii="仿宋" w:hAnsi="仿宋" w:eastAsia="仿宋"/>
          <w:szCs w:val="32"/>
        </w:rPr>
        <w:t>年</w:t>
      </w:r>
      <w:r>
        <w:rPr>
          <w:rFonts w:hint="eastAsia" w:ascii="仿宋" w:hAnsi="仿宋" w:eastAsia="仿宋"/>
          <w:szCs w:val="32"/>
          <w:lang w:val="en-US" w:eastAsia="zh-CN"/>
        </w:rPr>
        <w:t>4</w:t>
      </w:r>
      <w:r>
        <w:rPr>
          <w:rFonts w:hint="eastAsia" w:ascii="仿宋" w:hAnsi="仿宋" w:eastAsia="仿宋"/>
          <w:szCs w:val="32"/>
        </w:rPr>
        <w:t>月</w:t>
      </w:r>
      <w:r>
        <w:rPr>
          <w:rFonts w:hint="eastAsia" w:ascii="仿宋" w:hAnsi="仿宋" w:eastAsia="仿宋"/>
          <w:szCs w:val="32"/>
          <w:lang w:val="en-US" w:eastAsia="zh-CN"/>
        </w:rPr>
        <w:t>22</w:t>
      </w:r>
      <w:r>
        <w:rPr>
          <w:rFonts w:hint="eastAsia" w:ascii="仿宋" w:hAnsi="仿宋" w:eastAsia="仿宋"/>
          <w:szCs w:val="32"/>
        </w:rPr>
        <w:t>日</w:t>
      </w:r>
    </w:p>
    <w:sectPr>
      <w:footerReference r:id="rId3" w:type="default"/>
      <w:footerReference r:id="rId4"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outside" w:y="1"/>
      <w:ind w:left="320" w:leftChars="100" w:right="320" w:rightChars="100"/>
      <w:rPr>
        <w:rStyle w:val="10"/>
        <w:sz w:val="28"/>
        <w:szCs w:val="28"/>
      </w:rPr>
    </w:pPr>
    <w:r>
      <w:rPr>
        <w:rStyle w:val="10"/>
        <w:sz w:val="28"/>
        <w:szCs w:val="28"/>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lang/>
      </w:rPr>
      <w:t>2</w:t>
    </w:r>
    <w:r>
      <w:rPr>
        <w:rStyle w:val="10"/>
        <w:sz w:val="28"/>
        <w:szCs w:val="28"/>
      </w:rPr>
      <w:fldChar w:fldCharType="end"/>
    </w:r>
    <w:r>
      <w:rPr>
        <w:rStyle w:val="10"/>
        <w:sz w:val="28"/>
        <w:szCs w:val="28"/>
      </w:rPr>
      <w:t xml:space="preserve"> —</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page" w:x="2042"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368C"/>
    <w:rsid w:val="00003BC8"/>
    <w:rsid w:val="00006F53"/>
    <w:rsid w:val="000131B0"/>
    <w:rsid w:val="00016D2C"/>
    <w:rsid w:val="00027EA7"/>
    <w:rsid w:val="00032050"/>
    <w:rsid w:val="00032BCC"/>
    <w:rsid w:val="0004161F"/>
    <w:rsid w:val="00045345"/>
    <w:rsid w:val="000456EC"/>
    <w:rsid w:val="00046F86"/>
    <w:rsid w:val="00052BDE"/>
    <w:rsid w:val="0006034B"/>
    <w:rsid w:val="0006618F"/>
    <w:rsid w:val="0007549C"/>
    <w:rsid w:val="000775D5"/>
    <w:rsid w:val="00092CE4"/>
    <w:rsid w:val="000952D9"/>
    <w:rsid w:val="000A6016"/>
    <w:rsid w:val="000A67B8"/>
    <w:rsid w:val="000C10D7"/>
    <w:rsid w:val="000C1DB3"/>
    <w:rsid w:val="000C78F0"/>
    <w:rsid w:val="000D1B32"/>
    <w:rsid w:val="000E7B0A"/>
    <w:rsid w:val="000F0693"/>
    <w:rsid w:val="000F20ED"/>
    <w:rsid w:val="00103680"/>
    <w:rsid w:val="00124148"/>
    <w:rsid w:val="00127716"/>
    <w:rsid w:val="00137B09"/>
    <w:rsid w:val="00152E0F"/>
    <w:rsid w:val="00156F56"/>
    <w:rsid w:val="00172806"/>
    <w:rsid w:val="00177E87"/>
    <w:rsid w:val="00181745"/>
    <w:rsid w:val="00185013"/>
    <w:rsid w:val="0019578C"/>
    <w:rsid w:val="00196F9D"/>
    <w:rsid w:val="001A1506"/>
    <w:rsid w:val="001B1BB2"/>
    <w:rsid w:val="001B7BF0"/>
    <w:rsid w:val="001D3520"/>
    <w:rsid w:val="001F4D9D"/>
    <w:rsid w:val="002002AB"/>
    <w:rsid w:val="002006EC"/>
    <w:rsid w:val="0020260E"/>
    <w:rsid w:val="00202DE4"/>
    <w:rsid w:val="00204BFC"/>
    <w:rsid w:val="00235123"/>
    <w:rsid w:val="00235D2B"/>
    <w:rsid w:val="00242CF6"/>
    <w:rsid w:val="00246102"/>
    <w:rsid w:val="00260911"/>
    <w:rsid w:val="00270598"/>
    <w:rsid w:val="0029154A"/>
    <w:rsid w:val="002C2336"/>
    <w:rsid w:val="002D07C4"/>
    <w:rsid w:val="002D27B6"/>
    <w:rsid w:val="002E0B02"/>
    <w:rsid w:val="002E29FD"/>
    <w:rsid w:val="002E74B5"/>
    <w:rsid w:val="002F7AAD"/>
    <w:rsid w:val="003002DE"/>
    <w:rsid w:val="00302D4C"/>
    <w:rsid w:val="0030449F"/>
    <w:rsid w:val="00310A67"/>
    <w:rsid w:val="00311509"/>
    <w:rsid w:val="003117EF"/>
    <w:rsid w:val="00320776"/>
    <w:rsid w:val="00321ADD"/>
    <w:rsid w:val="00323215"/>
    <w:rsid w:val="00350E52"/>
    <w:rsid w:val="003826CD"/>
    <w:rsid w:val="003966F0"/>
    <w:rsid w:val="003B09BE"/>
    <w:rsid w:val="003C0AB1"/>
    <w:rsid w:val="003C3D5C"/>
    <w:rsid w:val="003D50DB"/>
    <w:rsid w:val="003E0FE6"/>
    <w:rsid w:val="003E2D90"/>
    <w:rsid w:val="003E3E45"/>
    <w:rsid w:val="003E732B"/>
    <w:rsid w:val="003F14CF"/>
    <w:rsid w:val="003F155D"/>
    <w:rsid w:val="00400126"/>
    <w:rsid w:val="004125CA"/>
    <w:rsid w:val="00425706"/>
    <w:rsid w:val="0043021E"/>
    <w:rsid w:val="00432474"/>
    <w:rsid w:val="00447D4F"/>
    <w:rsid w:val="00457EAA"/>
    <w:rsid w:val="004666D2"/>
    <w:rsid w:val="00474A52"/>
    <w:rsid w:val="00475727"/>
    <w:rsid w:val="00477BB7"/>
    <w:rsid w:val="004A512F"/>
    <w:rsid w:val="00501475"/>
    <w:rsid w:val="00505DA4"/>
    <w:rsid w:val="00511881"/>
    <w:rsid w:val="005247AA"/>
    <w:rsid w:val="00540A30"/>
    <w:rsid w:val="00546E36"/>
    <w:rsid w:val="0055111E"/>
    <w:rsid w:val="00551592"/>
    <w:rsid w:val="00553383"/>
    <w:rsid w:val="00556FC5"/>
    <w:rsid w:val="00565B16"/>
    <w:rsid w:val="005662D1"/>
    <w:rsid w:val="00574391"/>
    <w:rsid w:val="00581631"/>
    <w:rsid w:val="00582971"/>
    <w:rsid w:val="00593A90"/>
    <w:rsid w:val="00595B36"/>
    <w:rsid w:val="005A6B4B"/>
    <w:rsid w:val="005B0735"/>
    <w:rsid w:val="005B1BE9"/>
    <w:rsid w:val="005C1F8D"/>
    <w:rsid w:val="005C5A63"/>
    <w:rsid w:val="005E13DC"/>
    <w:rsid w:val="005E6C87"/>
    <w:rsid w:val="006170DF"/>
    <w:rsid w:val="00622A8A"/>
    <w:rsid w:val="00625281"/>
    <w:rsid w:val="00640F82"/>
    <w:rsid w:val="006412B6"/>
    <w:rsid w:val="00643A5A"/>
    <w:rsid w:val="00643FD4"/>
    <w:rsid w:val="00647941"/>
    <w:rsid w:val="00652991"/>
    <w:rsid w:val="0067642B"/>
    <w:rsid w:val="006769E9"/>
    <w:rsid w:val="006811FD"/>
    <w:rsid w:val="00682408"/>
    <w:rsid w:val="00697F94"/>
    <w:rsid w:val="006B6F69"/>
    <w:rsid w:val="006C7057"/>
    <w:rsid w:val="006E0FA9"/>
    <w:rsid w:val="006F6785"/>
    <w:rsid w:val="00701C79"/>
    <w:rsid w:val="007125F7"/>
    <w:rsid w:val="00715853"/>
    <w:rsid w:val="00724B4C"/>
    <w:rsid w:val="00726431"/>
    <w:rsid w:val="007318C1"/>
    <w:rsid w:val="00733247"/>
    <w:rsid w:val="0073524A"/>
    <w:rsid w:val="007352DF"/>
    <w:rsid w:val="00741A08"/>
    <w:rsid w:val="007460A9"/>
    <w:rsid w:val="00756BBB"/>
    <w:rsid w:val="00760C1C"/>
    <w:rsid w:val="00763709"/>
    <w:rsid w:val="00765938"/>
    <w:rsid w:val="0077018D"/>
    <w:rsid w:val="007718F3"/>
    <w:rsid w:val="00776532"/>
    <w:rsid w:val="00776942"/>
    <w:rsid w:val="007824E9"/>
    <w:rsid w:val="007B1E72"/>
    <w:rsid w:val="007B3F4A"/>
    <w:rsid w:val="007B5D4B"/>
    <w:rsid w:val="007C28D8"/>
    <w:rsid w:val="007C317B"/>
    <w:rsid w:val="007C3326"/>
    <w:rsid w:val="007D16B1"/>
    <w:rsid w:val="007D6600"/>
    <w:rsid w:val="007D79C0"/>
    <w:rsid w:val="007F25CC"/>
    <w:rsid w:val="007F526C"/>
    <w:rsid w:val="00817D6C"/>
    <w:rsid w:val="008247B5"/>
    <w:rsid w:val="008279C3"/>
    <w:rsid w:val="00833EFA"/>
    <w:rsid w:val="00834658"/>
    <w:rsid w:val="0085247E"/>
    <w:rsid w:val="008562C1"/>
    <w:rsid w:val="0087012F"/>
    <w:rsid w:val="008803C7"/>
    <w:rsid w:val="0089296B"/>
    <w:rsid w:val="008A044C"/>
    <w:rsid w:val="008D29C6"/>
    <w:rsid w:val="008E13BE"/>
    <w:rsid w:val="008E44D2"/>
    <w:rsid w:val="008F22E7"/>
    <w:rsid w:val="009179EA"/>
    <w:rsid w:val="009323BD"/>
    <w:rsid w:val="009337AA"/>
    <w:rsid w:val="009516D8"/>
    <w:rsid w:val="00961B6C"/>
    <w:rsid w:val="00970430"/>
    <w:rsid w:val="00974A7B"/>
    <w:rsid w:val="00977B61"/>
    <w:rsid w:val="00981AE6"/>
    <w:rsid w:val="009838A7"/>
    <w:rsid w:val="00984406"/>
    <w:rsid w:val="00985CAE"/>
    <w:rsid w:val="00987A56"/>
    <w:rsid w:val="00992D4B"/>
    <w:rsid w:val="0099506C"/>
    <w:rsid w:val="009A112C"/>
    <w:rsid w:val="009A373B"/>
    <w:rsid w:val="009A47C2"/>
    <w:rsid w:val="009B1FB5"/>
    <w:rsid w:val="009B6129"/>
    <w:rsid w:val="009B6C73"/>
    <w:rsid w:val="009E4A2A"/>
    <w:rsid w:val="00A018F6"/>
    <w:rsid w:val="00A06961"/>
    <w:rsid w:val="00A10D4A"/>
    <w:rsid w:val="00A2125F"/>
    <w:rsid w:val="00A44D40"/>
    <w:rsid w:val="00A53205"/>
    <w:rsid w:val="00A53292"/>
    <w:rsid w:val="00A727B4"/>
    <w:rsid w:val="00A80E8F"/>
    <w:rsid w:val="00A913F0"/>
    <w:rsid w:val="00AA0AB3"/>
    <w:rsid w:val="00AA4897"/>
    <w:rsid w:val="00AA6A0A"/>
    <w:rsid w:val="00AA7C6E"/>
    <w:rsid w:val="00AB5128"/>
    <w:rsid w:val="00AB63F2"/>
    <w:rsid w:val="00AC2C25"/>
    <w:rsid w:val="00AD001E"/>
    <w:rsid w:val="00AE4319"/>
    <w:rsid w:val="00AE4AD8"/>
    <w:rsid w:val="00AF76B4"/>
    <w:rsid w:val="00B004F1"/>
    <w:rsid w:val="00B0198D"/>
    <w:rsid w:val="00B2166D"/>
    <w:rsid w:val="00B22FD3"/>
    <w:rsid w:val="00B259DE"/>
    <w:rsid w:val="00B35FB4"/>
    <w:rsid w:val="00B45E76"/>
    <w:rsid w:val="00B53D9E"/>
    <w:rsid w:val="00B6579B"/>
    <w:rsid w:val="00B7211E"/>
    <w:rsid w:val="00B804F1"/>
    <w:rsid w:val="00B8070C"/>
    <w:rsid w:val="00B842C0"/>
    <w:rsid w:val="00B94E39"/>
    <w:rsid w:val="00BA2AE5"/>
    <w:rsid w:val="00BA503A"/>
    <w:rsid w:val="00BA745E"/>
    <w:rsid w:val="00BB3CF9"/>
    <w:rsid w:val="00BC491C"/>
    <w:rsid w:val="00BD5F74"/>
    <w:rsid w:val="00BF0F85"/>
    <w:rsid w:val="00C01FF9"/>
    <w:rsid w:val="00C079E8"/>
    <w:rsid w:val="00C10F02"/>
    <w:rsid w:val="00C26A31"/>
    <w:rsid w:val="00C36201"/>
    <w:rsid w:val="00C40D01"/>
    <w:rsid w:val="00C41AB1"/>
    <w:rsid w:val="00C47AFA"/>
    <w:rsid w:val="00C725ED"/>
    <w:rsid w:val="00C757CF"/>
    <w:rsid w:val="00C75CAF"/>
    <w:rsid w:val="00C81805"/>
    <w:rsid w:val="00C934D8"/>
    <w:rsid w:val="00CA049F"/>
    <w:rsid w:val="00CB1070"/>
    <w:rsid w:val="00CB4A33"/>
    <w:rsid w:val="00CB5C22"/>
    <w:rsid w:val="00CB7D38"/>
    <w:rsid w:val="00CC5D97"/>
    <w:rsid w:val="00CD2866"/>
    <w:rsid w:val="00CE4426"/>
    <w:rsid w:val="00CE4E0E"/>
    <w:rsid w:val="00CF6A91"/>
    <w:rsid w:val="00CF7988"/>
    <w:rsid w:val="00D00965"/>
    <w:rsid w:val="00D03882"/>
    <w:rsid w:val="00D16749"/>
    <w:rsid w:val="00D17789"/>
    <w:rsid w:val="00D23374"/>
    <w:rsid w:val="00D234AB"/>
    <w:rsid w:val="00D4300B"/>
    <w:rsid w:val="00D4621F"/>
    <w:rsid w:val="00D50883"/>
    <w:rsid w:val="00D642FC"/>
    <w:rsid w:val="00D64C27"/>
    <w:rsid w:val="00D6680D"/>
    <w:rsid w:val="00D6723C"/>
    <w:rsid w:val="00D72136"/>
    <w:rsid w:val="00D72AA1"/>
    <w:rsid w:val="00D77FC5"/>
    <w:rsid w:val="00D9170B"/>
    <w:rsid w:val="00DC6627"/>
    <w:rsid w:val="00DC72A4"/>
    <w:rsid w:val="00DD150F"/>
    <w:rsid w:val="00DE3C0F"/>
    <w:rsid w:val="00DE60DB"/>
    <w:rsid w:val="00E06F74"/>
    <w:rsid w:val="00E14040"/>
    <w:rsid w:val="00E20614"/>
    <w:rsid w:val="00E35D9E"/>
    <w:rsid w:val="00E50CA1"/>
    <w:rsid w:val="00E537FC"/>
    <w:rsid w:val="00E55807"/>
    <w:rsid w:val="00E82B07"/>
    <w:rsid w:val="00E86254"/>
    <w:rsid w:val="00E87DCC"/>
    <w:rsid w:val="00E92E75"/>
    <w:rsid w:val="00E943F9"/>
    <w:rsid w:val="00EC6345"/>
    <w:rsid w:val="00EC6C64"/>
    <w:rsid w:val="00ED05E5"/>
    <w:rsid w:val="00EE48F4"/>
    <w:rsid w:val="00EF26A6"/>
    <w:rsid w:val="00F00A16"/>
    <w:rsid w:val="00F05BEA"/>
    <w:rsid w:val="00F35EAD"/>
    <w:rsid w:val="00F41E08"/>
    <w:rsid w:val="00F45321"/>
    <w:rsid w:val="00F5608E"/>
    <w:rsid w:val="00F728BA"/>
    <w:rsid w:val="00F811C8"/>
    <w:rsid w:val="00F83F31"/>
    <w:rsid w:val="00F8551F"/>
    <w:rsid w:val="00F85B22"/>
    <w:rsid w:val="00FA030A"/>
    <w:rsid w:val="00FA2BA1"/>
    <w:rsid w:val="00FA5A35"/>
    <w:rsid w:val="00FA6F81"/>
    <w:rsid w:val="00FB3B4D"/>
    <w:rsid w:val="00FC216E"/>
    <w:rsid w:val="00FD0726"/>
    <w:rsid w:val="00FD2F60"/>
    <w:rsid w:val="00FD5A2E"/>
    <w:rsid w:val="00FE159D"/>
    <w:rsid w:val="00FE514B"/>
    <w:rsid w:val="00FF3F13"/>
    <w:rsid w:val="00FF55F8"/>
    <w:rsid w:val="00FF765D"/>
    <w:rsid w:val="010212D3"/>
    <w:rsid w:val="01752EEC"/>
    <w:rsid w:val="01AC54CC"/>
    <w:rsid w:val="0432222E"/>
    <w:rsid w:val="06F1205B"/>
    <w:rsid w:val="07193A6D"/>
    <w:rsid w:val="09055EDD"/>
    <w:rsid w:val="094B5E78"/>
    <w:rsid w:val="09D65705"/>
    <w:rsid w:val="0C081499"/>
    <w:rsid w:val="0DD146F3"/>
    <w:rsid w:val="0F7B5746"/>
    <w:rsid w:val="105459B2"/>
    <w:rsid w:val="12DB4186"/>
    <w:rsid w:val="12FA27EF"/>
    <w:rsid w:val="149C6ED6"/>
    <w:rsid w:val="156F6517"/>
    <w:rsid w:val="17C67BCF"/>
    <w:rsid w:val="17CF1E12"/>
    <w:rsid w:val="1A804B59"/>
    <w:rsid w:val="1C0C3C77"/>
    <w:rsid w:val="1DF801B2"/>
    <w:rsid w:val="1F58635D"/>
    <w:rsid w:val="23F30F1C"/>
    <w:rsid w:val="247E72A7"/>
    <w:rsid w:val="2494750E"/>
    <w:rsid w:val="251B1BA0"/>
    <w:rsid w:val="264A4F8F"/>
    <w:rsid w:val="26653B78"/>
    <w:rsid w:val="266A70CB"/>
    <w:rsid w:val="2808627D"/>
    <w:rsid w:val="288973D9"/>
    <w:rsid w:val="2A03587F"/>
    <w:rsid w:val="2A605831"/>
    <w:rsid w:val="2ABA4B49"/>
    <w:rsid w:val="2B485E02"/>
    <w:rsid w:val="2C202412"/>
    <w:rsid w:val="2C91644C"/>
    <w:rsid w:val="30D47492"/>
    <w:rsid w:val="31095983"/>
    <w:rsid w:val="31192F1A"/>
    <w:rsid w:val="32514AF0"/>
    <w:rsid w:val="32AC3AD3"/>
    <w:rsid w:val="32E36C3E"/>
    <w:rsid w:val="331C7A3F"/>
    <w:rsid w:val="33CA2808"/>
    <w:rsid w:val="33DC12A7"/>
    <w:rsid w:val="344E0782"/>
    <w:rsid w:val="344F456B"/>
    <w:rsid w:val="346F16AA"/>
    <w:rsid w:val="36AA1AAF"/>
    <w:rsid w:val="38497FF0"/>
    <w:rsid w:val="3A46238F"/>
    <w:rsid w:val="3B790662"/>
    <w:rsid w:val="3BFF6B0B"/>
    <w:rsid w:val="3C322526"/>
    <w:rsid w:val="3D5868FB"/>
    <w:rsid w:val="3DA624D3"/>
    <w:rsid w:val="3F235BE8"/>
    <w:rsid w:val="40094FBB"/>
    <w:rsid w:val="404572B9"/>
    <w:rsid w:val="41662FA6"/>
    <w:rsid w:val="44C77B6B"/>
    <w:rsid w:val="459317E9"/>
    <w:rsid w:val="45E81812"/>
    <w:rsid w:val="46591125"/>
    <w:rsid w:val="46D67ACF"/>
    <w:rsid w:val="477E68A6"/>
    <w:rsid w:val="49A45029"/>
    <w:rsid w:val="4A037E9C"/>
    <w:rsid w:val="4A0E7F9A"/>
    <w:rsid w:val="4A9F7723"/>
    <w:rsid w:val="4B725619"/>
    <w:rsid w:val="4CDA310C"/>
    <w:rsid w:val="4E016B22"/>
    <w:rsid w:val="4F2E566D"/>
    <w:rsid w:val="4F454AFF"/>
    <w:rsid w:val="4FFE3514"/>
    <w:rsid w:val="509427E0"/>
    <w:rsid w:val="50CC27E1"/>
    <w:rsid w:val="52782A7B"/>
    <w:rsid w:val="53AB60DD"/>
    <w:rsid w:val="53CC0384"/>
    <w:rsid w:val="55FB3E3B"/>
    <w:rsid w:val="57D350CB"/>
    <w:rsid w:val="58641705"/>
    <w:rsid w:val="599F4978"/>
    <w:rsid w:val="5AA83904"/>
    <w:rsid w:val="5CB8517D"/>
    <w:rsid w:val="5CD33A8C"/>
    <w:rsid w:val="5D1C7825"/>
    <w:rsid w:val="5D423C53"/>
    <w:rsid w:val="63F85F50"/>
    <w:rsid w:val="643171EC"/>
    <w:rsid w:val="654605F3"/>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2F92F64"/>
    <w:rsid w:val="740B34BA"/>
    <w:rsid w:val="77E172B0"/>
    <w:rsid w:val="783E0E99"/>
    <w:rsid w:val="7B650D27"/>
    <w:rsid w:val="7B972A5D"/>
    <w:rsid w:val="7BA33F9B"/>
    <w:rsid w:val="7C9C14A2"/>
    <w:rsid w:val="7F613BF7"/>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9">
    <w:name w:val="Default Paragraph Font"/>
    <w:semiHidden/>
    <w:uiPriority w:val="0"/>
  </w:style>
  <w:style w:type="table" w:default="1" w:styleId="7">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Style w:val="7"/>
      <w:tblCellMar>
        <w:top w:w="0" w:type="dxa"/>
        <w:left w:w="108" w:type="dxa"/>
        <w:bottom w:w="0" w:type="dxa"/>
        <w:right w:w="108" w:type="dxa"/>
      </w:tblCellMar>
    </w:tblPr>
  </w:style>
  <w:style w:type="paragraph" w:styleId="2">
    <w:name w:val="Normal Indent"/>
    <w:basedOn w:val="1"/>
    <w:uiPriority w:val="0"/>
    <w:pPr>
      <w:ind w:firstLine="624"/>
    </w:pPr>
  </w:style>
  <w:style w:type="paragraph" w:styleId="3">
    <w:name w:val="Salutation"/>
    <w:basedOn w:val="1"/>
    <w:next w:val="1"/>
    <w:uiPriority w:val="0"/>
  </w:style>
  <w:style w:type="paragraph" w:styleId="4">
    <w:name w:val="Balloon Text"/>
    <w:basedOn w:val="1"/>
    <w:link w:val="1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rPr>
      <w:lang w:val="en-US" w:eastAsia="zh-CN" w:bidi="ar-SA"/>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rPr>
      <w:rFonts w:cs="Times New Roman"/>
    </w:rPr>
  </w:style>
  <w:style w:type="character" w:customStyle="1" w:styleId="11">
    <w:name w:val="批注框文本 Char"/>
    <w:basedOn w:val="9"/>
    <w:link w:val="4"/>
    <w:uiPriority w:val="0"/>
    <w:rPr>
      <w:rFonts w:ascii="Calibri" w:hAnsi="Calibri" w:eastAsia="仿宋_GB2312"/>
      <w:kern w:val="32"/>
      <w:sz w:val="18"/>
      <w:szCs w:val="18"/>
    </w:rPr>
  </w:style>
  <w:style w:type="paragraph" w:customStyle="1" w:styleId="12">
    <w:name w:val="大标题"/>
    <w:basedOn w:val="1"/>
    <w:uiPriority w:val="0"/>
    <w:pPr>
      <w:snapToGrid w:val="0"/>
      <w:jc w:val="center"/>
    </w:pPr>
    <w:rPr>
      <w:rFonts w:eastAsia="方正大标宋简体"/>
      <w:sz w:val="44"/>
    </w:rPr>
  </w:style>
  <w:style w:type="paragraph" w:customStyle="1" w:styleId="13">
    <w:name w:val="小标题"/>
    <w:basedOn w:val="1"/>
    <w:uiPriority w:val="0"/>
    <w:pPr>
      <w:ind w:firstLine="624"/>
    </w:pPr>
    <w:rPr>
      <w:rFonts w:eastAsia="黑体"/>
    </w:rPr>
  </w:style>
  <w:style w:type="paragraph" w:customStyle="1" w:styleId="14">
    <w:name w:val="小小标题"/>
    <w:basedOn w:val="1"/>
    <w:uiPriority w:val="0"/>
    <w:pPr>
      <w:ind w:firstLine="624"/>
    </w:pPr>
    <w:rPr>
      <w:rFonts w:eastAsia="楷体_GB2312"/>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159</Words>
  <Characters>909</Characters>
  <Lines>7</Lines>
  <Paragraphs>2</Paragraphs>
  <TotalTime>1</TotalTime>
  <ScaleCrop>false</ScaleCrop>
  <LinksUpToDate>false</LinksUpToDate>
  <CharactersWithSpaces>1066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2022-06-18T02:54:00Z</dcterms:created>
  <dc:creator>郑凯宁</dc:creator>
  <cp:lastModifiedBy>周文娟</cp:lastModifiedBy>
  <cp:lastPrinted>2024-04-28T09:45:07Z</cp:lastPrinted>
  <dcterms:modified xsi:type="dcterms:W3CDTF">2024-04-28T09:45:34Z</dcterms:modified>
  <dc:title>福建省厦门监狱</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C386CB14849446808A6DFD369F1876F6</vt:lpwstr>
  </property>
</Properties>
</file>