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135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80" w:lineRule="exact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罪犯许加妙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87年5月15日出生，汉族，中专文化，户籍所在地福建省厦门市。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福建省厦门市翔安区人民法院于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17年7月25日作出(2016)闽0213刑初341号刑事判决，以被告人</w:t>
      </w:r>
      <w:r>
        <w:rPr>
          <w:rFonts w:hint="eastAsia" w:ascii="Times New Roman" w:hAnsi="Times New Roman"/>
          <w:szCs w:val="32"/>
        </w:rPr>
        <w:t>许加妙</w:t>
      </w:r>
      <w:r>
        <w:rPr>
          <w:rFonts w:hint="eastAsia" w:ascii="仿宋_GB2312" w:hAnsi="仿宋_GB2312" w:cs="仿宋_GB2312"/>
          <w:szCs w:val="32"/>
        </w:rPr>
        <w:t>犯贩卖毒品罪，判处有期徒刑十一年，并处罚金人民币一万元；犯非法持有枪支罪，判处有期徒刑一年；犯容留他人吸毒罪，判处有期徒刑一年，并处罚金五千元；数罪并罚，决定执行有期徒刑十二年六个月，并处罚金人民币一万五千元。</w:t>
      </w:r>
      <w:r>
        <w:rPr>
          <w:rFonts w:hint="eastAsia" w:ascii="Times New Roman" w:hAnsi="Times New Roman"/>
          <w:szCs w:val="32"/>
        </w:rPr>
        <w:t>该犯不服，提出上诉。</w:t>
      </w:r>
      <w:r>
        <w:rPr>
          <w:rFonts w:hint="eastAsia" w:ascii="仿宋_GB2312" w:hAnsi="仿宋_GB2312" w:cs="仿宋_GB2312"/>
          <w:szCs w:val="32"/>
        </w:rPr>
        <w:t>福建省厦门市中级人民法院于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17年9月21日作出(2017)闽02刑终582号刑事裁定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Times New Roman" w:hAnsi="Times New Roman"/>
          <w:szCs w:val="32"/>
        </w:rPr>
        <w:t>驳回上诉，维持原判。刑</w:t>
      </w:r>
      <w:r>
        <w:rPr>
          <w:rFonts w:hint="eastAsia" w:ascii="仿宋_GB2312" w:hAnsi="仿宋_GB2312" w:cs="仿宋_GB2312"/>
          <w:szCs w:val="32"/>
        </w:rPr>
        <w:t>期自2015年12月11日至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8年6月10日止。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17年10月12日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/>
          <w:szCs w:val="32"/>
        </w:rPr>
        <w:t>2020年6月28日，福建省厦门市中级人民法院以</w:t>
      </w:r>
      <w:r>
        <w:rPr>
          <w:rFonts w:hint="eastAsia" w:ascii="仿宋_GB2312" w:hAnsi="仿宋_GB2312" w:cs="仿宋_GB2312"/>
          <w:szCs w:val="32"/>
        </w:rPr>
        <w:t>(2020)闽02刑更320号</w:t>
      </w:r>
      <w:r>
        <w:rPr>
          <w:rFonts w:hint="eastAsia" w:ascii="仿宋_GB2312"/>
          <w:szCs w:val="32"/>
        </w:rPr>
        <w:t>刑事裁定书，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七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/>
          <w:szCs w:val="32"/>
        </w:rPr>
        <w:t>2020年6月28日送达</w:t>
      </w:r>
      <w:r>
        <w:rPr>
          <w:rFonts w:hint="eastAsia" w:ascii="仿宋_GB2312" w:hAnsi="仿宋_GB2312" w:cs="仿宋_GB2312"/>
          <w:szCs w:val="32"/>
        </w:rPr>
        <w:t>；</w:t>
      </w:r>
      <w:r>
        <w:rPr>
          <w:rFonts w:hint="eastAsia" w:ascii="仿宋_GB2312"/>
          <w:szCs w:val="32"/>
        </w:rPr>
        <w:t>2022年6月27日，福建省厦门市中级人民法院以</w:t>
      </w:r>
      <w:r>
        <w:rPr>
          <w:rFonts w:hint="eastAsia" w:ascii="仿宋_GB2312" w:hAnsi="仿宋_GB2312" w:cs="仿宋_GB2312"/>
          <w:szCs w:val="32"/>
        </w:rPr>
        <w:t>(2022)闽02刑更419号</w:t>
      </w:r>
      <w:r>
        <w:rPr>
          <w:rFonts w:hint="eastAsia" w:ascii="仿宋_GB2312"/>
          <w:szCs w:val="32"/>
        </w:rPr>
        <w:t>刑事裁定书，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八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/>
          <w:szCs w:val="32"/>
        </w:rPr>
        <w:t>2022年6月27日送达</w:t>
      </w:r>
      <w:r>
        <w:rPr>
          <w:rFonts w:hint="eastAsia" w:ascii="仿宋_GB2312" w:hAnsi="仿宋_GB2312" w:cs="仿宋_GB2312"/>
          <w:szCs w:val="32"/>
        </w:rPr>
        <w:t>。现刑期至2027年3月10日止。现属宽管级罪犯。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</w:t>
      </w:r>
      <w:r>
        <w:rPr>
          <w:rFonts w:hint="eastAsia" w:ascii="Times New Roman" w:hAnsi="Times New Roman"/>
          <w:szCs w:val="32"/>
          <w:lang w:val="en-US" w:eastAsia="zh-CN"/>
        </w:rPr>
        <w:t>上次减刑以来</w:t>
      </w:r>
      <w:r>
        <w:rPr>
          <w:rFonts w:hint="eastAsia" w:ascii="Times New Roman" w:hAnsi="Times New Roman"/>
          <w:szCs w:val="32"/>
        </w:rPr>
        <w:t>确有悔改表现，具体事实如下：</w:t>
      </w:r>
    </w:p>
    <w:p>
      <w:pPr>
        <w:pStyle w:val="19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 xml:space="preserve">。                                           </w:t>
      </w:r>
    </w:p>
    <w:p>
      <w:pPr>
        <w:pStyle w:val="19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该犯上次评定表扬剩余考核分160.5分，本轮考核期2022</w:t>
      </w:r>
      <w:r>
        <w:rPr>
          <w:rFonts w:hint="eastAsia" w:ascii="仿宋_GB2312" w:hAnsi="仿宋_GB2312" w:cs="仿宋_GB2312"/>
          <w:szCs w:val="32"/>
        </w:rPr>
        <w:t>年2月至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4年1月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hint="eastAsia" w:ascii="仿宋_GB2312" w:hAnsi="仿宋" w:cs="宋体"/>
          <w:szCs w:val="32"/>
          <w:lang w:val="en-US" w:eastAsia="zh-CN"/>
        </w:rPr>
        <w:t>2904.6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" w:cs="宋体"/>
          <w:szCs w:val="32"/>
        </w:rPr>
        <w:t>3065.1</w:t>
      </w:r>
      <w:r>
        <w:rPr>
          <w:rFonts w:hint="eastAsia" w:ascii="仿宋_GB2312" w:hAnsi="仿宋_GB2312" w:cs="仿宋_GB2312"/>
          <w:bCs/>
          <w:szCs w:val="32"/>
        </w:rPr>
        <w:t>分，表扬5次；间隔期2022年6月27日至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4年1月</w:t>
      </w:r>
      <w:r>
        <w:rPr>
          <w:rFonts w:hint="eastAsia" w:ascii="仿宋_GB2312" w:hAnsi="仿宋_GB2312" w:cs="仿宋_GB2312"/>
          <w:bCs/>
          <w:szCs w:val="32"/>
        </w:rPr>
        <w:t>，获考核分2358.2分。考核期内无违规扣分。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仿宋_GB2312" w:cs="仿宋_GB2312"/>
          <w:szCs w:val="32"/>
        </w:rPr>
        <w:t>已履行人民币15000元，已履行完毕。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</w:rPr>
        <w:t>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日移送检察</w:t>
      </w:r>
      <w:r>
        <w:rPr>
          <w:rFonts w:hint="eastAsia" w:ascii="仿宋_GB2312" w:hAnsi="仿宋_GB2312" w:cs="仿宋_GB2312"/>
          <w:szCs w:val="32"/>
          <w:lang w:val="en-US" w:eastAsia="zh-CN"/>
        </w:rPr>
        <w:t>机关</w:t>
      </w:r>
      <w:r>
        <w:rPr>
          <w:rFonts w:hint="eastAsia" w:ascii="仿宋_GB2312" w:hAnsi="仿宋_GB2312" w:cs="仿宋_GB2312"/>
          <w:szCs w:val="32"/>
        </w:rPr>
        <w:t>征求意见；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日福建省厦门市人民检察院派员列席监狱减刑假释评审委员会，发表意见情况：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</w:t>
      </w:r>
      <w:r>
        <w:rPr>
          <w:rFonts w:hint="eastAsia" w:ascii="Times New Roman" w:hAnsi="Times New Roman"/>
          <w:szCs w:val="32"/>
        </w:rPr>
        <w:t>建议对罪犯许加妙予以减刑八个月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附件：⒈罪犯许加妙卷宗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653" w:rightChars="204" w:firstLine="614" w:firstLineChars="192"/>
        <w:jc w:val="righ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653" w:rightChars="204" w:firstLine="614" w:firstLineChars="192"/>
        <w:jc w:val="right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775"/>
        </w:tabs>
        <w:kinsoku/>
        <w:wordWrap w:val="0"/>
        <w:overflowPunct/>
        <w:topLinePunct w:val="0"/>
        <w:bidi w:val="0"/>
        <w:snapToGrid/>
        <w:spacing w:line="520" w:lineRule="exact"/>
        <w:ind w:right="653" w:rightChars="204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text" w:hAnchor="margin" w:xAlign="outside" w:y="1"/>
      <w:ind w:left="320" w:leftChars="100" w:right="320" w:rightChars="100"/>
      <w:rPr>
        <w:rStyle w:val="11"/>
        <w:sz w:val="28"/>
        <w:szCs w:val="28"/>
      </w:rPr>
    </w:pPr>
    <w:r>
      <w:rPr>
        <w:rStyle w:val="11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rStyle w:val="11"/>
        <w:sz w:val="28"/>
        <w:szCs w:val="28"/>
      </w:rPr>
      <w:fldChar w:fldCharType="end"/>
    </w:r>
    <w:r>
      <w:rPr>
        <w:rStyle w:val="11"/>
        <w:sz w:val="28"/>
        <w:szCs w:val="28"/>
      </w:rPr>
      <w:t xml:space="preserve"> 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text" w:hAnchor="page" w:x="2042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3DD2"/>
    <w:rsid w:val="000455AA"/>
    <w:rsid w:val="000456EC"/>
    <w:rsid w:val="00046F8A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2377"/>
    <w:rsid w:val="00094FEE"/>
    <w:rsid w:val="000A1519"/>
    <w:rsid w:val="000A1D5B"/>
    <w:rsid w:val="000A7F7E"/>
    <w:rsid w:val="000B591F"/>
    <w:rsid w:val="000C0555"/>
    <w:rsid w:val="000C293E"/>
    <w:rsid w:val="000C60A8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0BE2"/>
    <w:rsid w:val="001C1FB9"/>
    <w:rsid w:val="001C2F00"/>
    <w:rsid w:val="001C4FF2"/>
    <w:rsid w:val="001C75A3"/>
    <w:rsid w:val="001C7DFB"/>
    <w:rsid w:val="001D2A15"/>
    <w:rsid w:val="001D38B8"/>
    <w:rsid w:val="001D4438"/>
    <w:rsid w:val="001E6AA6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4881"/>
    <w:rsid w:val="002A680C"/>
    <w:rsid w:val="002B0465"/>
    <w:rsid w:val="002B53A2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0D53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4078"/>
    <w:rsid w:val="00365A13"/>
    <w:rsid w:val="00366D8C"/>
    <w:rsid w:val="00371BE0"/>
    <w:rsid w:val="003768C9"/>
    <w:rsid w:val="0037781A"/>
    <w:rsid w:val="003805EB"/>
    <w:rsid w:val="003807B2"/>
    <w:rsid w:val="003856F0"/>
    <w:rsid w:val="00386C47"/>
    <w:rsid w:val="003A1FBD"/>
    <w:rsid w:val="003A2EE3"/>
    <w:rsid w:val="003A78C8"/>
    <w:rsid w:val="003B4A25"/>
    <w:rsid w:val="003B4B62"/>
    <w:rsid w:val="003B7439"/>
    <w:rsid w:val="003C05B3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990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C7A84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2B86"/>
    <w:rsid w:val="005042F4"/>
    <w:rsid w:val="00505406"/>
    <w:rsid w:val="0051145B"/>
    <w:rsid w:val="0051381F"/>
    <w:rsid w:val="005270EC"/>
    <w:rsid w:val="00527680"/>
    <w:rsid w:val="00532041"/>
    <w:rsid w:val="00532B6B"/>
    <w:rsid w:val="0053383F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A61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3B6"/>
    <w:rsid w:val="00605CAF"/>
    <w:rsid w:val="006063E9"/>
    <w:rsid w:val="00611139"/>
    <w:rsid w:val="00613F8A"/>
    <w:rsid w:val="00614990"/>
    <w:rsid w:val="00614D17"/>
    <w:rsid w:val="00621CD8"/>
    <w:rsid w:val="00626C2A"/>
    <w:rsid w:val="00634247"/>
    <w:rsid w:val="00640398"/>
    <w:rsid w:val="00640FA5"/>
    <w:rsid w:val="0064257E"/>
    <w:rsid w:val="00645CA9"/>
    <w:rsid w:val="006469A9"/>
    <w:rsid w:val="006475D3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8BD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D7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75B57"/>
    <w:rsid w:val="0078058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0653"/>
    <w:rsid w:val="00804F5F"/>
    <w:rsid w:val="008054E9"/>
    <w:rsid w:val="00805CAC"/>
    <w:rsid w:val="00805DC6"/>
    <w:rsid w:val="0080779F"/>
    <w:rsid w:val="00807B67"/>
    <w:rsid w:val="0081660C"/>
    <w:rsid w:val="008214C9"/>
    <w:rsid w:val="00824812"/>
    <w:rsid w:val="00830B93"/>
    <w:rsid w:val="00830BDC"/>
    <w:rsid w:val="00834658"/>
    <w:rsid w:val="00835E30"/>
    <w:rsid w:val="00836803"/>
    <w:rsid w:val="008446BE"/>
    <w:rsid w:val="00855A26"/>
    <w:rsid w:val="00865480"/>
    <w:rsid w:val="008748AB"/>
    <w:rsid w:val="00877999"/>
    <w:rsid w:val="00880803"/>
    <w:rsid w:val="00880ADF"/>
    <w:rsid w:val="00882E4B"/>
    <w:rsid w:val="0088478C"/>
    <w:rsid w:val="00884AC1"/>
    <w:rsid w:val="0088524D"/>
    <w:rsid w:val="0089136E"/>
    <w:rsid w:val="00893D7E"/>
    <w:rsid w:val="008966E8"/>
    <w:rsid w:val="008968C1"/>
    <w:rsid w:val="0089762F"/>
    <w:rsid w:val="008A045C"/>
    <w:rsid w:val="008A3699"/>
    <w:rsid w:val="008B2719"/>
    <w:rsid w:val="008B4F24"/>
    <w:rsid w:val="008C33E7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0482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0DBB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D6843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1C8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02CCE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46F0"/>
    <w:rsid w:val="00C95F86"/>
    <w:rsid w:val="00CA0965"/>
    <w:rsid w:val="00CA3714"/>
    <w:rsid w:val="00CB5026"/>
    <w:rsid w:val="00CB6609"/>
    <w:rsid w:val="00CC3D5F"/>
    <w:rsid w:val="00CC59C2"/>
    <w:rsid w:val="00CC7258"/>
    <w:rsid w:val="00CD3379"/>
    <w:rsid w:val="00CD5A9C"/>
    <w:rsid w:val="00CD5C01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541B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D85"/>
    <w:rsid w:val="00D77FC5"/>
    <w:rsid w:val="00D94F7E"/>
    <w:rsid w:val="00D97704"/>
    <w:rsid w:val="00D97B88"/>
    <w:rsid w:val="00DA08CD"/>
    <w:rsid w:val="00DA2E7D"/>
    <w:rsid w:val="00DA3EFB"/>
    <w:rsid w:val="00DA5CB2"/>
    <w:rsid w:val="00DA7CA9"/>
    <w:rsid w:val="00DB17DE"/>
    <w:rsid w:val="00DB25CE"/>
    <w:rsid w:val="00DB6BE0"/>
    <w:rsid w:val="00DC057F"/>
    <w:rsid w:val="00DC2C8F"/>
    <w:rsid w:val="00DC6627"/>
    <w:rsid w:val="00DC7AE6"/>
    <w:rsid w:val="00DD3F88"/>
    <w:rsid w:val="00DE0C91"/>
    <w:rsid w:val="00DE3E1D"/>
    <w:rsid w:val="00DE4272"/>
    <w:rsid w:val="00DF10CB"/>
    <w:rsid w:val="00DF3AF1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76996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F26A6"/>
    <w:rsid w:val="00EF600D"/>
    <w:rsid w:val="00F02576"/>
    <w:rsid w:val="00F0395D"/>
    <w:rsid w:val="00F12B96"/>
    <w:rsid w:val="00F157D5"/>
    <w:rsid w:val="00F300DF"/>
    <w:rsid w:val="00F31B3C"/>
    <w:rsid w:val="00F42656"/>
    <w:rsid w:val="00F444D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238E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87C3D15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385379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F8D5C7E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4B663F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9B77E9A"/>
    <w:rsid w:val="5AA83904"/>
    <w:rsid w:val="5CB8517D"/>
    <w:rsid w:val="5CD33A8C"/>
    <w:rsid w:val="5D1C7825"/>
    <w:rsid w:val="5D423C53"/>
    <w:rsid w:val="63F85F50"/>
    <w:rsid w:val="643171EC"/>
    <w:rsid w:val="643979E4"/>
    <w:rsid w:val="643A1700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B65A3A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qFormat="1" w:unhideWhenUsed="0" w:uiPriority="0" w:semiHidden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0" w:semiHidden="0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annotation text"/>
    <w:basedOn w:val="1"/>
    <w:link w:val="20"/>
    <w:qFormat/>
    <w:locked/>
    <w:uiPriority w:val="0"/>
    <w:pPr>
      <w:jc w:val="left"/>
    </w:pPr>
    <w:rPr>
      <w:rFonts w:ascii="Times New Roman" w:hAnsi="Times New Roman"/>
    </w:rPr>
  </w:style>
  <w:style w:type="paragraph" w:styleId="4">
    <w:name w:val="Salutation"/>
    <w:basedOn w:val="1"/>
    <w:next w:val="1"/>
    <w:link w:val="13"/>
    <w:qFormat/>
    <w:uiPriority w:val="99"/>
  </w:style>
  <w:style w:type="paragraph" w:styleId="5">
    <w:name w:val="Balloon Text"/>
    <w:basedOn w:val="1"/>
    <w:link w:val="21"/>
    <w:semiHidden/>
    <w:unhideWhenUsed/>
    <w:qFormat/>
    <w:locked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annotation reference"/>
    <w:basedOn w:val="10"/>
    <w:qFormat/>
    <w:locked/>
    <w:uiPriority w:val="0"/>
    <w:rPr>
      <w:sz w:val="21"/>
      <w:szCs w:val="21"/>
    </w:rPr>
  </w:style>
  <w:style w:type="character" w:customStyle="1" w:styleId="13">
    <w:name w:val="称呼 Char"/>
    <w:basedOn w:val="10"/>
    <w:link w:val="4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4">
    <w:name w:val="页脚 Char"/>
    <w:basedOn w:val="10"/>
    <w:link w:val="6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5">
    <w:name w:val="页眉 Char"/>
    <w:basedOn w:val="10"/>
    <w:link w:val="7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6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7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8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9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20">
    <w:name w:val="批注文字 Char"/>
    <w:basedOn w:val="10"/>
    <w:link w:val="3"/>
    <w:qFormat/>
    <w:uiPriority w:val="0"/>
    <w:rPr>
      <w:rFonts w:eastAsia="仿宋_GB2312"/>
      <w:kern w:val="32"/>
      <w:sz w:val="32"/>
    </w:rPr>
  </w:style>
  <w:style w:type="character" w:customStyle="1" w:styleId="21">
    <w:name w:val="批注框文本 Char"/>
    <w:basedOn w:val="10"/>
    <w:link w:val="5"/>
    <w:semiHidden/>
    <w:qFormat/>
    <w:uiPriority w:val="99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1026</Characters>
  <Lines>8</Lines>
  <Paragraphs>2</Paragraphs>
  <TotalTime>355</TotalTime>
  <ScaleCrop>false</ScaleCrop>
  <LinksUpToDate>false</LinksUpToDate>
  <CharactersWithSpaces>1204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2024-03-05T07:54:00Z</cp:lastPrinted>
  <dcterms:modified xsi:type="dcterms:W3CDTF">2024-04-18T09:52:02Z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A10725A372584FC2BB000019B4C00731</vt:lpwstr>
  </property>
</Properties>
</file>