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spacing w:line="540" w:lineRule="exact"/>
        <w:jc w:val="right"/>
        <w:rPr>
          <w:rFonts w:hint="eastAsia" w:ascii="楷体_GB2312" w:hAnsi="Times New Roman" w:eastAsia="楷体_GB2312" w:cs="楷体_GB2312"/>
          <w:szCs w:val="32"/>
        </w:rPr>
      </w:pPr>
      <w:r>
        <w:rPr>
          <w:rFonts w:hint="eastAsia" w:ascii="楷体_GB2312" w:hAnsi="Times New Roman" w:eastAsia="楷体_GB2312" w:cs="楷体_GB2312"/>
          <w:szCs w:val="32"/>
        </w:rPr>
        <w:t>〔202</w:t>
      </w:r>
      <w:r>
        <w:rPr>
          <w:rFonts w:hint="eastAsia" w:ascii="楷体_GB2312" w:hAnsi="Times New Roman" w:eastAsia="楷体_GB2312" w:cs="楷体_GB2312"/>
          <w:szCs w:val="32"/>
          <w:lang w:val="en-US" w:eastAsia="zh-CN"/>
        </w:rPr>
        <w:t>4</w:t>
      </w:r>
      <w:r>
        <w:rPr>
          <w:rFonts w:hint="eastAsia" w:ascii="楷体_GB2312" w:hAnsi="Times New Roman" w:eastAsia="楷体_GB2312" w:cs="楷体_GB2312"/>
          <w:szCs w:val="32"/>
        </w:rPr>
        <w:t>〕闽厦狱减字第</w:t>
      </w:r>
      <w:r>
        <w:rPr>
          <w:rFonts w:hint="eastAsia" w:ascii="楷体_GB2312" w:hAnsi="Times New Roman" w:eastAsia="楷体_GB2312" w:cs="楷体_GB2312"/>
          <w:szCs w:val="32"/>
          <w:lang w:val="en-US" w:eastAsia="zh-CN"/>
        </w:rPr>
        <w:t>239</w:t>
      </w:r>
      <w:r>
        <w:rPr>
          <w:rFonts w:hint="eastAsia" w:ascii="楷体_GB2312" w:hAnsi="Times New Roman" w:eastAsia="楷体_GB2312" w:cs="楷体_GB2312"/>
          <w:szCs w:val="32"/>
        </w:rPr>
        <w:t>号</w:t>
      </w:r>
    </w:p>
    <w:p>
      <w:pPr>
        <w:spacing w:line="540" w:lineRule="exact"/>
        <w:ind w:right="-48" w:rightChars="-15"/>
        <w:jc w:val="left"/>
        <w:rPr>
          <w:rFonts w:ascii="Times New Roman" w:hAnsi="Times New Roman"/>
          <w:b/>
          <w:bCs/>
          <w:sz w:val="28"/>
        </w:rPr>
      </w:pPr>
    </w:p>
    <w:p>
      <w:pPr>
        <w:spacing w:line="240" w:lineRule="auto"/>
        <w:ind w:firstLine="640" w:firstLineChars="200"/>
        <w:rPr>
          <w:rFonts w:hint="eastAsia"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罪犯余晓林，男，1993年10月12日出生，汉族，初中文化，户籍所在地福建省漳浦县</w:t>
      </w:r>
      <w:bookmarkStart w:id="0" w:name="_GoBack"/>
      <w:bookmarkEnd w:id="0"/>
      <w:r>
        <w:rPr>
          <w:rFonts w:hint="eastAsia" w:ascii="仿宋_GB2312" w:hAnsi="Times New Roman"/>
          <w:color w:val="000000"/>
          <w:szCs w:val="32"/>
        </w:rPr>
        <w:t>。</w:t>
      </w:r>
    </w:p>
    <w:p>
      <w:pPr>
        <w:spacing w:line="240" w:lineRule="auto"/>
        <w:ind w:firstLine="640" w:firstLineChars="200"/>
        <w:rPr>
          <w:rFonts w:hint="eastAsia"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福建省漳浦县人民法院于2022年1月25日做出（2022）闽0623刑初8号刑事判决，以被告人余晓林犯诈骗罪，判处有期徒刑三年，并处罚金人民币二万元，责令</w:t>
      </w:r>
      <w:r>
        <w:rPr>
          <w:rFonts w:hint="eastAsia" w:ascii="仿宋_GB2312" w:hAnsi="Times New Roman"/>
          <w:color w:val="000000"/>
          <w:szCs w:val="32"/>
          <w:lang w:val="en-US" w:eastAsia="zh-CN"/>
        </w:rPr>
        <w:t>继续</w:t>
      </w:r>
      <w:r>
        <w:rPr>
          <w:rFonts w:hint="eastAsia" w:ascii="仿宋_GB2312" w:hAnsi="Times New Roman"/>
          <w:color w:val="000000"/>
          <w:szCs w:val="32"/>
        </w:rPr>
        <w:t>退赔被害人经济损失人民币8068.39元。该犯及同案犯不服，提出上诉。法院审理过程中，上诉人自愿申请撤回上诉，福建省漳州市中级人民法院于2022年3月11日做出（2022）闽06刑终178号刑事裁定：准许上诉人撤回上诉，本裁定为终审裁定。刑期自2022 年1月18日起至2025年1月17日止。于2022年4月29日交付福建省厦门监狱执行刑罚。属</w:t>
      </w:r>
      <w:r>
        <w:rPr>
          <w:rFonts w:hint="eastAsia" w:ascii="仿宋_GB2312" w:hAnsi="Times New Roman"/>
          <w:szCs w:val="32"/>
        </w:rPr>
        <w:t>宽管</w:t>
      </w:r>
      <w:r>
        <w:rPr>
          <w:rFonts w:hint="eastAsia" w:ascii="仿宋_GB2312" w:hAnsi="Times New Roman"/>
          <w:color w:val="000000"/>
          <w:szCs w:val="32"/>
        </w:rPr>
        <w:t>级罪犯。</w:t>
      </w:r>
    </w:p>
    <w:p>
      <w:pPr>
        <w:spacing w:line="240" w:lineRule="auto"/>
        <w:ind w:firstLine="640" w:firstLineChars="200"/>
        <w:rPr>
          <w:rFonts w:hint="eastAsia" w:ascii="仿宋_GB2312" w:hAnsi="Times New Roman"/>
          <w:iCs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该犯</w:t>
      </w:r>
      <w:r>
        <w:rPr>
          <w:rFonts w:hint="eastAsia" w:ascii="仿宋_GB2312" w:hAnsi="Times New Roman"/>
          <w:iCs/>
          <w:color w:val="000000"/>
          <w:szCs w:val="32"/>
        </w:rPr>
        <w:t>自入监以来</w:t>
      </w:r>
      <w:r>
        <w:rPr>
          <w:rFonts w:hint="eastAsia" w:ascii="仿宋_GB2312" w:hAnsi="Times New Roman"/>
          <w:color w:val="000000"/>
          <w:szCs w:val="32"/>
        </w:rPr>
        <w:t>确有悔改表现，具体事实如下：</w:t>
      </w:r>
    </w:p>
    <w:p>
      <w:pPr>
        <w:spacing w:line="240" w:lineRule="auto"/>
        <w:ind w:firstLine="640" w:firstLineChars="200"/>
        <w:rPr>
          <w:rFonts w:ascii="仿宋_GB2312" w:hAnsi="Times New Roman"/>
          <w:iCs/>
          <w:color w:val="000000"/>
          <w:szCs w:val="32"/>
        </w:rPr>
      </w:pPr>
      <w:r>
        <w:rPr>
          <w:rFonts w:hint="eastAsia" w:ascii="仿宋_GB2312" w:hAnsi="Times New Roman"/>
          <w:iCs/>
          <w:color w:val="000000"/>
          <w:szCs w:val="32"/>
        </w:rPr>
        <w:t>认罪悔罪：能服从法院判决，自书认罪悔罪书。</w:t>
      </w:r>
    </w:p>
    <w:p>
      <w:pPr>
        <w:autoSpaceDE w:val="0"/>
        <w:autoSpaceDN w:val="0"/>
        <w:adjustRightInd w:val="0"/>
        <w:spacing w:line="240" w:lineRule="auto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Times New Roman"/>
          <w:color w:val="000000"/>
          <w:szCs w:val="32"/>
        </w:rPr>
        <w:t>遵守监规：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能遵守法律法规及监规纪律，接受教育改造。</w:t>
      </w:r>
    </w:p>
    <w:p>
      <w:pPr>
        <w:spacing w:line="240" w:lineRule="auto"/>
        <w:ind w:firstLine="640" w:firstLineChars="200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学习情况：能参加思想、文化、职业技术教育。</w:t>
      </w:r>
    </w:p>
    <w:p>
      <w:pPr>
        <w:spacing w:line="240" w:lineRule="auto"/>
        <w:ind w:firstLine="640" w:firstLineChars="200"/>
        <w:rPr>
          <w:rFonts w:hint="eastAsia"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劳动改造：能参加劳动，努力完成劳动任务。</w:t>
      </w:r>
    </w:p>
    <w:p>
      <w:pPr>
        <w:spacing w:line="240" w:lineRule="auto"/>
        <w:ind w:firstLine="640" w:firstLineChars="20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奖惩情况：</w:t>
      </w:r>
      <w:r>
        <w:rPr>
          <w:rFonts w:hint="eastAsia" w:ascii="仿宋_GB2312" w:hAnsi="Times New Roman"/>
          <w:bCs/>
          <w:color w:val="000000"/>
          <w:szCs w:val="32"/>
        </w:rPr>
        <w:t>该犯考核期</w:t>
      </w:r>
      <w:r>
        <w:rPr>
          <w:rFonts w:hint="eastAsia" w:ascii="仿宋_GB2312" w:hAnsi="Times New Roman"/>
          <w:color w:val="000000"/>
          <w:szCs w:val="32"/>
        </w:rPr>
        <w:t>2022年4月29日</w:t>
      </w:r>
      <w:r>
        <w:rPr>
          <w:rFonts w:hint="eastAsia" w:ascii="仿宋_GB2312" w:hAnsi="Times New Roman"/>
          <w:bCs/>
          <w:color w:val="000000"/>
          <w:szCs w:val="32"/>
        </w:rPr>
        <w:t>至</w:t>
      </w:r>
      <w:r>
        <w:rPr>
          <w:rFonts w:hint="eastAsia" w:ascii="仿宋_GB2312" w:hAnsi="Times New Roman"/>
          <w:color w:val="000000"/>
          <w:szCs w:val="32"/>
        </w:rPr>
        <w:t>2024年3月</w:t>
      </w:r>
      <w:r>
        <w:rPr>
          <w:rFonts w:hint="eastAsia" w:ascii="仿宋_GB2312" w:hAnsi="Times New Roman"/>
          <w:color w:val="000000"/>
          <w:szCs w:val="32"/>
          <w:lang w:eastAsia="zh-CN"/>
        </w:rPr>
        <w:t>，</w:t>
      </w:r>
      <w:r>
        <w:rPr>
          <w:rFonts w:hint="eastAsia" w:ascii="仿宋_GB2312" w:hAnsi="Times New Roman"/>
          <w:bCs/>
          <w:color w:val="000000"/>
          <w:szCs w:val="32"/>
        </w:rPr>
        <w:t>累计获考核分2435.3分，表扬4次。</w:t>
      </w:r>
      <w:r>
        <w:rPr>
          <w:rFonts w:hint="eastAsia" w:ascii="仿宋_GB2312" w:hAnsi="仿宋_GB2312" w:cs="仿宋_GB2312"/>
          <w:bCs/>
          <w:szCs w:val="32"/>
        </w:rPr>
        <w:t xml:space="preserve">无违规扣分。 </w:t>
      </w:r>
    </w:p>
    <w:p>
      <w:pPr>
        <w:spacing w:line="240" w:lineRule="auto"/>
        <w:ind w:firstLine="640" w:firstLineChars="200"/>
        <w:rPr>
          <w:rFonts w:hint="eastAsia" w:ascii="仿宋_GB2312"/>
          <w:szCs w:val="32"/>
        </w:rPr>
      </w:pPr>
      <w:r>
        <w:rPr>
          <w:rFonts w:hint="eastAsia"/>
          <w:szCs w:val="32"/>
        </w:rPr>
        <w:t>该犯原判财产性判项已履行人民币</w:t>
      </w:r>
      <w:r>
        <w:rPr>
          <w:rFonts w:hint="eastAsia" w:ascii="仿宋_GB2312"/>
          <w:szCs w:val="32"/>
        </w:rPr>
        <w:t>28068.39元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其中本次提请向</w:t>
      </w:r>
      <w:r>
        <w:rPr>
          <w:rFonts w:hint="eastAsia" w:ascii="仿宋_GB2312" w:hAnsi="Times New Roman"/>
          <w:color w:val="000000"/>
          <w:szCs w:val="32"/>
        </w:rPr>
        <w:t>福建省</w:t>
      </w:r>
      <w:r>
        <w:rPr>
          <w:rFonts w:hint="eastAsia" w:ascii="仿宋_GB2312"/>
          <w:szCs w:val="32"/>
        </w:rPr>
        <w:t>漳浦县人民法院缴纳罚金人民币20000元、责令</w:t>
      </w:r>
      <w:r>
        <w:rPr>
          <w:rFonts w:hint="eastAsia" w:ascii="仿宋_GB2312" w:hAnsi="Times New Roman"/>
          <w:color w:val="000000"/>
          <w:szCs w:val="32"/>
        </w:rPr>
        <w:t>共同</w:t>
      </w:r>
      <w:r>
        <w:rPr>
          <w:rFonts w:hint="eastAsia" w:ascii="仿宋_GB2312"/>
          <w:szCs w:val="32"/>
        </w:rPr>
        <w:t>退赔人民币</w:t>
      </w:r>
      <w:r>
        <w:rPr>
          <w:rFonts w:hint="eastAsia" w:ascii="仿宋_GB2312" w:hAnsi="Times New Roman"/>
          <w:color w:val="000000"/>
          <w:szCs w:val="32"/>
        </w:rPr>
        <w:t>8068.39</w:t>
      </w:r>
      <w:r>
        <w:rPr>
          <w:rFonts w:hint="eastAsia" w:ascii="仿宋_GB2312"/>
          <w:szCs w:val="32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 xml:space="preserve">日在狱内公示未收到不同意见。 </w:t>
      </w:r>
    </w:p>
    <w:p>
      <w:pPr>
        <w:spacing w:line="240" w:lineRule="auto"/>
        <w:ind w:firstLine="640" w:firstLineChars="200"/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日移送检察机关征求意见</w:t>
      </w:r>
      <w:r>
        <w:rPr>
          <w:rFonts w:hint="eastAsia" w:ascii="仿宋_GB2312" w:hAnsi="仿宋_GB2312" w:cs="仿宋_GB2312"/>
          <w:szCs w:val="32"/>
          <w:lang w:eastAsia="zh-CN"/>
        </w:rPr>
        <w:t>；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Cs w:val="32"/>
        </w:rPr>
        <w:t>日福建省厦门市人民检察院派员列席监狱减刑假释评审委员会，发表意见情况：无异议。</w:t>
      </w:r>
    </w:p>
    <w:p>
      <w:pPr>
        <w:spacing w:line="240" w:lineRule="auto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Times New Roman"/>
          <w:szCs w:val="32"/>
        </w:rPr>
        <w:t>因此，</w:t>
      </w:r>
      <w:r>
        <w:rPr>
          <w:rFonts w:hint="eastAsia" w:ascii="Times New Roman" w:hAnsi="Times New Roman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《中华人民共和国刑事诉讼法》第二百七十三条第二款、《中华人民共和国监狱法》第二十九条的规定，建议对罪犯余晓林予以减刑六个月。特提请你院审理裁定。</w:t>
      </w:r>
    </w:p>
    <w:p>
      <w:pPr>
        <w:spacing w:line="240" w:lineRule="auto"/>
        <w:ind w:firstLine="640" w:firstLineChars="200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此致</w:t>
      </w:r>
    </w:p>
    <w:p>
      <w:pPr>
        <w:spacing w:line="240" w:lineRule="auto"/>
        <w:ind w:right="-48" w:rightChars="-15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福建省厦门市中级人民法院</w:t>
      </w:r>
    </w:p>
    <w:p>
      <w:pPr>
        <w:spacing w:line="240" w:lineRule="auto"/>
        <w:ind w:firstLine="640" w:firstLineChars="200"/>
        <w:rPr>
          <w:rFonts w:hint="eastAsia"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附件：⒈罪犯余晓林卷宗2册</w:t>
      </w:r>
    </w:p>
    <w:p>
      <w:pPr>
        <w:spacing w:line="240" w:lineRule="auto"/>
        <w:ind w:right="-48" w:rightChars="-15" w:firstLine="1600" w:firstLineChars="500"/>
        <w:rPr>
          <w:rFonts w:hint="eastAsia"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⒉减刑建议书2份</w:t>
      </w:r>
    </w:p>
    <w:p>
      <w:pPr>
        <w:spacing w:line="240" w:lineRule="auto"/>
        <w:ind w:right="1213" w:rightChars="379" w:firstLine="614" w:firstLineChars="192"/>
        <w:jc w:val="right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福建省厦门监狱</w:t>
      </w:r>
    </w:p>
    <w:p>
      <w:pPr>
        <w:tabs>
          <w:tab w:val="left" w:pos="8000"/>
        </w:tabs>
        <w:wordWrap w:val="0"/>
        <w:spacing w:line="240" w:lineRule="auto"/>
        <w:ind w:right="1011" w:rightChars="316"/>
        <w:jc w:val="right"/>
        <w:rPr>
          <w:rFonts w:hint="eastAsia" w:ascii="仿宋_GB2312"/>
        </w:rPr>
      </w:pPr>
      <w:r>
        <w:rPr>
          <w:rFonts w:hint="eastAsia" w:ascii="仿宋_GB2312" w:hAnsi="Times New Roman"/>
          <w:szCs w:val="32"/>
          <w:lang w:val="en-US" w:eastAsia="zh-CN"/>
        </w:rPr>
        <w:t xml:space="preserve">  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24</w:t>
      </w:r>
      <w:r>
        <w:rPr>
          <w:rFonts w:hint="eastAsia" w:ascii="仿宋_GB2312" w:hAnsi="Times New Roman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FB2"/>
    <w:rsid w:val="00003C89"/>
    <w:rsid w:val="00006E0E"/>
    <w:rsid w:val="0001720F"/>
    <w:rsid w:val="000258A2"/>
    <w:rsid w:val="000339B9"/>
    <w:rsid w:val="00036F7D"/>
    <w:rsid w:val="00065E2E"/>
    <w:rsid w:val="00071472"/>
    <w:rsid w:val="00074A7B"/>
    <w:rsid w:val="00084BB5"/>
    <w:rsid w:val="00087C76"/>
    <w:rsid w:val="0009296A"/>
    <w:rsid w:val="000A3810"/>
    <w:rsid w:val="000B7A06"/>
    <w:rsid w:val="000C2DAB"/>
    <w:rsid w:val="000C6BA2"/>
    <w:rsid w:val="000E3E4A"/>
    <w:rsid w:val="000E60CC"/>
    <w:rsid w:val="000F1BFE"/>
    <w:rsid w:val="000F2049"/>
    <w:rsid w:val="00114E8D"/>
    <w:rsid w:val="001233E2"/>
    <w:rsid w:val="00123C21"/>
    <w:rsid w:val="001348E1"/>
    <w:rsid w:val="001526F9"/>
    <w:rsid w:val="001546BA"/>
    <w:rsid w:val="0015505D"/>
    <w:rsid w:val="00155A72"/>
    <w:rsid w:val="00160C27"/>
    <w:rsid w:val="0019361E"/>
    <w:rsid w:val="0019503F"/>
    <w:rsid w:val="00196C05"/>
    <w:rsid w:val="001B430E"/>
    <w:rsid w:val="001B4875"/>
    <w:rsid w:val="001C0EED"/>
    <w:rsid w:val="001D1FA1"/>
    <w:rsid w:val="001D27DB"/>
    <w:rsid w:val="0020687A"/>
    <w:rsid w:val="00212F0B"/>
    <w:rsid w:val="00226772"/>
    <w:rsid w:val="00235A9A"/>
    <w:rsid w:val="002368F8"/>
    <w:rsid w:val="00243D93"/>
    <w:rsid w:val="0024454F"/>
    <w:rsid w:val="00251891"/>
    <w:rsid w:val="00257771"/>
    <w:rsid w:val="002637C5"/>
    <w:rsid w:val="002759A6"/>
    <w:rsid w:val="00277F67"/>
    <w:rsid w:val="002862FF"/>
    <w:rsid w:val="002937C3"/>
    <w:rsid w:val="002949C7"/>
    <w:rsid w:val="002A14AE"/>
    <w:rsid w:val="002B512C"/>
    <w:rsid w:val="002C24ED"/>
    <w:rsid w:val="002C5EA5"/>
    <w:rsid w:val="002D7FE0"/>
    <w:rsid w:val="002E38AD"/>
    <w:rsid w:val="00302827"/>
    <w:rsid w:val="00304A72"/>
    <w:rsid w:val="00312D38"/>
    <w:rsid w:val="0031534E"/>
    <w:rsid w:val="00316AB4"/>
    <w:rsid w:val="00317375"/>
    <w:rsid w:val="003215D7"/>
    <w:rsid w:val="0032271C"/>
    <w:rsid w:val="00327438"/>
    <w:rsid w:val="00333672"/>
    <w:rsid w:val="00333A0E"/>
    <w:rsid w:val="0034296E"/>
    <w:rsid w:val="003507B3"/>
    <w:rsid w:val="0036124B"/>
    <w:rsid w:val="00362E6D"/>
    <w:rsid w:val="00366DBD"/>
    <w:rsid w:val="003845F7"/>
    <w:rsid w:val="003A2547"/>
    <w:rsid w:val="003A579D"/>
    <w:rsid w:val="003B4CC2"/>
    <w:rsid w:val="003B59DC"/>
    <w:rsid w:val="003C4F86"/>
    <w:rsid w:val="003C7ECD"/>
    <w:rsid w:val="003D3EB9"/>
    <w:rsid w:val="003E28A9"/>
    <w:rsid w:val="003E4862"/>
    <w:rsid w:val="003E6022"/>
    <w:rsid w:val="00423312"/>
    <w:rsid w:val="0043064A"/>
    <w:rsid w:val="00433DA5"/>
    <w:rsid w:val="00441085"/>
    <w:rsid w:val="00442348"/>
    <w:rsid w:val="00446D81"/>
    <w:rsid w:val="00463EEA"/>
    <w:rsid w:val="00464DE9"/>
    <w:rsid w:val="004677B6"/>
    <w:rsid w:val="00467E66"/>
    <w:rsid w:val="004718BA"/>
    <w:rsid w:val="00492C2A"/>
    <w:rsid w:val="004B0EC1"/>
    <w:rsid w:val="004B1995"/>
    <w:rsid w:val="004B6DDD"/>
    <w:rsid w:val="004C1A72"/>
    <w:rsid w:val="004D006A"/>
    <w:rsid w:val="004F4096"/>
    <w:rsid w:val="004F5868"/>
    <w:rsid w:val="004F6FDC"/>
    <w:rsid w:val="00516DD2"/>
    <w:rsid w:val="00527B46"/>
    <w:rsid w:val="00534B25"/>
    <w:rsid w:val="0053541A"/>
    <w:rsid w:val="005370E9"/>
    <w:rsid w:val="005431DB"/>
    <w:rsid w:val="0055255F"/>
    <w:rsid w:val="00555042"/>
    <w:rsid w:val="00564E79"/>
    <w:rsid w:val="00567338"/>
    <w:rsid w:val="0057355A"/>
    <w:rsid w:val="00581611"/>
    <w:rsid w:val="00596504"/>
    <w:rsid w:val="005A06CA"/>
    <w:rsid w:val="005B2387"/>
    <w:rsid w:val="005B5C11"/>
    <w:rsid w:val="005C7284"/>
    <w:rsid w:val="005D6F29"/>
    <w:rsid w:val="005E0730"/>
    <w:rsid w:val="005E341A"/>
    <w:rsid w:val="005F2781"/>
    <w:rsid w:val="005F6408"/>
    <w:rsid w:val="005F7501"/>
    <w:rsid w:val="00601CDD"/>
    <w:rsid w:val="00602C7F"/>
    <w:rsid w:val="00606B95"/>
    <w:rsid w:val="006520F6"/>
    <w:rsid w:val="00662CA5"/>
    <w:rsid w:val="00663A06"/>
    <w:rsid w:val="00663F08"/>
    <w:rsid w:val="00664AFE"/>
    <w:rsid w:val="00670B53"/>
    <w:rsid w:val="006730F3"/>
    <w:rsid w:val="00680890"/>
    <w:rsid w:val="0069306D"/>
    <w:rsid w:val="00693560"/>
    <w:rsid w:val="00694350"/>
    <w:rsid w:val="00695D3C"/>
    <w:rsid w:val="006972DE"/>
    <w:rsid w:val="006B6C42"/>
    <w:rsid w:val="006C428B"/>
    <w:rsid w:val="006C45EB"/>
    <w:rsid w:val="006C5085"/>
    <w:rsid w:val="006C660F"/>
    <w:rsid w:val="006D496A"/>
    <w:rsid w:val="006E1B04"/>
    <w:rsid w:val="006F08E8"/>
    <w:rsid w:val="006F19ED"/>
    <w:rsid w:val="006F5BF8"/>
    <w:rsid w:val="007049FF"/>
    <w:rsid w:val="007121DF"/>
    <w:rsid w:val="0072188F"/>
    <w:rsid w:val="0072488F"/>
    <w:rsid w:val="00726E6C"/>
    <w:rsid w:val="00730395"/>
    <w:rsid w:val="007303BE"/>
    <w:rsid w:val="00736BE0"/>
    <w:rsid w:val="00740CEE"/>
    <w:rsid w:val="00744DE3"/>
    <w:rsid w:val="00747ED8"/>
    <w:rsid w:val="00757082"/>
    <w:rsid w:val="00764FDB"/>
    <w:rsid w:val="00770BB1"/>
    <w:rsid w:val="00780FB2"/>
    <w:rsid w:val="0078368F"/>
    <w:rsid w:val="0078464D"/>
    <w:rsid w:val="007940DF"/>
    <w:rsid w:val="007A2544"/>
    <w:rsid w:val="007A32C0"/>
    <w:rsid w:val="007B34E3"/>
    <w:rsid w:val="007B6D5F"/>
    <w:rsid w:val="007C2D8B"/>
    <w:rsid w:val="007C74DA"/>
    <w:rsid w:val="007D41AC"/>
    <w:rsid w:val="007E26E1"/>
    <w:rsid w:val="007E68F6"/>
    <w:rsid w:val="007F2A59"/>
    <w:rsid w:val="007F5F31"/>
    <w:rsid w:val="00800D37"/>
    <w:rsid w:val="00803DB4"/>
    <w:rsid w:val="00807139"/>
    <w:rsid w:val="008309AF"/>
    <w:rsid w:val="00833B0D"/>
    <w:rsid w:val="00833B27"/>
    <w:rsid w:val="00847872"/>
    <w:rsid w:val="008519C8"/>
    <w:rsid w:val="00871A6C"/>
    <w:rsid w:val="0087363A"/>
    <w:rsid w:val="00880993"/>
    <w:rsid w:val="008814F4"/>
    <w:rsid w:val="008861DA"/>
    <w:rsid w:val="008C121C"/>
    <w:rsid w:val="008C306C"/>
    <w:rsid w:val="008C4891"/>
    <w:rsid w:val="008C4E80"/>
    <w:rsid w:val="008C7679"/>
    <w:rsid w:val="008D1197"/>
    <w:rsid w:val="008E1471"/>
    <w:rsid w:val="008E5727"/>
    <w:rsid w:val="008F0D1C"/>
    <w:rsid w:val="00903189"/>
    <w:rsid w:val="00923FE3"/>
    <w:rsid w:val="00932DC5"/>
    <w:rsid w:val="009349CF"/>
    <w:rsid w:val="00953B74"/>
    <w:rsid w:val="0095461E"/>
    <w:rsid w:val="00955D33"/>
    <w:rsid w:val="00957AFB"/>
    <w:rsid w:val="00967712"/>
    <w:rsid w:val="00973CF4"/>
    <w:rsid w:val="009751B8"/>
    <w:rsid w:val="00984B68"/>
    <w:rsid w:val="00992829"/>
    <w:rsid w:val="009A0E7B"/>
    <w:rsid w:val="009C5519"/>
    <w:rsid w:val="009D1506"/>
    <w:rsid w:val="009E50CE"/>
    <w:rsid w:val="009F57C8"/>
    <w:rsid w:val="00A03BD2"/>
    <w:rsid w:val="00A041D3"/>
    <w:rsid w:val="00A23BAF"/>
    <w:rsid w:val="00A25268"/>
    <w:rsid w:val="00A3494F"/>
    <w:rsid w:val="00A45D24"/>
    <w:rsid w:val="00A622A5"/>
    <w:rsid w:val="00A71D41"/>
    <w:rsid w:val="00A85F9D"/>
    <w:rsid w:val="00AA0F56"/>
    <w:rsid w:val="00AA6D54"/>
    <w:rsid w:val="00AA7C4A"/>
    <w:rsid w:val="00AB1F86"/>
    <w:rsid w:val="00AC1879"/>
    <w:rsid w:val="00AD14B1"/>
    <w:rsid w:val="00AF7DE0"/>
    <w:rsid w:val="00B0198C"/>
    <w:rsid w:val="00B07B81"/>
    <w:rsid w:val="00B26467"/>
    <w:rsid w:val="00B321D0"/>
    <w:rsid w:val="00B33328"/>
    <w:rsid w:val="00B34C80"/>
    <w:rsid w:val="00B41EB8"/>
    <w:rsid w:val="00B44211"/>
    <w:rsid w:val="00B46DA5"/>
    <w:rsid w:val="00B51269"/>
    <w:rsid w:val="00B52B36"/>
    <w:rsid w:val="00B53D97"/>
    <w:rsid w:val="00B65974"/>
    <w:rsid w:val="00B704C3"/>
    <w:rsid w:val="00B758C9"/>
    <w:rsid w:val="00B823C1"/>
    <w:rsid w:val="00B86FD6"/>
    <w:rsid w:val="00B87B3D"/>
    <w:rsid w:val="00B94D48"/>
    <w:rsid w:val="00BA0F84"/>
    <w:rsid w:val="00BA552B"/>
    <w:rsid w:val="00BA7A45"/>
    <w:rsid w:val="00BB4AAA"/>
    <w:rsid w:val="00BB6B9B"/>
    <w:rsid w:val="00BC1551"/>
    <w:rsid w:val="00BD1B01"/>
    <w:rsid w:val="00BE20CD"/>
    <w:rsid w:val="00BE4FC2"/>
    <w:rsid w:val="00BE6431"/>
    <w:rsid w:val="00C06F7C"/>
    <w:rsid w:val="00C140AD"/>
    <w:rsid w:val="00C140E5"/>
    <w:rsid w:val="00C1722B"/>
    <w:rsid w:val="00C17270"/>
    <w:rsid w:val="00C27062"/>
    <w:rsid w:val="00C33D1B"/>
    <w:rsid w:val="00C34756"/>
    <w:rsid w:val="00C55545"/>
    <w:rsid w:val="00C61323"/>
    <w:rsid w:val="00C61395"/>
    <w:rsid w:val="00C63590"/>
    <w:rsid w:val="00C67B33"/>
    <w:rsid w:val="00C70A67"/>
    <w:rsid w:val="00C73664"/>
    <w:rsid w:val="00C92AA1"/>
    <w:rsid w:val="00CA2669"/>
    <w:rsid w:val="00CA4DEB"/>
    <w:rsid w:val="00CA5342"/>
    <w:rsid w:val="00CB107D"/>
    <w:rsid w:val="00CB5D95"/>
    <w:rsid w:val="00CB7A9C"/>
    <w:rsid w:val="00CC16E1"/>
    <w:rsid w:val="00CD190F"/>
    <w:rsid w:val="00CD3B80"/>
    <w:rsid w:val="00CE16C3"/>
    <w:rsid w:val="00CF1B94"/>
    <w:rsid w:val="00D031B1"/>
    <w:rsid w:val="00D04867"/>
    <w:rsid w:val="00D17743"/>
    <w:rsid w:val="00D17FEB"/>
    <w:rsid w:val="00D20B01"/>
    <w:rsid w:val="00D273D4"/>
    <w:rsid w:val="00D43FB8"/>
    <w:rsid w:val="00D44F15"/>
    <w:rsid w:val="00D46478"/>
    <w:rsid w:val="00D575A0"/>
    <w:rsid w:val="00D64E32"/>
    <w:rsid w:val="00D83C23"/>
    <w:rsid w:val="00D854E1"/>
    <w:rsid w:val="00D92F53"/>
    <w:rsid w:val="00D970D3"/>
    <w:rsid w:val="00DA4516"/>
    <w:rsid w:val="00DB07D4"/>
    <w:rsid w:val="00DE7A68"/>
    <w:rsid w:val="00DF3C41"/>
    <w:rsid w:val="00E05F4A"/>
    <w:rsid w:val="00E229E5"/>
    <w:rsid w:val="00E22B07"/>
    <w:rsid w:val="00E23739"/>
    <w:rsid w:val="00E30E09"/>
    <w:rsid w:val="00E4579B"/>
    <w:rsid w:val="00E467E3"/>
    <w:rsid w:val="00E533A0"/>
    <w:rsid w:val="00E54E5E"/>
    <w:rsid w:val="00E766ED"/>
    <w:rsid w:val="00E81081"/>
    <w:rsid w:val="00E93F40"/>
    <w:rsid w:val="00EB5AB0"/>
    <w:rsid w:val="00EC68F6"/>
    <w:rsid w:val="00EE77EE"/>
    <w:rsid w:val="00EF01B5"/>
    <w:rsid w:val="00EF451B"/>
    <w:rsid w:val="00F14734"/>
    <w:rsid w:val="00F2225C"/>
    <w:rsid w:val="00F30979"/>
    <w:rsid w:val="00F33009"/>
    <w:rsid w:val="00F35844"/>
    <w:rsid w:val="00F52338"/>
    <w:rsid w:val="00F54B0F"/>
    <w:rsid w:val="00F65C79"/>
    <w:rsid w:val="00F72F4B"/>
    <w:rsid w:val="00F84077"/>
    <w:rsid w:val="00F86E77"/>
    <w:rsid w:val="00F87B96"/>
    <w:rsid w:val="00F9281E"/>
    <w:rsid w:val="00F96E24"/>
    <w:rsid w:val="00FA0CBA"/>
    <w:rsid w:val="00FA15FA"/>
    <w:rsid w:val="00FA191C"/>
    <w:rsid w:val="00FA30B8"/>
    <w:rsid w:val="00FB38BE"/>
    <w:rsid w:val="00FE7BC6"/>
    <w:rsid w:val="00FF4380"/>
    <w:rsid w:val="09A604D1"/>
    <w:rsid w:val="32E85391"/>
    <w:rsid w:val="49E66B1C"/>
    <w:rsid w:val="63EF2722"/>
    <w:rsid w:val="692B169D"/>
    <w:rsid w:val="6FA579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uiPriority w:val="0"/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link w:val="2"/>
    <w:uiPriority w:val="0"/>
    <w:rPr>
      <w:rFonts w:ascii="Calibri" w:hAnsi="Calibri" w:eastAsia="仿宋_GB2312"/>
      <w:kern w:val="32"/>
      <w:sz w:val="32"/>
    </w:rPr>
  </w:style>
  <w:style w:type="character" w:customStyle="1" w:styleId="8">
    <w:name w:val="页脚 Char"/>
    <w:link w:val="3"/>
    <w:uiPriority w:val="0"/>
    <w:rPr>
      <w:rFonts w:ascii="Calibri" w:hAnsi="Calibri" w:eastAsia="仿宋_GB2312"/>
      <w:kern w:val="32"/>
      <w:sz w:val="18"/>
      <w:szCs w:val="18"/>
    </w:rPr>
  </w:style>
  <w:style w:type="character" w:customStyle="1" w:styleId="9">
    <w:name w:val="页眉 Char"/>
    <w:link w:val="4"/>
    <w:uiPriority w:val="0"/>
    <w:rPr>
      <w:rFonts w:ascii="Calibri" w:hAnsi="Calibri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联想中国</Company>
  <Pages>2</Pages>
  <Words>139</Words>
  <Characters>796</Characters>
  <Lines>6</Lines>
  <Paragraphs>1</Paragraphs>
  <TotalTime>3</TotalTime>
  <ScaleCrop>false</ScaleCrop>
  <LinksUpToDate>false</LinksUpToDate>
  <CharactersWithSpaces>934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2023-07-25T08:55:00Z</dcterms:created>
  <dc:creator>联想用户</dc:creator>
  <cp:lastModifiedBy>周文娟</cp:lastModifiedBy>
  <cp:lastPrinted>2024-06-26T11:10:37Z</cp:lastPrinted>
  <dcterms:modified xsi:type="dcterms:W3CDTF">2024-06-26T11:10:53Z</dcterms:modified>
  <dc:title>福建省厦门监狱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24388D2E5DC94C2187C7946F0D381F0C</vt:lpwstr>
  </property>
</Properties>
</file>