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楷体_GB2312" w:hAnsi="楷体" w:eastAsia="楷体_GB2312" w:cs="楷体_GB2312"/>
          <w:szCs w:val="32"/>
        </w:rPr>
      </w:pPr>
      <w:r>
        <w:rPr>
          <w:rFonts w:hint="eastAsia" w:ascii="楷体_GB2312" w:hAnsi="楷体" w:eastAsia="楷体_GB2312" w:cs="楷体_GB2312"/>
          <w:szCs w:val="32"/>
        </w:rPr>
        <w:t>〔2024〕闽厦狱减字第</w:t>
      </w:r>
      <w:r>
        <w:rPr>
          <w:rFonts w:hint="eastAsia" w:ascii="楷体_GB2312" w:hAnsi="楷体" w:eastAsia="楷体_GB2312" w:cs="楷体_GB2312"/>
          <w:szCs w:val="32"/>
          <w:lang w:val="en-US" w:eastAsia="zh-CN"/>
        </w:rPr>
        <w:t>224</w:t>
      </w:r>
      <w:r>
        <w:rPr>
          <w:rFonts w:hint="eastAsia" w:ascii="楷体_GB2312" w:hAnsi="楷体" w:eastAsia="楷体_GB2312" w:cs="楷体_GB2312"/>
          <w:szCs w:val="32"/>
        </w:rPr>
        <w:t>号</w:t>
      </w:r>
    </w:p>
    <w:p>
      <w:pPr>
        <w:spacing w:line="620" w:lineRule="exact"/>
        <w:ind w:right="-48" w:rightChars="-15"/>
        <w:jc w:val="left"/>
        <w:rPr>
          <w:rFonts w:ascii="Times New Roman" w:hAnsi="Times New Roman"/>
          <w:b/>
          <w:bCs/>
          <w:sz w:val="28"/>
        </w:rPr>
      </w:pPr>
    </w:p>
    <w:p>
      <w:pPr>
        <w:spacing w:line="50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罪犯刘传书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ascii="仿宋_GB2312"/>
          <w:szCs w:val="32"/>
        </w:rPr>
        <w:fldChar w:fldCharType="separate"/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，男，1989年1月3日出生，汉族，大专文化，住福建省古田县</w:t>
      </w:r>
      <w:bookmarkStart w:id="0" w:name="_GoBack"/>
      <w:bookmarkEnd w:id="0"/>
      <w:r>
        <w:rPr>
          <w:rFonts w:hint="eastAsia" w:ascii="仿宋_GB2312"/>
          <w:szCs w:val="32"/>
        </w:rPr>
        <w:t>。因贩卖毒品罪于2011年5月6日被宁德市中级人民法院判处有期徒刑十年六个月，并处罚金人民币一万元，2016年12月6日刑满释放，系累犯。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漳浦县人民法院于2021年6月23日作出(2020)闽0623刑初228号刑事判决，以被告人刘传书犯诈骗罪，判处有期徒刑七年六个月，并处罚金人民币八万元。责令共同退赔被害人的经济损失人民币249092元。扣押在案的退赔款人民币15000元，由扣押机关发还被害人。该犯及同案犯不服，提出上诉。福建省漳州市中级人民法院于2021年9月18日作出（2021）闽06刑终428号刑事裁定书裁定</w:t>
      </w:r>
      <w:r>
        <w:rPr>
          <w:rFonts w:hint="eastAsia" w:ascii="仿宋_GB2312"/>
          <w:szCs w:val="32"/>
          <w:lang w:eastAsia="zh-CN"/>
        </w:rPr>
        <w:t>：</w:t>
      </w:r>
      <w:r>
        <w:rPr>
          <w:rFonts w:hint="eastAsia" w:ascii="仿宋_GB2312"/>
          <w:szCs w:val="32"/>
        </w:rPr>
        <w:t>驳回上诉，维持原判。刑期自2020年5月7日起至2027年9月21日止。2021年11月22日交付福建省厦门监狱执行刑罚。属</w:t>
      </w:r>
      <w:r>
        <w:rPr>
          <w:rFonts w:hint="eastAsia" w:ascii="仿宋_GB2312"/>
          <w:szCs w:val="32"/>
          <w:lang w:eastAsia="zh-CN"/>
        </w:rPr>
        <w:t>宽管</w:t>
      </w:r>
      <w:r>
        <w:rPr>
          <w:rFonts w:hint="eastAsia" w:ascii="仿宋_GB2312"/>
          <w:szCs w:val="32"/>
        </w:rPr>
        <w:t>级罪犯。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25"/>
        <w:autoSpaceDE w:val="0"/>
        <w:autoSpaceDN w:val="0"/>
        <w:adjustRightInd w:val="0"/>
        <w:spacing w:line="50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25"/>
        <w:autoSpaceDE w:val="0"/>
        <w:autoSpaceDN w:val="0"/>
        <w:adjustRightInd w:val="0"/>
        <w:spacing w:line="50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25"/>
        <w:autoSpaceDE w:val="0"/>
        <w:autoSpaceDN w:val="0"/>
        <w:adjustRightInd w:val="0"/>
        <w:spacing w:line="50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25"/>
        <w:spacing w:line="500" w:lineRule="exact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25"/>
        <w:spacing w:line="500" w:lineRule="exact"/>
        <w:ind w:firstLine="640"/>
        <w:rPr>
          <w:rFonts w:ascii="仿宋_GB2312"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/>
          <w:bCs/>
          <w:szCs w:val="32"/>
        </w:rPr>
        <w:t>该犯考核期</w:t>
      </w:r>
      <w:r>
        <w:rPr>
          <w:rFonts w:hint="eastAsia" w:ascii="仿宋_GB2312"/>
          <w:szCs w:val="32"/>
        </w:rPr>
        <w:t>2021年11月22日</w:t>
      </w:r>
      <w:r>
        <w:rPr>
          <w:rFonts w:hint="eastAsia" w:ascii="仿宋_GB2312"/>
          <w:bCs/>
          <w:szCs w:val="32"/>
        </w:rPr>
        <w:t>至2024年3月累计获考核分2879分，表扬4个；无违规扣分。</w:t>
      </w:r>
    </w:p>
    <w:p>
      <w:pPr>
        <w:spacing w:line="50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该犯原判财产性判项罚金八万元，未履行；责令共同退赔被害人的经济损失人民币249092元，本次向福建省漳浦县人民法院缴纳12000元。该犯考核期内累计消费6807.96元，月均自选购物消费243.14元，账户可用余额683.14元。</w:t>
      </w:r>
      <w:r>
        <w:rPr>
          <w:rFonts w:hint="eastAsia" w:ascii="仿宋_GB2312" w:hAnsi="Times New Roman"/>
          <w:szCs w:val="32"/>
        </w:rPr>
        <w:t>2024年2月28日福建省漳浦县人民法院财产性判项复函载明：刘传书各项财产性判项均未履行、未查询到可供执行财产、该案终本。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该犯系累犯</w:t>
      </w:r>
      <w:r>
        <w:rPr>
          <w:rFonts w:hint="eastAsia" w:ascii="仿宋_GB2312" w:cs="仿宋_GB2312"/>
          <w:szCs w:val="32"/>
          <w:lang w:eastAsia="zh-CN"/>
        </w:rPr>
        <w:t>，</w:t>
      </w:r>
      <w:r>
        <w:rPr>
          <w:rFonts w:hint="eastAsia" w:ascii="仿宋_GB2312" w:cs="仿宋_GB2312"/>
          <w:szCs w:val="32"/>
          <w:lang w:val="en-US" w:eastAsia="zh-CN"/>
        </w:rPr>
        <w:t>且</w:t>
      </w:r>
      <w:r>
        <w:rPr>
          <w:rFonts w:hint="eastAsia" w:ascii="仿宋_GB2312" w:cs="仿宋_GB2312"/>
          <w:szCs w:val="32"/>
        </w:rPr>
        <w:t>财产性判项义务履行金额未达到其个人应履行总额</w:t>
      </w:r>
      <w:r>
        <w:rPr>
          <w:rFonts w:hint="eastAsia" w:ascii="仿宋_GB2312" w:hAnsi="Times New Roman" w:cs="仿宋_GB2312"/>
          <w:szCs w:val="32"/>
        </w:rPr>
        <w:t>30</w:t>
      </w:r>
      <w:r>
        <w:rPr>
          <w:rFonts w:hint="eastAsia" w:ascii="仿宋_GB2312" w:cs="仿宋_GB2312"/>
          <w:szCs w:val="32"/>
        </w:rPr>
        <w:t>%，因此提请减刑幅度扣减四个月。</w:t>
      </w:r>
    </w:p>
    <w:p>
      <w:pPr>
        <w:spacing w:line="50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本案于2024年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17</w:t>
      </w:r>
      <w:r>
        <w:rPr>
          <w:rFonts w:hint="eastAsia" w:ascii="仿宋_GB2312"/>
          <w:szCs w:val="32"/>
        </w:rPr>
        <w:t>日至2024年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21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50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本案于2024年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27</w:t>
      </w:r>
      <w:r>
        <w:rPr>
          <w:rFonts w:hint="eastAsia" w:ascii="仿宋_GB2312"/>
          <w:szCs w:val="32"/>
        </w:rPr>
        <w:t>日至2024年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日移送检察机关征求意见；2024年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14</w:t>
      </w:r>
      <w:r>
        <w:rPr>
          <w:rFonts w:hint="eastAsia" w:ascii="仿宋_GB2312"/>
          <w:szCs w:val="32"/>
        </w:rPr>
        <w:t>日福建省厦门市人民检察院派员列席监狱减刑假释评审委员会，</w:t>
      </w:r>
      <w:r>
        <w:rPr>
          <w:rFonts w:hint="eastAsia" w:ascii="仿宋_GB2312"/>
          <w:szCs w:val="32"/>
          <w:u w:val="none"/>
        </w:rPr>
        <w:t>发表意见情况</w:t>
      </w:r>
      <w:r>
        <w:rPr>
          <w:rFonts w:hint="eastAsia" w:ascii="仿宋_GB2312"/>
          <w:szCs w:val="32"/>
          <w:lang w:eastAsia="zh-CN"/>
        </w:rPr>
        <w:t>：</w:t>
      </w:r>
      <w:r>
        <w:rPr>
          <w:rFonts w:hint="eastAsia" w:ascii="仿宋_GB2312"/>
          <w:szCs w:val="32"/>
          <w:lang w:val="en-US" w:eastAsia="zh-CN"/>
        </w:rPr>
        <w:t>无异议</w:t>
      </w:r>
      <w:r>
        <w:rPr>
          <w:rFonts w:hint="eastAsia" w:ascii="仿宋_GB2312"/>
          <w:szCs w:val="32"/>
        </w:rPr>
        <w:t>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szCs w:val="32"/>
          <w:lang w:val="en-US" w:eastAsia="zh-CN"/>
        </w:rPr>
        <w:t>和</w:t>
      </w:r>
      <w:r>
        <w:rPr>
          <w:rFonts w:hint="eastAsia" w:ascii="仿宋_GB2312" w:hAnsi="仿宋_GB2312" w:cs="仿宋_GB2312"/>
          <w:szCs w:val="32"/>
        </w:rPr>
        <w:t>《中华人民共和国监狱法》第二十九条</w:t>
      </w:r>
      <w:r>
        <w:rPr>
          <w:rFonts w:hint="eastAsia" w:ascii="仿宋_GB2312" w:hAnsi="仿宋_GB2312" w:cs="仿宋_GB2312"/>
          <w:szCs w:val="32"/>
          <w:lang w:val="en-US" w:eastAsia="zh-CN"/>
        </w:rPr>
        <w:t>之</w:t>
      </w:r>
      <w:r>
        <w:rPr>
          <w:rFonts w:hint="eastAsia" w:ascii="仿宋_GB2312" w:hAnsi="仿宋_GB2312" w:cs="仿宋_GB2312"/>
          <w:szCs w:val="32"/>
        </w:rPr>
        <w:t>规定，建议对罪犯刘传书予以减刑三个月。特提请你院审理裁定。</w:t>
      </w:r>
    </w:p>
    <w:p>
      <w:pPr>
        <w:pStyle w:val="4"/>
        <w:spacing w:line="500" w:lineRule="exact"/>
        <w:ind w:right="-48" w:rightChars="-15" w:firstLine="614" w:firstLineChars="192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此致</w:t>
      </w:r>
    </w:p>
    <w:p>
      <w:pPr>
        <w:spacing w:line="500" w:lineRule="exact"/>
        <w:ind w:right="-48" w:rightChars="-15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福建省厦门市中级人民法院</w:t>
      </w:r>
    </w:p>
    <w:p>
      <w:pPr>
        <w:spacing w:line="500" w:lineRule="exact"/>
        <w:ind w:firstLine="640" w:firstLineChars="200"/>
        <w:rPr>
          <w:rFonts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附件：⒈罪犯刘传书卷宗2册</w:t>
      </w:r>
    </w:p>
    <w:p>
      <w:pPr>
        <w:spacing w:line="500" w:lineRule="exact"/>
        <w:ind w:right="-48" w:rightChars="-15" w:firstLine="1600" w:firstLineChars="500"/>
        <w:rPr>
          <w:rFonts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⒉减刑建议书2份</w:t>
      </w:r>
    </w:p>
    <w:p>
      <w:pPr>
        <w:spacing w:line="500" w:lineRule="exact"/>
        <w:ind w:right="-48" w:rightChars="-15"/>
        <w:rPr>
          <w:rFonts w:ascii="仿宋_GB2312" w:hAnsi="Times New Roman"/>
          <w:szCs w:val="32"/>
        </w:rPr>
      </w:pPr>
    </w:p>
    <w:p>
      <w:pPr>
        <w:spacing w:line="500" w:lineRule="exact"/>
        <w:ind w:right="954" w:rightChars="298" w:firstLine="614" w:firstLineChars="192"/>
        <w:jc w:val="righ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 xml:space="preserve"> </w:t>
      </w:r>
      <w:r>
        <w:rPr>
          <w:rFonts w:hint="eastAsia" w:ascii="仿宋_GB2312" w:hAnsi="仿宋_GB2312" w:cs="仿宋_GB2312"/>
          <w:szCs w:val="32"/>
        </w:rPr>
        <w:t>福建省厦门监狱</w:t>
      </w:r>
    </w:p>
    <w:p>
      <w:pPr>
        <w:tabs>
          <w:tab w:val="left" w:pos="8320"/>
        </w:tabs>
        <w:wordWrap w:val="0"/>
        <w:spacing w:line="500" w:lineRule="exact"/>
        <w:ind w:right="653" w:rightChars="204"/>
        <w:jc w:val="right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 xml:space="preserve"> </w:t>
      </w:r>
      <w:r>
        <w:rPr>
          <w:rFonts w:hint="eastAsia" w:ascii="仿宋_GB2312" w:hAnsi="仿宋_GB2312" w:cs="仿宋_GB2312"/>
          <w:szCs w:val="32"/>
        </w:rPr>
        <w:t>2024年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24</w:t>
      </w:r>
      <w:r>
        <w:rPr>
          <w:rFonts w:hint="eastAsia" w:ascii="仿宋_GB2312" w:hAnsi="仿宋_GB2312" w:cs="仿宋_GB2312"/>
          <w:szCs w:val="32"/>
        </w:rPr>
        <w:t>日</w:t>
      </w:r>
      <w:r>
        <w:rPr>
          <w:rFonts w:hint="eastAsia" w:ascii="仿宋_GB2312" w:hAnsi="仿宋_GB2312" w:cs="仿宋_GB2312"/>
          <w:szCs w:val="32"/>
          <w:lang w:val="en-US" w:eastAsia="zh-CN"/>
        </w:rPr>
        <w:t xml:space="preserve"> </w:t>
      </w:r>
    </w:p>
    <w:p>
      <w:pPr>
        <w:rPr>
          <w:sz w:val="24"/>
          <w:szCs w:val="24"/>
        </w:rPr>
      </w:pPr>
    </w:p>
    <w:sectPr>
      <w:headerReference r:id="rId3" w:type="default"/>
      <w:footerReference r:id="rId4" w:type="default"/>
      <w:type w:val="continuous"/>
      <w:pgSz w:w="11907" w:h="16840"/>
      <w:pgMar w:top="1871" w:right="1304" w:bottom="1871" w:left="1588" w:header="1588" w:footer="1021" w:gutter="0"/>
      <w:cols w:space="720" w:num="1"/>
      <w:docGrid w:type="lines" w:linePitch="595" w:charSpace="-6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大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  <w:p>
    <w:pPr>
      <w:pStyle w:val="6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6"/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Bp2gcn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mirrorMargins w:val="1"/>
  <w:bordersDoNotSurroundHeader w:val="1"/>
  <w:bordersDoNotSurroundFooter w:val="1"/>
  <w:documentProtection w:enforcement="0"/>
  <w:defaultTabStop w:val="425"/>
  <w:hyphenationZone w:val="360"/>
  <w:drawingGridHorizontalSpacing w:val="144"/>
  <w:drawingGridVerticalSpacing w:val="595"/>
  <w:displayHorizontalDrawingGridEvery w:val="2"/>
  <w:displayVerticalDrawingGridEvery w:val="1"/>
  <w:characterSpacingControl w:val="compressPunctuation"/>
  <w:hdrShapeDefaults>
    <o:shapelayout v:ext="edit">
      <o:idmap v:ext="edit" data="4"/>
    </o:shapelayout>
  </w:hdrShapeDefaults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B80F03"/>
    <w:rsid w:val="00041DE2"/>
    <w:rsid w:val="00045430"/>
    <w:rsid w:val="000456EC"/>
    <w:rsid w:val="00054663"/>
    <w:rsid w:val="000673E1"/>
    <w:rsid w:val="000F2E97"/>
    <w:rsid w:val="0010362F"/>
    <w:rsid w:val="0011578D"/>
    <w:rsid w:val="0012283A"/>
    <w:rsid w:val="00135037"/>
    <w:rsid w:val="00177A5E"/>
    <w:rsid w:val="00185013"/>
    <w:rsid w:val="00186204"/>
    <w:rsid w:val="0019575E"/>
    <w:rsid w:val="001A652A"/>
    <w:rsid w:val="002046FE"/>
    <w:rsid w:val="00204BFC"/>
    <w:rsid w:val="00242EA3"/>
    <w:rsid w:val="0026392D"/>
    <w:rsid w:val="00276670"/>
    <w:rsid w:val="002A7CC6"/>
    <w:rsid w:val="002B1808"/>
    <w:rsid w:val="002D62B6"/>
    <w:rsid w:val="002E623A"/>
    <w:rsid w:val="002F0218"/>
    <w:rsid w:val="002F62DB"/>
    <w:rsid w:val="002F64A1"/>
    <w:rsid w:val="00303709"/>
    <w:rsid w:val="00305A69"/>
    <w:rsid w:val="00307283"/>
    <w:rsid w:val="003170C0"/>
    <w:rsid w:val="00354BF0"/>
    <w:rsid w:val="00381351"/>
    <w:rsid w:val="00397967"/>
    <w:rsid w:val="003B4BB0"/>
    <w:rsid w:val="003B668B"/>
    <w:rsid w:val="003E3E45"/>
    <w:rsid w:val="003F0AF0"/>
    <w:rsid w:val="00417E6A"/>
    <w:rsid w:val="004266ED"/>
    <w:rsid w:val="0044188F"/>
    <w:rsid w:val="00447D4F"/>
    <w:rsid w:val="00452AE8"/>
    <w:rsid w:val="00465B20"/>
    <w:rsid w:val="00465F86"/>
    <w:rsid w:val="0046600F"/>
    <w:rsid w:val="004666D2"/>
    <w:rsid w:val="0047005C"/>
    <w:rsid w:val="00470316"/>
    <w:rsid w:val="004711FD"/>
    <w:rsid w:val="004A04AF"/>
    <w:rsid w:val="004C0F4B"/>
    <w:rsid w:val="004D7E73"/>
    <w:rsid w:val="004E2FEF"/>
    <w:rsid w:val="004F6715"/>
    <w:rsid w:val="00533636"/>
    <w:rsid w:val="00535A5D"/>
    <w:rsid w:val="00540A30"/>
    <w:rsid w:val="005662D1"/>
    <w:rsid w:val="005B0813"/>
    <w:rsid w:val="005B3E19"/>
    <w:rsid w:val="005B6FCF"/>
    <w:rsid w:val="005C5A63"/>
    <w:rsid w:val="005E4DD4"/>
    <w:rsid w:val="005E723C"/>
    <w:rsid w:val="00611F1A"/>
    <w:rsid w:val="00633CC7"/>
    <w:rsid w:val="00642805"/>
    <w:rsid w:val="00643605"/>
    <w:rsid w:val="006D361A"/>
    <w:rsid w:val="006F0A55"/>
    <w:rsid w:val="006F1D36"/>
    <w:rsid w:val="00703866"/>
    <w:rsid w:val="007318C1"/>
    <w:rsid w:val="007416CB"/>
    <w:rsid w:val="00744A11"/>
    <w:rsid w:val="00776A17"/>
    <w:rsid w:val="007824E9"/>
    <w:rsid w:val="007869AE"/>
    <w:rsid w:val="00787751"/>
    <w:rsid w:val="007B2352"/>
    <w:rsid w:val="007B3F4A"/>
    <w:rsid w:val="007B733E"/>
    <w:rsid w:val="007F25CC"/>
    <w:rsid w:val="007F7923"/>
    <w:rsid w:val="008138C4"/>
    <w:rsid w:val="00825707"/>
    <w:rsid w:val="00827596"/>
    <w:rsid w:val="00834658"/>
    <w:rsid w:val="008477E9"/>
    <w:rsid w:val="008619E0"/>
    <w:rsid w:val="00882590"/>
    <w:rsid w:val="008B3DFE"/>
    <w:rsid w:val="008E6CAA"/>
    <w:rsid w:val="009179EA"/>
    <w:rsid w:val="00920A7B"/>
    <w:rsid w:val="009337AA"/>
    <w:rsid w:val="00947590"/>
    <w:rsid w:val="00962D0F"/>
    <w:rsid w:val="0096308E"/>
    <w:rsid w:val="00964D9A"/>
    <w:rsid w:val="00974A7B"/>
    <w:rsid w:val="009C4E0A"/>
    <w:rsid w:val="009E4A2A"/>
    <w:rsid w:val="00A031C8"/>
    <w:rsid w:val="00A454FC"/>
    <w:rsid w:val="00A50B37"/>
    <w:rsid w:val="00A53292"/>
    <w:rsid w:val="00A727B4"/>
    <w:rsid w:val="00A92506"/>
    <w:rsid w:val="00A92F97"/>
    <w:rsid w:val="00AB001F"/>
    <w:rsid w:val="00AC58C7"/>
    <w:rsid w:val="00AD31B2"/>
    <w:rsid w:val="00AD510B"/>
    <w:rsid w:val="00AD7D8D"/>
    <w:rsid w:val="00AE57BB"/>
    <w:rsid w:val="00AF38F2"/>
    <w:rsid w:val="00B05402"/>
    <w:rsid w:val="00B12020"/>
    <w:rsid w:val="00B144C9"/>
    <w:rsid w:val="00B31C89"/>
    <w:rsid w:val="00B41DD2"/>
    <w:rsid w:val="00B842C0"/>
    <w:rsid w:val="00BA17B0"/>
    <w:rsid w:val="00BB1D6D"/>
    <w:rsid w:val="00BD1BAF"/>
    <w:rsid w:val="00BF6E76"/>
    <w:rsid w:val="00C039AF"/>
    <w:rsid w:val="00C05EE0"/>
    <w:rsid w:val="00C07132"/>
    <w:rsid w:val="00C2074B"/>
    <w:rsid w:val="00C319B6"/>
    <w:rsid w:val="00C3597D"/>
    <w:rsid w:val="00C36201"/>
    <w:rsid w:val="00C54832"/>
    <w:rsid w:val="00C71865"/>
    <w:rsid w:val="00C74642"/>
    <w:rsid w:val="00C770EA"/>
    <w:rsid w:val="00C83AF2"/>
    <w:rsid w:val="00C84A73"/>
    <w:rsid w:val="00CB14CA"/>
    <w:rsid w:val="00CE2887"/>
    <w:rsid w:val="00D03882"/>
    <w:rsid w:val="00D358B6"/>
    <w:rsid w:val="00D642FC"/>
    <w:rsid w:val="00D77FC5"/>
    <w:rsid w:val="00D90E1A"/>
    <w:rsid w:val="00D9101D"/>
    <w:rsid w:val="00DA1D79"/>
    <w:rsid w:val="00DB4C67"/>
    <w:rsid w:val="00DC0361"/>
    <w:rsid w:val="00DC6627"/>
    <w:rsid w:val="00DD3DD4"/>
    <w:rsid w:val="00DD4D2C"/>
    <w:rsid w:val="00DE236E"/>
    <w:rsid w:val="00E34700"/>
    <w:rsid w:val="00E643BC"/>
    <w:rsid w:val="00EA6F73"/>
    <w:rsid w:val="00ED05E5"/>
    <w:rsid w:val="00EF26A6"/>
    <w:rsid w:val="00F35C6D"/>
    <w:rsid w:val="00F36D46"/>
    <w:rsid w:val="00F44D79"/>
    <w:rsid w:val="00F7188F"/>
    <w:rsid w:val="00F85D6B"/>
    <w:rsid w:val="00F8627D"/>
    <w:rsid w:val="00F86FF0"/>
    <w:rsid w:val="00FB3B4D"/>
    <w:rsid w:val="00FD18AC"/>
    <w:rsid w:val="00FF6D21"/>
    <w:rsid w:val="010212D3"/>
    <w:rsid w:val="0C081499"/>
    <w:rsid w:val="0DD146F3"/>
    <w:rsid w:val="105459B2"/>
    <w:rsid w:val="17C67BCF"/>
    <w:rsid w:val="19256BAB"/>
    <w:rsid w:val="1B600625"/>
    <w:rsid w:val="1FA55DFC"/>
    <w:rsid w:val="264A4F8F"/>
    <w:rsid w:val="266A70CB"/>
    <w:rsid w:val="288973D9"/>
    <w:rsid w:val="2C91644C"/>
    <w:rsid w:val="31B3151A"/>
    <w:rsid w:val="32AC3AD3"/>
    <w:rsid w:val="364851C1"/>
    <w:rsid w:val="3A46238F"/>
    <w:rsid w:val="3D5868FB"/>
    <w:rsid w:val="3E7F1EBC"/>
    <w:rsid w:val="3F1C3B9E"/>
    <w:rsid w:val="40094FBB"/>
    <w:rsid w:val="46591125"/>
    <w:rsid w:val="49E21542"/>
    <w:rsid w:val="4B725619"/>
    <w:rsid w:val="4CDA310C"/>
    <w:rsid w:val="58641705"/>
    <w:rsid w:val="5B743E86"/>
    <w:rsid w:val="5CB8517D"/>
    <w:rsid w:val="5D423C53"/>
    <w:rsid w:val="67B80F03"/>
    <w:rsid w:val="67D46461"/>
    <w:rsid w:val="6A302052"/>
    <w:rsid w:val="6D4A7888"/>
    <w:rsid w:val="706B694B"/>
    <w:rsid w:val="70706C59"/>
    <w:rsid w:val="740B34BA"/>
    <w:rsid w:val="78CC0F3C"/>
    <w:rsid w:val="7D6808ED"/>
    <w:rsid w:val="7DEF3767"/>
    <w:rsid w:val="7F613BF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/>
      <w:kern w:val="32"/>
      <w:sz w:val="32"/>
      <w:lang w:val="en-US" w:eastAsia="zh-CN" w:bidi="ar-SA"/>
    </w:rPr>
  </w:style>
  <w:style w:type="character" w:default="1" w:styleId="10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Style w:val="8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624"/>
    </w:pPr>
  </w:style>
  <w:style w:type="paragraph" w:styleId="3">
    <w:name w:val="annotation text"/>
    <w:basedOn w:val="1"/>
    <w:link w:val="13"/>
    <w:uiPriority w:val="0"/>
    <w:pPr>
      <w:jc w:val="left"/>
    </w:pPr>
    <w:rPr>
      <w:rFonts w:ascii="Times New Roman" w:hAnsi="Times New Roman" w:cs="Times New Roman"/>
    </w:rPr>
  </w:style>
  <w:style w:type="paragraph" w:styleId="4">
    <w:name w:val="Salutation"/>
    <w:basedOn w:val="1"/>
    <w:next w:val="1"/>
    <w:link w:val="14"/>
    <w:qFormat/>
    <w:uiPriority w:val="99"/>
    <w:rPr>
      <w:rFonts w:ascii="Calibri" w:hAnsi="Calibri" w:cs="Times New Roman"/>
    </w:rPr>
  </w:style>
  <w:style w:type="paragraph" w:styleId="5">
    <w:name w:val="Balloon Text"/>
    <w:basedOn w:val="1"/>
    <w:link w:val="15"/>
    <w:uiPriority w:val="0"/>
    <w:rPr>
      <w:sz w:val="18"/>
      <w:szCs w:val="18"/>
    </w:rPr>
  </w:style>
  <w:style w:type="paragraph" w:styleId="6">
    <w:name w:val="footer"/>
    <w:basedOn w:val="1"/>
    <w:link w:val="1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Style w:val="8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page number"/>
    <w:basedOn w:val="10"/>
    <w:qFormat/>
    <w:uiPriority w:val="0"/>
  </w:style>
  <w:style w:type="character" w:styleId="12">
    <w:name w:val="annotation reference"/>
    <w:basedOn w:val="10"/>
    <w:qFormat/>
    <w:uiPriority w:val="0"/>
    <w:rPr>
      <w:sz w:val="21"/>
      <w:szCs w:val="21"/>
    </w:rPr>
  </w:style>
  <w:style w:type="character" w:customStyle="1" w:styleId="13">
    <w:name w:val="批注文字 Char"/>
    <w:basedOn w:val="10"/>
    <w:link w:val="3"/>
    <w:qFormat/>
    <w:uiPriority w:val="0"/>
    <w:rPr>
      <w:rFonts w:ascii="Times New Roman" w:hAnsi="Times New Roman" w:eastAsia="仿宋_GB2312" w:cs="Times New Roman"/>
      <w:kern w:val="32"/>
      <w:sz w:val="32"/>
    </w:rPr>
  </w:style>
  <w:style w:type="character" w:customStyle="1" w:styleId="14">
    <w:name w:val="称呼 Char"/>
    <w:basedOn w:val="10"/>
    <w:link w:val="4"/>
    <w:qFormat/>
    <w:uiPriority w:val="99"/>
    <w:rPr>
      <w:rFonts w:ascii="Calibri" w:hAnsi="Calibri" w:eastAsia="仿宋_GB2312" w:cs="Times New Roman"/>
      <w:kern w:val="32"/>
      <w:sz w:val="32"/>
    </w:rPr>
  </w:style>
  <w:style w:type="character" w:customStyle="1" w:styleId="15">
    <w:name w:val="批注框文本 Char"/>
    <w:basedOn w:val="10"/>
    <w:link w:val="5"/>
    <w:qFormat/>
    <w:uiPriority w:val="0"/>
    <w:rPr>
      <w:rFonts w:eastAsia="仿宋_GB2312"/>
      <w:kern w:val="32"/>
      <w:sz w:val="18"/>
      <w:szCs w:val="18"/>
    </w:rPr>
  </w:style>
  <w:style w:type="character" w:customStyle="1" w:styleId="16">
    <w:name w:val="页脚 Char"/>
    <w:link w:val="6"/>
    <w:qFormat/>
    <w:uiPriority w:val="0"/>
    <w:rPr>
      <w:rFonts w:eastAsia="仿宋_GB2312"/>
      <w:kern w:val="32"/>
      <w:sz w:val="18"/>
      <w:szCs w:val="18"/>
    </w:rPr>
  </w:style>
  <w:style w:type="character" w:customStyle="1" w:styleId="17">
    <w:name w:val="页眉 Char"/>
    <w:link w:val="7"/>
    <w:qFormat/>
    <w:uiPriority w:val="0"/>
    <w:rPr>
      <w:rFonts w:eastAsia="仿宋_GB2312"/>
      <w:kern w:val="32"/>
      <w:sz w:val="18"/>
      <w:szCs w:val="18"/>
    </w:rPr>
  </w:style>
  <w:style w:type="paragraph" w:customStyle="1" w:styleId="18">
    <w:name w:val="大标题"/>
    <w:basedOn w:val="1"/>
    <w:qFormat/>
    <w:uiPriority w:val="0"/>
    <w:pPr>
      <w:snapToGrid w:val="0"/>
      <w:jc w:val="center"/>
    </w:pPr>
    <w:rPr>
      <w:rFonts w:eastAsia="方正大标宋简体"/>
      <w:sz w:val="44"/>
    </w:rPr>
  </w:style>
  <w:style w:type="paragraph" w:customStyle="1" w:styleId="19">
    <w:name w:val="小标题"/>
    <w:basedOn w:val="1"/>
    <w:qFormat/>
    <w:uiPriority w:val="0"/>
    <w:pPr>
      <w:ind w:firstLine="624"/>
    </w:pPr>
    <w:rPr>
      <w:rFonts w:eastAsia="黑体"/>
    </w:rPr>
  </w:style>
  <w:style w:type="paragraph" w:customStyle="1" w:styleId="20">
    <w:name w:val="小小标题"/>
    <w:basedOn w:val="1"/>
    <w:qFormat/>
    <w:uiPriority w:val="0"/>
    <w:pPr>
      <w:ind w:firstLine="624"/>
    </w:pPr>
    <w:rPr>
      <w:rFonts w:eastAsia="楷体_GB2312"/>
      <w:b/>
    </w:rPr>
  </w:style>
  <w:style w:type="paragraph" w:customStyle="1" w:styleId="21">
    <w:name w:val="附录图标号"/>
    <w:basedOn w:val="1"/>
    <w:qFormat/>
    <w:uiPriority w:val="99"/>
    <w:pPr>
      <w:keepNext/>
      <w:pageBreakBefore/>
      <w:widowControl/>
      <w:spacing w:line="14" w:lineRule="exact"/>
      <w:ind w:firstLine="363"/>
      <w:jc w:val="center"/>
      <w:outlineLvl w:val="0"/>
    </w:pPr>
    <w:rPr>
      <w:rFonts w:ascii="Times New Roman" w:hAnsi="Times New Roman" w:eastAsia="宋体" w:cs="Times New Roman"/>
      <w:color w:val="FFFFFF"/>
      <w:kern w:val="2"/>
      <w:sz w:val="21"/>
      <w:szCs w:val="24"/>
    </w:rPr>
  </w:style>
  <w:style w:type="paragraph" w:customStyle="1" w:styleId="22">
    <w:name w:val="附录表标号"/>
    <w:basedOn w:val="1"/>
    <w:next w:val="1"/>
    <w:qFormat/>
    <w:uiPriority w:val="99"/>
    <w:pPr>
      <w:tabs>
        <w:tab w:val="left" w:pos="720"/>
      </w:tabs>
      <w:spacing w:line="14" w:lineRule="exact"/>
      <w:ind w:left="811" w:hanging="448"/>
      <w:jc w:val="center"/>
      <w:outlineLvl w:val="0"/>
    </w:pPr>
    <w:rPr>
      <w:rFonts w:ascii="Times New Roman" w:hAnsi="Times New Roman" w:eastAsia="宋体" w:cs="Times New Roman"/>
      <w:color w:val="FFFFFF"/>
      <w:kern w:val="2"/>
      <w:sz w:val="21"/>
      <w:szCs w:val="24"/>
    </w:rPr>
  </w:style>
  <w:style w:type="paragraph" w:styleId="23">
    <w:name w:val="List Paragraph"/>
    <w:basedOn w:val="1"/>
    <w:qFormat/>
    <w:uiPriority w:val="99"/>
    <w:pPr>
      <w:ind w:firstLine="420" w:firstLineChars="200"/>
    </w:pPr>
  </w:style>
  <w:style w:type="paragraph" w:customStyle="1" w:styleId="24">
    <w:name w:val="正文 New"/>
    <w:qFormat/>
    <w:uiPriority w:val="0"/>
    <w:pPr>
      <w:widowControl w:val="0"/>
      <w:spacing w:line="240" w:lineRule="atLeast"/>
      <w:jc w:val="both"/>
    </w:pPr>
    <w:rPr>
      <w:rFonts w:ascii="Times New Roman" w:hAnsi="Times New Roman" w:eastAsia="Times New Roman"/>
      <w:spacing w:val="-6"/>
      <w:kern w:val="2"/>
      <w:sz w:val="32"/>
      <w:lang w:val="en-US" w:eastAsia="zh-CN" w:bidi="ar-SA"/>
    </w:rPr>
  </w:style>
  <w:style w:type="paragraph" w:customStyle="1" w:styleId="25">
    <w:name w:val="列表段落1"/>
    <w:basedOn w:val="1"/>
    <w:qFormat/>
    <w:uiPriority w:val="99"/>
    <w:pPr>
      <w:ind w:firstLine="420" w:firstLineChars="200"/>
    </w:pPr>
    <w:rPr>
      <w:rFonts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380</Words>
  <Characters>2169</Characters>
  <Lines>18</Lines>
  <Paragraphs>5</Paragraphs>
  <TotalTime>1</TotalTime>
  <ScaleCrop>false</ScaleCrop>
  <LinksUpToDate>false</LinksUpToDate>
  <CharactersWithSpaces>2544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2024-04-17T12:08:00Z</dcterms:created>
  <dc:creator>admin</dc:creator>
  <cp:lastModifiedBy>周文娟</cp:lastModifiedBy>
  <cp:lastPrinted>2024-06-26T02:32:51Z</cp:lastPrinted>
  <dcterms:modified xsi:type="dcterms:W3CDTF">2024-06-26T02:33:19Z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76B7EEF7C99744F2B40C7618520DB2F9</vt:lpwstr>
  </property>
</Properties>
</file>