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福建省厦门监狱</w:t>
      </w:r>
    </w:p>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提请减刑建议书</w:t>
      </w:r>
    </w:p>
    <w:p>
      <w:pPr>
        <w:spacing w:line="600" w:lineRule="exact"/>
        <w:jc w:val="right"/>
        <w:rPr>
          <w:rFonts w:hint="eastAsia" w:ascii="楷体" w:hAnsi="楷体" w:eastAsia="楷体" w:cs="楷体_GB2312"/>
          <w:szCs w:val="32"/>
        </w:rPr>
      </w:pPr>
      <w:r>
        <w:rPr>
          <w:rFonts w:hint="eastAsia" w:ascii="楷体" w:hAnsi="楷体" w:eastAsia="楷体" w:cs="楷体_GB2312"/>
          <w:szCs w:val="32"/>
        </w:rPr>
        <w:t>〔2024〕闽厦狱减字第</w:t>
      </w:r>
      <w:r>
        <w:rPr>
          <w:rFonts w:hint="eastAsia" w:ascii="楷体" w:hAnsi="楷体" w:eastAsia="楷体" w:cs="楷体_GB2312"/>
          <w:szCs w:val="32"/>
          <w:lang w:val="en-US" w:eastAsia="zh-CN"/>
        </w:rPr>
        <w:t>255</w:t>
      </w:r>
      <w:r>
        <w:rPr>
          <w:rFonts w:hint="eastAsia" w:ascii="楷体" w:hAnsi="楷体" w:eastAsia="楷体" w:cs="楷体_GB2312"/>
          <w:szCs w:val="32"/>
        </w:rPr>
        <w:t>号</w:t>
      </w:r>
    </w:p>
    <w:p>
      <w:pPr>
        <w:pStyle w:val="13"/>
        <w:spacing w:line="540" w:lineRule="exact"/>
        <w:ind w:left="640" w:firstLine="480" w:firstLineChars="200"/>
      </w:pPr>
    </w:p>
    <w:p>
      <w:pPr>
        <w:spacing w:line="540" w:lineRule="exact"/>
        <w:ind w:firstLine="640" w:firstLineChars="200"/>
        <w:rPr>
          <w:rFonts w:hint="eastAsia" w:ascii="仿宋_GB2312"/>
          <w:szCs w:val="32"/>
        </w:rPr>
      </w:pPr>
      <w:r>
        <w:rPr>
          <w:rFonts w:hint="eastAsia" w:ascii="仿宋_GB2312"/>
          <w:szCs w:val="32"/>
        </w:rPr>
        <w:t>罪犯</w:t>
      </w:r>
      <w:r>
        <w:rPr>
          <w:rFonts w:hint="eastAsia" w:ascii="仿宋_GB2312"/>
          <w:szCs w:val="32"/>
          <w:lang/>
        </w:rPr>
        <w:t>吴光辉</w:t>
      </w:r>
      <w:r>
        <w:rPr>
          <w:rFonts w:hint="eastAsia" w:ascii="仿宋_GB2312"/>
          <w:szCs w:val="32"/>
        </w:rPr>
        <w:t>，化名吴小平、吴小明，</w:t>
      </w:r>
      <w:r>
        <w:rPr>
          <w:rFonts w:hint="eastAsia" w:ascii="仿宋_GB2312"/>
          <w:szCs w:val="32"/>
          <w:lang/>
        </w:rPr>
        <w:t>男</w:t>
      </w:r>
      <w:r>
        <w:rPr>
          <w:rFonts w:hint="eastAsia" w:ascii="仿宋_GB2312"/>
          <w:szCs w:val="32"/>
        </w:rPr>
        <w:t>，</w:t>
      </w:r>
      <w:r>
        <w:rPr>
          <w:rFonts w:hint="eastAsia" w:ascii="仿宋_GB2312"/>
          <w:szCs w:val="32"/>
          <w:lang/>
        </w:rPr>
        <w:t>1976年3月23日</w:t>
      </w:r>
      <w:r>
        <w:rPr>
          <w:rFonts w:hint="eastAsia" w:ascii="仿宋_GB2312"/>
          <w:szCs w:val="32"/>
        </w:rPr>
        <w:t>出生，</w:t>
      </w:r>
      <w:r>
        <w:rPr>
          <w:rFonts w:hint="eastAsia" w:ascii="仿宋_GB2312"/>
          <w:szCs w:val="32"/>
          <w:lang/>
        </w:rPr>
        <w:t>汉族</w:t>
      </w:r>
      <w:r>
        <w:rPr>
          <w:rFonts w:hint="eastAsia" w:ascii="仿宋_GB2312"/>
          <w:szCs w:val="32"/>
        </w:rPr>
        <w:t>，</w:t>
      </w:r>
      <w:r>
        <w:rPr>
          <w:rFonts w:hint="eastAsia" w:ascii="仿宋_GB2312"/>
          <w:szCs w:val="32"/>
          <w:lang/>
        </w:rPr>
        <w:t>文盲</w:t>
      </w:r>
      <w:r>
        <w:rPr>
          <w:rFonts w:hint="eastAsia" w:ascii="仿宋_GB2312"/>
          <w:szCs w:val="32"/>
        </w:rPr>
        <w:t>，原户籍所在地</w:t>
      </w:r>
      <w:r>
        <w:rPr>
          <w:rFonts w:hint="eastAsia" w:ascii="仿宋_GB2312"/>
          <w:szCs w:val="32"/>
          <w:lang/>
        </w:rPr>
        <w:t>福建省安溪县</w:t>
      </w:r>
      <w:bookmarkStart w:id="0" w:name="_GoBack"/>
      <w:bookmarkEnd w:id="0"/>
      <w:r>
        <w:rPr>
          <w:rFonts w:hint="eastAsia" w:ascii="仿宋_GB2312"/>
          <w:szCs w:val="32"/>
        </w:rPr>
        <w:t>。曾于1999年9月因犯盗窃罪被判处有期徒刑一年六个月，并处罚金二千元；2002年4月18日因犯盗窃罪被安徽省芜湖市镜湖区人民法院判处有期徒刑三年，并处罚金二千元。</w:t>
      </w:r>
    </w:p>
    <w:p>
      <w:pPr>
        <w:spacing w:line="540" w:lineRule="exact"/>
        <w:ind w:firstLine="640" w:firstLineChars="200"/>
        <w:rPr>
          <w:rFonts w:hint="eastAsia" w:ascii="仿宋_GB2312"/>
          <w:szCs w:val="32"/>
          <w:lang/>
        </w:rPr>
      </w:pPr>
      <w:r>
        <w:rPr>
          <w:rFonts w:hint="eastAsia" w:ascii="仿宋_GB2312"/>
          <w:szCs w:val="32"/>
          <w:lang/>
        </w:rPr>
        <w:t>福建省安溪县人民法院于2021年9月16日作出（2021）闽0524刑初216号刑事判决，以被告人吴光辉犯故意伤害罪，判处有期徒刑十四年，民事赔偿人民币42187元。刑期自2020年11月7日起至2034年11月6日止。2021年11月22日交付福建省厦门监狱执行刑罚。现属普管级罪犯。</w:t>
      </w:r>
    </w:p>
    <w:p>
      <w:pPr>
        <w:spacing w:line="540" w:lineRule="exact"/>
        <w:ind w:firstLine="640" w:firstLineChars="200"/>
        <w:rPr>
          <w:rFonts w:hint="eastAsia" w:ascii="仿宋_GB2312"/>
          <w:szCs w:val="32"/>
        </w:rPr>
      </w:pPr>
      <w:r>
        <w:rPr>
          <w:rFonts w:hint="eastAsia" w:ascii="仿宋_GB2312"/>
          <w:szCs w:val="32"/>
        </w:rPr>
        <w:t>罪犯</w:t>
      </w:r>
      <w:r>
        <w:rPr>
          <w:rFonts w:hint="eastAsia" w:ascii="仿宋_GB2312"/>
          <w:szCs w:val="32"/>
          <w:lang/>
        </w:rPr>
        <w:t>吴光辉</w:t>
      </w:r>
      <w:r>
        <w:rPr>
          <w:rFonts w:hint="eastAsia" w:ascii="仿宋_GB2312"/>
          <w:szCs w:val="32"/>
        </w:rPr>
        <w:t>自上次减刑以来确有悔改表现，具体事实如下：</w:t>
      </w:r>
    </w:p>
    <w:p>
      <w:pPr>
        <w:spacing w:line="540" w:lineRule="exact"/>
        <w:ind w:firstLine="640" w:firstLineChars="200"/>
        <w:rPr>
          <w:rFonts w:hint="eastAsia" w:ascii="仿宋_GB2312" w:hAnsi="仿宋"/>
          <w:iCs/>
          <w:color w:val="000000"/>
          <w:kern w:val="2"/>
          <w:szCs w:val="32"/>
        </w:rPr>
      </w:pPr>
      <w:r>
        <w:rPr>
          <w:rFonts w:hint="eastAsia" w:ascii="仿宋_GB2312" w:hAnsi="仿宋"/>
          <w:iCs/>
          <w:kern w:val="2"/>
          <w:szCs w:val="32"/>
        </w:rPr>
        <w:t>认罪悔罪：能服从法院判决，自书认罪悔罪书</w:t>
      </w:r>
      <w:r>
        <w:rPr>
          <w:rFonts w:hint="eastAsia" w:ascii="仿宋_GB2312" w:hAnsi="仿宋"/>
          <w:iCs/>
          <w:color w:val="000000"/>
          <w:kern w:val="2"/>
          <w:szCs w:val="32"/>
        </w:rPr>
        <w:t>。</w:t>
      </w:r>
    </w:p>
    <w:p>
      <w:pPr>
        <w:spacing w:line="540" w:lineRule="exact"/>
        <w:ind w:firstLine="640" w:firstLineChars="200"/>
        <w:rPr>
          <w:rFonts w:hint="eastAsia" w:ascii="仿宋_GB2312" w:hAnsi="仿宋" w:cs="宋体"/>
          <w:color w:val="000000"/>
          <w:szCs w:val="32"/>
          <w:lang w:val="zh-CN"/>
        </w:rPr>
      </w:pPr>
      <w:r>
        <w:rPr>
          <w:rFonts w:hint="eastAsia" w:ascii="仿宋_GB2312" w:hAnsi="仿宋"/>
          <w:szCs w:val="32"/>
        </w:rPr>
        <w:t>遵守监规</w:t>
      </w:r>
      <w:r>
        <w:rPr>
          <w:rFonts w:hint="eastAsia" w:ascii="仿宋_GB2312" w:hAnsi="仿宋" w:cs="宋体"/>
          <w:szCs w:val="32"/>
          <w:lang w:val="zh-CN"/>
        </w:rPr>
        <w:t>：能遵守法律法规及监规纪律，接受教育改造</w:t>
      </w:r>
      <w:r>
        <w:rPr>
          <w:rFonts w:hint="eastAsia" w:ascii="仿宋_GB2312" w:hAnsi="仿宋" w:cs="宋体"/>
          <w:color w:val="000000"/>
          <w:szCs w:val="32"/>
          <w:lang w:val="zh-CN"/>
        </w:rPr>
        <w:t>。</w:t>
      </w:r>
    </w:p>
    <w:p>
      <w:pPr>
        <w:spacing w:line="540" w:lineRule="exact"/>
        <w:ind w:firstLine="640" w:firstLineChars="200"/>
        <w:rPr>
          <w:rFonts w:hint="eastAsia"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spacing w:line="540" w:lineRule="exact"/>
        <w:ind w:firstLine="640" w:firstLineChars="200"/>
        <w:rPr>
          <w:rFonts w:hint="eastAsia" w:ascii="仿宋_GB2312"/>
          <w:szCs w:val="32"/>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spacing w:line="540" w:lineRule="exact"/>
        <w:ind w:firstLine="640" w:firstLineChars="200"/>
        <w:rPr>
          <w:rFonts w:hint="eastAsia" w:ascii="仿宋_GB2312"/>
          <w:szCs w:val="32"/>
        </w:rPr>
      </w:pPr>
      <w:r>
        <w:rPr>
          <w:rFonts w:hint="eastAsia" w:ascii="仿宋_GB2312"/>
          <w:szCs w:val="32"/>
        </w:rPr>
        <w:t>奖惩情况：</w:t>
      </w:r>
      <w:r>
        <w:rPr>
          <w:rFonts w:hint="eastAsia" w:ascii="仿宋_GB2312"/>
          <w:szCs w:val="32"/>
          <w:lang/>
        </w:rPr>
        <w:t>该犯考核期自2021年11月22日至2024年3月，累计获2505.8分，表扬1次，物质奖励3次。考核期内无违规扣分。</w:t>
      </w:r>
    </w:p>
    <w:p>
      <w:pPr>
        <w:spacing w:line="540" w:lineRule="exact"/>
        <w:ind w:firstLine="640" w:firstLineChars="200"/>
        <w:rPr>
          <w:rFonts w:hint="eastAsia" w:ascii="仿宋_GB2312"/>
          <w:szCs w:val="32"/>
        </w:rPr>
      </w:pPr>
      <w:r>
        <w:rPr>
          <w:rFonts w:hint="eastAsia" w:ascii="仿宋_GB2312"/>
          <w:szCs w:val="32"/>
          <w:lang/>
        </w:rPr>
        <w:t>该犯原判财产性判项民事赔偿42187元，已全部履行完毕。该犯在案件审理过程中向福建省安溪县人民法院缴纳民事赔偿人民币42187元。</w:t>
      </w:r>
    </w:p>
    <w:p>
      <w:pPr>
        <w:spacing w:line="520" w:lineRule="exact"/>
        <w:ind w:firstLine="640" w:firstLineChars="200"/>
        <w:rPr>
          <w:rFonts w:ascii="仿宋_GB2312"/>
          <w:szCs w:val="32"/>
        </w:rPr>
      </w:pPr>
      <w:r>
        <w:rPr>
          <w:rFonts w:hint="eastAsia" w:ascii="仿宋_GB2312"/>
          <w:szCs w:val="32"/>
        </w:rPr>
        <w:t>本案于2024年6月17日至2024年6月21日在狱内公示未收到不同意见。</w:t>
      </w:r>
    </w:p>
    <w:p>
      <w:pPr>
        <w:spacing w:line="540" w:lineRule="exact"/>
        <w:ind w:firstLine="640" w:firstLineChars="200"/>
        <w:rPr>
          <w:rFonts w:hint="eastAsia" w:ascii="仿宋_GB2312" w:cs="仿宋_GB2312"/>
          <w:color w:val="FF0000"/>
          <w:szCs w:val="32"/>
        </w:rPr>
      </w:pPr>
      <w:r>
        <w:rPr>
          <w:rFonts w:hint="eastAsia" w:ascii="仿宋_GB2312"/>
          <w:szCs w:val="32"/>
        </w:rPr>
        <w:t>本案于2024年5月27日至2024年6月12日移送检察机关征求意见</w:t>
      </w:r>
      <w:r>
        <w:rPr>
          <w:rFonts w:hint="eastAsia" w:ascii="仿宋_GB2312"/>
          <w:szCs w:val="32"/>
          <w:lang w:eastAsia="zh-CN"/>
        </w:rPr>
        <w:t>；</w:t>
      </w:r>
      <w:r>
        <w:rPr>
          <w:rFonts w:hint="eastAsia" w:ascii="仿宋_GB2312"/>
          <w:szCs w:val="32"/>
        </w:rPr>
        <w:t>2024年6月14日福建省厦门市人民检察院派员列席监狱减刑假释评审委员会，发表意见情况：无异议。</w:t>
      </w:r>
    </w:p>
    <w:p>
      <w:pPr>
        <w:spacing w:line="540" w:lineRule="exact"/>
        <w:ind w:firstLine="640" w:firstLineChars="200"/>
        <w:rPr>
          <w:rFonts w:hint="eastAsia" w:ascii="仿宋_GB2312"/>
          <w:szCs w:val="32"/>
        </w:rPr>
      </w:pPr>
      <w:r>
        <w:rPr>
          <w:rFonts w:hint="eastAsia" w:ascii="仿宋_GB2312"/>
          <w:color w:val="000000"/>
          <w:szCs w:val="32"/>
        </w:rPr>
        <w:t>因此，依照《中华人民共和国刑法》第七十八条、第七十九条</w:t>
      </w:r>
      <w:r>
        <w:rPr>
          <w:rFonts w:hint="eastAsia" w:ascii="仿宋_GB2312"/>
          <w:color w:val="000000"/>
          <w:szCs w:val="32"/>
          <w:lang w:eastAsia="zh-CN"/>
        </w:rPr>
        <w:t>，</w:t>
      </w:r>
      <w:r>
        <w:rPr>
          <w:rFonts w:hint="eastAsia" w:ascii="仿宋_GB2312"/>
          <w:color w:val="000000"/>
          <w:szCs w:val="32"/>
        </w:rPr>
        <w:t>《中华人民共和国刑事诉讼法》第二百七十三条第二款、《中华人民共和国监狱法》第二十九条的规定，建议对罪犯</w:t>
      </w:r>
      <w:r>
        <w:rPr>
          <w:rFonts w:hint="eastAsia" w:ascii="仿宋_GB2312"/>
          <w:szCs w:val="32"/>
          <w:lang/>
        </w:rPr>
        <w:t>吴光辉</w:t>
      </w:r>
      <w:r>
        <w:rPr>
          <w:rFonts w:hint="eastAsia" w:ascii="仿宋_GB2312"/>
          <w:color w:val="000000"/>
          <w:szCs w:val="32"/>
        </w:rPr>
        <w:t>予以减刑四个月。特提请你院审理裁定。</w:t>
      </w:r>
    </w:p>
    <w:p>
      <w:pPr>
        <w:spacing w:line="540" w:lineRule="exact"/>
        <w:ind w:firstLine="640" w:firstLineChars="200"/>
        <w:rPr>
          <w:rFonts w:hint="eastAsia" w:ascii="仿宋_GB2312"/>
          <w:szCs w:val="32"/>
        </w:rPr>
      </w:pPr>
      <w:r>
        <w:rPr>
          <w:rFonts w:hint="eastAsia" w:ascii="仿宋_GB2312"/>
          <w:szCs w:val="32"/>
        </w:rPr>
        <w:t>此致</w:t>
      </w:r>
    </w:p>
    <w:p>
      <w:pPr>
        <w:spacing w:line="540" w:lineRule="exact"/>
        <w:rPr>
          <w:rFonts w:hint="eastAsia" w:ascii="仿宋_GB2312"/>
          <w:szCs w:val="32"/>
        </w:rPr>
      </w:pPr>
      <w:r>
        <w:rPr>
          <w:rFonts w:hint="eastAsia" w:ascii="仿宋_GB2312"/>
          <w:szCs w:val="32"/>
        </w:rPr>
        <w:t>福建省厦门市中级人民法院</w:t>
      </w:r>
    </w:p>
    <w:p>
      <w:pPr>
        <w:spacing w:line="540" w:lineRule="exact"/>
        <w:ind w:firstLine="640" w:firstLineChars="200"/>
        <w:rPr>
          <w:rFonts w:hint="eastAsia" w:ascii="仿宋_GB2312"/>
          <w:szCs w:val="32"/>
        </w:rPr>
      </w:pPr>
      <w:r>
        <w:rPr>
          <w:rFonts w:hint="eastAsia" w:ascii="仿宋_GB2312"/>
          <w:szCs w:val="32"/>
        </w:rPr>
        <w:t>附件：</w:t>
      </w:r>
      <w:r>
        <w:rPr>
          <w:rFonts w:hint="eastAsia" w:ascii="仿宋_GB2312"/>
          <w:szCs w:val="32"/>
          <w:lang w:val="en-US" w:eastAsia="zh-CN"/>
        </w:rPr>
        <w:t>1、</w:t>
      </w:r>
      <w:r>
        <w:rPr>
          <w:rFonts w:hint="eastAsia" w:ascii="仿宋_GB2312"/>
          <w:szCs w:val="32"/>
        </w:rPr>
        <w:t>罪犯</w:t>
      </w:r>
      <w:r>
        <w:rPr>
          <w:rFonts w:hint="eastAsia" w:ascii="仿宋_GB2312"/>
          <w:szCs w:val="32"/>
          <w:lang/>
        </w:rPr>
        <w:t>吴光辉</w:t>
      </w:r>
      <w:r>
        <w:rPr>
          <w:rFonts w:hint="eastAsia" w:ascii="仿宋_GB2312"/>
          <w:szCs w:val="32"/>
        </w:rPr>
        <w:t>卷宗2册</w:t>
      </w:r>
    </w:p>
    <w:p>
      <w:pPr>
        <w:numPr>
          <w:numId w:val="0"/>
        </w:numPr>
        <w:spacing w:line="540" w:lineRule="exact"/>
        <w:ind w:leftChars="200" w:firstLine="960" w:firstLineChars="300"/>
        <w:rPr>
          <w:rFonts w:ascii="仿宋_GB2312"/>
          <w:szCs w:val="32"/>
        </w:rPr>
      </w:pPr>
      <w:r>
        <w:rPr>
          <w:rFonts w:hint="eastAsia" w:ascii="仿宋_GB2312"/>
          <w:szCs w:val="32"/>
          <w:lang w:val="en-US" w:eastAsia="zh-CN"/>
        </w:rPr>
        <w:t>2、</w:t>
      </w:r>
      <w:r>
        <w:rPr>
          <w:rFonts w:hint="eastAsia" w:ascii="仿宋_GB2312"/>
          <w:szCs w:val="32"/>
        </w:rPr>
        <w:t>减刑建议书2份</w:t>
      </w:r>
    </w:p>
    <w:p>
      <w:pPr>
        <w:spacing w:line="540" w:lineRule="exact"/>
        <w:ind w:right="1213" w:rightChars="379" w:firstLine="640" w:firstLineChars="200"/>
        <w:jc w:val="center"/>
        <w:rPr>
          <w:rFonts w:hint="eastAsia" w:ascii="仿宋_GB2312"/>
          <w:szCs w:val="32"/>
        </w:rPr>
      </w:pPr>
      <w:r>
        <w:rPr>
          <w:rFonts w:hint="eastAsia" w:ascii="仿宋_GB2312"/>
          <w:szCs w:val="32"/>
        </w:rPr>
        <w:t xml:space="preserve">                      </w:t>
      </w:r>
    </w:p>
    <w:p>
      <w:pPr>
        <w:spacing w:line="540" w:lineRule="exact"/>
        <w:ind w:right="1213" w:rightChars="379" w:firstLine="640" w:firstLineChars="200"/>
        <w:jc w:val="center"/>
        <w:rPr>
          <w:rFonts w:ascii="仿宋_GB2312"/>
          <w:szCs w:val="32"/>
        </w:rPr>
      </w:pPr>
    </w:p>
    <w:p>
      <w:pPr>
        <w:spacing w:line="540" w:lineRule="exact"/>
        <w:ind w:right="1213" w:rightChars="379" w:firstLine="640" w:firstLineChars="200"/>
        <w:jc w:val="center"/>
        <w:rPr>
          <w:rFonts w:hint="eastAsia" w:ascii="仿宋_GB2312"/>
          <w:szCs w:val="32"/>
        </w:rPr>
      </w:pPr>
      <w:r>
        <w:rPr>
          <w:rFonts w:hint="eastAsia" w:ascii="仿宋_GB2312"/>
          <w:szCs w:val="32"/>
          <w:lang w:val="en-US" w:eastAsia="zh-CN"/>
        </w:rPr>
        <w:t xml:space="preserve">                            </w:t>
      </w:r>
      <w:r>
        <w:rPr>
          <w:rFonts w:hint="eastAsia" w:ascii="仿宋_GB2312"/>
          <w:szCs w:val="32"/>
        </w:rPr>
        <w:t>福建省厦门监狱</w:t>
      </w:r>
    </w:p>
    <w:p>
      <w:pPr>
        <w:spacing w:line="540" w:lineRule="exact"/>
        <w:ind w:right="1213" w:rightChars="379" w:firstLine="640" w:firstLineChars="200"/>
        <w:jc w:val="right"/>
        <w:rPr>
          <w:rFonts w:ascii="仿宋_GB2312"/>
          <w:szCs w:val="32"/>
        </w:rPr>
        <w:sectPr>
          <w:footerReference r:id="rId3" w:type="even"/>
          <w:type w:val="continuous"/>
          <w:pgSz w:w="11907" w:h="16840"/>
          <w:pgMar w:top="1871" w:right="1304" w:bottom="1871" w:left="1588" w:header="1588" w:footer="1588" w:gutter="0"/>
          <w:cols w:space="720" w:num="1"/>
          <w:docGrid w:type="lines" w:linePitch="595" w:charSpace="-6554"/>
        </w:sectPr>
      </w:pPr>
    </w:p>
    <w:p>
      <w:pPr>
        <w:spacing w:line="540" w:lineRule="exact"/>
        <w:ind w:right="1213" w:rightChars="379" w:firstLine="640" w:firstLineChars="200"/>
        <w:jc w:val="right"/>
        <w:rPr>
          <w:szCs w:val="32"/>
        </w:rPr>
        <w:sectPr>
          <w:type w:val="continuous"/>
          <w:pgSz w:w="11907" w:h="16840"/>
          <w:pgMar w:top="1871" w:right="1304" w:bottom="1871" w:left="1588" w:header="1588" w:footer="1588" w:gutter="0"/>
          <w:cols w:space="720" w:num="1"/>
          <w:docGrid w:type="lines" w:linePitch="595" w:charSpace="-6554"/>
        </w:sectPr>
      </w:pPr>
      <w:r>
        <w:rPr>
          <w:rFonts w:hint="eastAsia" w:ascii="仿宋_GB2312"/>
          <w:szCs w:val="32"/>
        </w:rPr>
        <w:t>2024年6月24日</w:t>
      </w:r>
    </w:p>
    <w:p>
      <w:pPr>
        <w:rPr>
          <w:rFonts w:hint="eastAsia" w:ascii="方正小标宋简体" w:eastAsia="方正小标宋简体"/>
          <w:sz w:val="44"/>
          <w:szCs w:val="44"/>
        </w:rPr>
      </w:pPr>
    </w:p>
    <w:sectPr>
      <w:type w:val="continuous"/>
      <w:pgSz w:w="11907" w:h="16840"/>
      <w:pgMar w:top="1871" w:right="1304" w:bottom="1871" w:left="1588" w:header="1588" w:footer="1588" w:gutter="0"/>
      <w:cols w:space="720" w:num="1"/>
      <w:docGrid w:type="lines" w:linePitch="595" w:charSpace="-6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1" w:usb1="080E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大标宋简体">
    <w:altName w:val="Arial Unicode MS"/>
    <w:panose1 w:val="02010601030101010101"/>
    <w:charset w:val="86"/>
    <w:family w:val="auto"/>
    <w:pitch w:val="default"/>
    <w:sig w:usb0="00000000"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2042" w:y="1"/>
      <w:rPr>
        <w:rStyle w:val="9"/>
      </w:rPr>
    </w:pPr>
    <w:r>
      <w:fldChar w:fldCharType="begin"/>
    </w:r>
    <w:r>
      <w:rPr>
        <w:rStyle w:val="9"/>
      </w:rPr>
      <w:instrText xml:space="preserve">PAGE  </w:instrText>
    </w:r>
    <w:r>
      <w:fldChar w:fldCharType="separate"/>
    </w:r>
    <w:r>
      <w:rPr>
        <w:rStyle w:val="9"/>
        <w:lang/>
      </w:rPr>
      <w:t>1</w: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nforcement="0"/>
  <w:defaultTabStop w:val="425"/>
  <w:hyphenationZone w:val="360"/>
  <w:drawingGridHorizontalSpacing w:val="287"/>
  <w:drawingGridVerticalSpacing w:val="595"/>
  <w:displayHorizontalDrawingGridEvery w:val="1"/>
  <w:displayVerticalDrawingGridEvery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9F71A8"/>
    <w:rsid w:val="000151F4"/>
    <w:rsid w:val="000169E8"/>
    <w:rsid w:val="00023C42"/>
    <w:rsid w:val="000375B0"/>
    <w:rsid w:val="000456EC"/>
    <w:rsid w:val="0007248B"/>
    <w:rsid w:val="00080B36"/>
    <w:rsid w:val="000948E8"/>
    <w:rsid w:val="000E0942"/>
    <w:rsid w:val="000F093A"/>
    <w:rsid w:val="000F56FC"/>
    <w:rsid w:val="00105EC4"/>
    <w:rsid w:val="00110802"/>
    <w:rsid w:val="00117158"/>
    <w:rsid w:val="00137DFD"/>
    <w:rsid w:val="0014498B"/>
    <w:rsid w:val="00162229"/>
    <w:rsid w:val="00164C36"/>
    <w:rsid w:val="001667A1"/>
    <w:rsid w:val="00185013"/>
    <w:rsid w:val="0018737A"/>
    <w:rsid w:val="00196E05"/>
    <w:rsid w:val="001C7533"/>
    <w:rsid w:val="001E7D1F"/>
    <w:rsid w:val="00203CDE"/>
    <w:rsid w:val="00204BFC"/>
    <w:rsid w:val="00214436"/>
    <w:rsid w:val="00215B44"/>
    <w:rsid w:val="00217760"/>
    <w:rsid w:val="0024575E"/>
    <w:rsid w:val="002511E5"/>
    <w:rsid w:val="00270003"/>
    <w:rsid w:val="002821D6"/>
    <w:rsid w:val="00282CB6"/>
    <w:rsid w:val="00295F21"/>
    <w:rsid w:val="002C270B"/>
    <w:rsid w:val="002C2A4E"/>
    <w:rsid w:val="002D08C5"/>
    <w:rsid w:val="002D39F5"/>
    <w:rsid w:val="002D78C0"/>
    <w:rsid w:val="0030665B"/>
    <w:rsid w:val="00341A4F"/>
    <w:rsid w:val="003434AF"/>
    <w:rsid w:val="003514BE"/>
    <w:rsid w:val="0037523F"/>
    <w:rsid w:val="00377BB5"/>
    <w:rsid w:val="00381CA8"/>
    <w:rsid w:val="003910EF"/>
    <w:rsid w:val="003B037C"/>
    <w:rsid w:val="003C6C66"/>
    <w:rsid w:val="003D1757"/>
    <w:rsid w:val="003D58D4"/>
    <w:rsid w:val="003E3E45"/>
    <w:rsid w:val="003F13D7"/>
    <w:rsid w:val="003F74E0"/>
    <w:rsid w:val="00434DD4"/>
    <w:rsid w:val="00447D4F"/>
    <w:rsid w:val="004666D2"/>
    <w:rsid w:val="00467557"/>
    <w:rsid w:val="004756E8"/>
    <w:rsid w:val="004B7D41"/>
    <w:rsid w:val="004F2933"/>
    <w:rsid w:val="005039B3"/>
    <w:rsid w:val="00506831"/>
    <w:rsid w:val="00531F5E"/>
    <w:rsid w:val="00540A30"/>
    <w:rsid w:val="005448F7"/>
    <w:rsid w:val="00550929"/>
    <w:rsid w:val="005662D1"/>
    <w:rsid w:val="00570747"/>
    <w:rsid w:val="00573010"/>
    <w:rsid w:val="005C2E76"/>
    <w:rsid w:val="005C5A63"/>
    <w:rsid w:val="005D41BB"/>
    <w:rsid w:val="00607FA8"/>
    <w:rsid w:val="00613718"/>
    <w:rsid w:val="006301B4"/>
    <w:rsid w:val="0065087E"/>
    <w:rsid w:val="006604A0"/>
    <w:rsid w:val="00680EAF"/>
    <w:rsid w:val="006835C1"/>
    <w:rsid w:val="006B453B"/>
    <w:rsid w:val="006C399C"/>
    <w:rsid w:val="006D0E73"/>
    <w:rsid w:val="006F6BB1"/>
    <w:rsid w:val="007318C1"/>
    <w:rsid w:val="007370EF"/>
    <w:rsid w:val="00743B61"/>
    <w:rsid w:val="00756083"/>
    <w:rsid w:val="0076571D"/>
    <w:rsid w:val="00772A56"/>
    <w:rsid w:val="007824E9"/>
    <w:rsid w:val="00790663"/>
    <w:rsid w:val="007A63A9"/>
    <w:rsid w:val="007B3F4A"/>
    <w:rsid w:val="007C6091"/>
    <w:rsid w:val="007D4A98"/>
    <w:rsid w:val="007D54F9"/>
    <w:rsid w:val="007D72CA"/>
    <w:rsid w:val="007F095E"/>
    <w:rsid w:val="007F25CC"/>
    <w:rsid w:val="007F326E"/>
    <w:rsid w:val="007F7241"/>
    <w:rsid w:val="00815E8F"/>
    <w:rsid w:val="00823B9F"/>
    <w:rsid w:val="0082422A"/>
    <w:rsid w:val="0082469E"/>
    <w:rsid w:val="00834658"/>
    <w:rsid w:val="008476D9"/>
    <w:rsid w:val="00850932"/>
    <w:rsid w:val="008956F9"/>
    <w:rsid w:val="008F2E12"/>
    <w:rsid w:val="00903E2B"/>
    <w:rsid w:val="009179EA"/>
    <w:rsid w:val="00920328"/>
    <w:rsid w:val="0092769F"/>
    <w:rsid w:val="009337AA"/>
    <w:rsid w:val="00974A7B"/>
    <w:rsid w:val="00982549"/>
    <w:rsid w:val="009A0103"/>
    <w:rsid w:val="009A232D"/>
    <w:rsid w:val="009C36BA"/>
    <w:rsid w:val="009D1A18"/>
    <w:rsid w:val="009D1DFE"/>
    <w:rsid w:val="009D6B5D"/>
    <w:rsid w:val="009E4A2A"/>
    <w:rsid w:val="009E5B08"/>
    <w:rsid w:val="009F0D0F"/>
    <w:rsid w:val="00A01F85"/>
    <w:rsid w:val="00A05B27"/>
    <w:rsid w:val="00A067F7"/>
    <w:rsid w:val="00A07FD5"/>
    <w:rsid w:val="00A36B70"/>
    <w:rsid w:val="00A4296D"/>
    <w:rsid w:val="00A46398"/>
    <w:rsid w:val="00A52DED"/>
    <w:rsid w:val="00A53292"/>
    <w:rsid w:val="00A727B4"/>
    <w:rsid w:val="00A76A24"/>
    <w:rsid w:val="00A9115F"/>
    <w:rsid w:val="00A9597E"/>
    <w:rsid w:val="00AC2531"/>
    <w:rsid w:val="00AC5B53"/>
    <w:rsid w:val="00AD2BE2"/>
    <w:rsid w:val="00AF40CE"/>
    <w:rsid w:val="00B03F46"/>
    <w:rsid w:val="00B25BC3"/>
    <w:rsid w:val="00B36919"/>
    <w:rsid w:val="00B51DDE"/>
    <w:rsid w:val="00B578F9"/>
    <w:rsid w:val="00B601D2"/>
    <w:rsid w:val="00B842C0"/>
    <w:rsid w:val="00BA0FFF"/>
    <w:rsid w:val="00BC1F7B"/>
    <w:rsid w:val="00BC411B"/>
    <w:rsid w:val="00BC7FE8"/>
    <w:rsid w:val="00BD1D5B"/>
    <w:rsid w:val="00BE43A8"/>
    <w:rsid w:val="00C05ED9"/>
    <w:rsid w:val="00C06EA6"/>
    <w:rsid w:val="00C36201"/>
    <w:rsid w:val="00C36B1E"/>
    <w:rsid w:val="00C53D0B"/>
    <w:rsid w:val="00C56992"/>
    <w:rsid w:val="00C71DFF"/>
    <w:rsid w:val="00C72D38"/>
    <w:rsid w:val="00CA14EF"/>
    <w:rsid w:val="00CA2D4B"/>
    <w:rsid w:val="00CA2FF3"/>
    <w:rsid w:val="00CE1BCE"/>
    <w:rsid w:val="00CF014D"/>
    <w:rsid w:val="00D011EE"/>
    <w:rsid w:val="00D03882"/>
    <w:rsid w:val="00D508C3"/>
    <w:rsid w:val="00D63A37"/>
    <w:rsid w:val="00D642FC"/>
    <w:rsid w:val="00D70A0F"/>
    <w:rsid w:val="00D77FC5"/>
    <w:rsid w:val="00D8230D"/>
    <w:rsid w:val="00D87166"/>
    <w:rsid w:val="00D940EA"/>
    <w:rsid w:val="00DC6627"/>
    <w:rsid w:val="00DE78AD"/>
    <w:rsid w:val="00DF5776"/>
    <w:rsid w:val="00E366AA"/>
    <w:rsid w:val="00E70E86"/>
    <w:rsid w:val="00E872A8"/>
    <w:rsid w:val="00E93A16"/>
    <w:rsid w:val="00E943A3"/>
    <w:rsid w:val="00EA0FD1"/>
    <w:rsid w:val="00EA4C78"/>
    <w:rsid w:val="00EB62C6"/>
    <w:rsid w:val="00ED05E5"/>
    <w:rsid w:val="00EE327E"/>
    <w:rsid w:val="00EF26A6"/>
    <w:rsid w:val="00F31431"/>
    <w:rsid w:val="00F4583E"/>
    <w:rsid w:val="00F47945"/>
    <w:rsid w:val="00F51B40"/>
    <w:rsid w:val="00F56098"/>
    <w:rsid w:val="00F63DE2"/>
    <w:rsid w:val="00F64C14"/>
    <w:rsid w:val="00F92D30"/>
    <w:rsid w:val="00FA1EFC"/>
    <w:rsid w:val="00FA546C"/>
    <w:rsid w:val="00FA7D07"/>
    <w:rsid w:val="00FB3B4D"/>
    <w:rsid w:val="00FC5CA2"/>
    <w:rsid w:val="00FE69CC"/>
    <w:rsid w:val="00FF5C11"/>
    <w:rsid w:val="041C7ADF"/>
    <w:rsid w:val="04473361"/>
    <w:rsid w:val="09C1558F"/>
    <w:rsid w:val="0B77106E"/>
    <w:rsid w:val="0FD9401F"/>
    <w:rsid w:val="11267938"/>
    <w:rsid w:val="122F0D4E"/>
    <w:rsid w:val="131E64B9"/>
    <w:rsid w:val="13983772"/>
    <w:rsid w:val="147F76F5"/>
    <w:rsid w:val="149F71A8"/>
    <w:rsid w:val="14AA4E05"/>
    <w:rsid w:val="15D71E49"/>
    <w:rsid w:val="1629086A"/>
    <w:rsid w:val="1BDE1000"/>
    <w:rsid w:val="1DAC6C85"/>
    <w:rsid w:val="1E3A7189"/>
    <w:rsid w:val="1EE058A3"/>
    <w:rsid w:val="20CC23B9"/>
    <w:rsid w:val="228939FD"/>
    <w:rsid w:val="246C380B"/>
    <w:rsid w:val="25795221"/>
    <w:rsid w:val="26457FB6"/>
    <w:rsid w:val="27B57AFA"/>
    <w:rsid w:val="2B5E4EFB"/>
    <w:rsid w:val="2CF741D2"/>
    <w:rsid w:val="2D057E96"/>
    <w:rsid w:val="33A82237"/>
    <w:rsid w:val="345B2A56"/>
    <w:rsid w:val="3D4A4351"/>
    <w:rsid w:val="3E04175A"/>
    <w:rsid w:val="3E197A98"/>
    <w:rsid w:val="40D444FD"/>
    <w:rsid w:val="436A7377"/>
    <w:rsid w:val="44D7501B"/>
    <w:rsid w:val="45A26265"/>
    <w:rsid w:val="49EF1636"/>
    <w:rsid w:val="4BE471F0"/>
    <w:rsid w:val="4F006ABE"/>
    <w:rsid w:val="4FA976E9"/>
    <w:rsid w:val="50A5680E"/>
    <w:rsid w:val="50C10E3E"/>
    <w:rsid w:val="51D432FE"/>
    <w:rsid w:val="54D55BE3"/>
    <w:rsid w:val="558E1A9E"/>
    <w:rsid w:val="56D62BD5"/>
    <w:rsid w:val="5799066B"/>
    <w:rsid w:val="5A4D0DF5"/>
    <w:rsid w:val="5AF37A7C"/>
    <w:rsid w:val="5B2F5FBD"/>
    <w:rsid w:val="5C307F71"/>
    <w:rsid w:val="5DF259C1"/>
    <w:rsid w:val="628B5154"/>
    <w:rsid w:val="657F35AC"/>
    <w:rsid w:val="65BE1EFC"/>
    <w:rsid w:val="68491D25"/>
    <w:rsid w:val="6DBE3BC6"/>
    <w:rsid w:val="6F4C6E05"/>
    <w:rsid w:val="70284E8D"/>
    <w:rsid w:val="712B0995"/>
    <w:rsid w:val="72166990"/>
    <w:rsid w:val="72ED057D"/>
    <w:rsid w:val="789C4673"/>
    <w:rsid w:val="7B4C139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kern w:val="32"/>
      <w:sz w:val="32"/>
      <w:lang w:val="en-US" w:eastAsia="zh-CN" w:bidi="ar-SA"/>
    </w:rPr>
  </w:style>
  <w:style w:type="character" w:default="1" w:styleId="8">
    <w:name w:val="Default Paragraph Font"/>
    <w:unhideWhenUsed/>
    <w:uiPriority w:val="1"/>
  </w:style>
  <w:style w:type="table" w:default="1" w:styleId="7">
    <w:name w:val="Normal Table"/>
    <w:unhideWhenUsed/>
    <w:qFormat/>
    <w:uiPriority w:val="99"/>
    <w:tblPr>
      <w:tblStyle w:val="7"/>
      <w:tblCellMar>
        <w:top w:w="0" w:type="dxa"/>
        <w:left w:w="108" w:type="dxa"/>
        <w:bottom w:w="0" w:type="dxa"/>
        <w:right w:w="108" w:type="dxa"/>
      </w:tblCellMar>
    </w:tblPr>
  </w:style>
  <w:style w:type="paragraph" w:styleId="2">
    <w:name w:val="Normal Indent"/>
    <w:basedOn w:val="1"/>
    <w:uiPriority w:val="0"/>
    <w:pPr>
      <w:ind w:firstLine="624"/>
    </w:pPr>
  </w:style>
  <w:style w:type="paragraph" w:styleId="3">
    <w:name w:val="Balloon Text"/>
    <w:basedOn w:val="1"/>
    <w:link w:val="10"/>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rPr>
  </w:style>
  <w:style w:type="character" w:styleId="9">
    <w:name w:val="page number"/>
    <w:basedOn w:val="8"/>
    <w:qFormat/>
    <w:uiPriority w:val="0"/>
  </w:style>
  <w:style w:type="character" w:customStyle="1" w:styleId="10">
    <w:name w:val="批注框文本 Char"/>
    <w:link w:val="3"/>
    <w:uiPriority w:val="0"/>
    <w:rPr>
      <w:rFonts w:eastAsia="仿宋_GB2312"/>
      <w:kern w:val="32"/>
      <w:sz w:val="18"/>
      <w:szCs w:val="18"/>
    </w:rPr>
  </w:style>
  <w:style w:type="paragraph" w:customStyle="1" w:styleId="11">
    <w:name w:val="Body Text Indent1"/>
    <w:basedOn w:val="1"/>
    <w:qFormat/>
    <w:uiPriority w:val="0"/>
    <w:pPr>
      <w:ind w:left="420" w:leftChars="200"/>
    </w:pPr>
  </w:style>
  <w:style w:type="paragraph" w:customStyle="1" w:styleId="12">
    <w:name w:val="小小标题"/>
    <w:basedOn w:val="1"/>
    <w:qFormat/>
    <w:uiPriority w:val="0"/>
    <w:pPr>
      <w:ind w:firstLine="624"/>
    </w:pPr>
    <w:rPr>
      <w:rFonts w:eastAsia="楷体_GB2312"/>
      <w:b/>
    </w:rPr>
  </w:style>
  <w:style w:type="paragraph" w:customStyle="1" w:styleId="13">
    <w:name w:val="Body Text First Indent 21"/>
    <w:basedOn w:val="11"/>
    <w:qFormat/>
    <w:uiPriority w:val="0"/>
    <w:pPr>
      <w:spacing w:line="340" w:lineRule="exact"/>
      <w:ind w:right="-139" w:hanging="26" w:hangingChars="26"/>
    </w:pPr>
    <w:rPr>
      <w:rFonts w:ascii="华文中宋" w:hAnsi="华文中宋" w:eastAsia="华文中宋"/>
      <w:sz w:val="24"/>
    </w:rPr>
  </w:style>
  <w:style w:type="paragraph" w:customStyle="1" w:styleId="14">
    <w:name w:val="大标题"/>
    <w:basedOn w:val="1"/>
    <w:qFormat/>
    <w:uiPriority w:val="0"/>
    <w:pPr>
      <w:snapToGrid w:val="0"/>
      <w:jc w:val="center"/>
    </w:pPr>
    <w:rPr>
      <w:rFonts w:eastAsia="方正大标宋简体"/>
      <w:sz w:val="44"/>
    </w:rPr>
  </w:style>
  <w:style w:type="paragraph" w:customStyle="1" w:styleId="15">
    <w:name w:val="List Paragraph"/>
    <w:basedOn w:val="1"/>
    <w:qFormat/>
    <w:uiPriority w:val="99"/>
    <w:pPr>
      <w:ind w:firstLine="420" w:firstLineChars="200"/>
      <w:jc w:val="left"/>
    </w:pPr>
    <w:rPr>
      <w:rFonts w:hint="eastAsia" w:ascii="Courier New" w:hAnsi="Courier New" w:eastAsia="宋体"/>
      <w:iCs/>
      <w:color w:val="000000"/>
      <w:kern w:val="0"/>
      <w:sz w:val="40"/>
      <w:lang w:val="zh-CN"/>
    </w:rPr>
  </w:style>
  <w:style w:type="paragraph" w:customStyle="1" w:styleId="16">
    <w:name w:val="小标题"/>
    <w:basedOn w:val="1"/>
    <w:qFormat/>
    <w:uiPriority w:val="0"/>
    <w:pPr>
      <w:ind w:firstLine="624"/>
    </w:pPr>
    <w:rPr>
      <w:rFonts w:eastAsia="黑体"/>
    </w:rPr>
  </w:style>
  <w:style w:type="paragraph" w:customStyle="1" w:styleId="17">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24120;&#29992;&#25991;&#20214;\&#31119;&#24314;&#30465;&#30417;&#29425;&#31649;&#29702;&#23616;&#20415;&#3154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福建省监狱管理局便笺.dot</Template>
  <Company>Sky123.Org</Company>
  <Pages>2</Pages>
  <Words>136</Words>
  <Characters>780</Characters>
  <Lines>6</Lines>
  <Paragraphs>1</Paragraphs>
  <TotalTime>1</TotalTime>
  <ScaleCrop>false</ScaleCrop>
  <LinksUpToDate>false</LinksUpToDate>
  <CharactersWithSpaces>915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2024-04-19T07:18:00Z</dcterms:created>
  <dc:creator>admin</dc:creator>
  <cp:lastModifiedBy>周文娟</cp:lastModifiedBy>
  <cp:lastPrinted>2024-06-26T10:36:13Z</cp:lastPrinted>
  <dcterms:modified xsi:type="dcterms:W3CDTF">2024-06-26T10:36:32Z</dcterms:modified>
  <dc:title>提请减刑案件分工审核表</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80911A29E37C42B794C5115C1C3650B8</vt:lpwstr>
  </property>
</Properties>
</file>