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800" w:lineRule="exact"/>
        <w:ind w:firstLine="3080" w:firstLineChars="700"/>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ind w:firstLine="3080" w:firstLineChars="700"/>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40" w:lineRule="exact"/>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〔2024 〕闽厦狱减字第</w:t>
      </w:r>
      <w:r>
        <w:rPr>
          <w:rFonts w:hint="eastAsia" w:ascii="楷体_GB2312" w:hAnsi="Times New Roman" w:eastAsia="楷体_GB2312" w:cs="楷体_GB2312"/>
          <w:sz w:val="32"/>
          <w:szCs w:val="32"/>
          <w:lang w:val="en-US" w:eastAsia="zh-CN"/>
        </w:rPr>
        <w:t>235</w:t>
      </w:r>
      <w:r>
        <w:rPr>
          <w:rFonts w:hint="eastAsia" w:ascii="楷体_GB2312" w:hAnsi="Times New Roman" w:eastAsia="楷体_GB2312" w:cs="楷体_GB2312"/>
          <w:sz w:val="32"/>
          <w:szCs w:val="32"/>
        </w:rPr>
        <w:t>号</w:t>
      </w:r>
    </w:p>
    <w:p>
      <w:pPr>
        <w:tabs>
          <w:tab w:val="left" w:pos="715"/>
        </w:tabs>
        <w:spacing w:line="540" w:lineRule="exact"/>
        <w:ind w:firstLine="640" w:firstLineChars="200"/>
        <w:rPr>
          <w:rFonts w:hint="eastAsia" w:ascii="仿宋_GB2312" w:eastAsia="仿宋_GB2312"/>
          <w:sz w:val="32"/>
          <w:szCs w:val="32"/>
        </w:rPr>
      </w:pPr>
    </w:p>
    <w:p>
      <w:pPr>
        <w:tabs>
          <w:tab w:val="left" w:pos="715"/>
        </w:tabs>
        <w:spacing w:line="240" w:lineRule="auto"/>
        <w:ind w:firstLine="640" w:firstLineChars="200"/>
        <w:rPr>
          <w:rFonts w:ascii="仿宋_GB2312" w:eastAsia="仿宋_GB2312"/>
          <w:sz w:val="32"/>
          <w:szCs w:val="32"/>
        </w:rPr>
      </w:pPr>
      <w:r>
        <w:rPr>
          <w:rFonts w:hint="eastAsia" w:ascii="仿宋_GB2312" w:eastAsia="仿宋_GB2312"/>
          <w:sz w:val="32"/>
          <w:szCs w:val="32"/>
        </w:rPr>
        <w:t>罪犯林再滨，男，1990年4月29日出生，汉族，初中文化，原户籍所在地</w:t>
      </w:r>
      <w:r>
        <w:rPr>
          <w:rFonts w:hint="eastAsia" w:ascii="仿宋_GB2312" w:eastAsia="仿宋_GB2312"/>
          <w:color w:val="000000"/>
          <w:sz w:val="32"/>
          <w:szCs w:val="32"/>
        </w:rPr>
        <w:t>福建省石狮市</w:t>
      </w:r>
      <w:bookmarkStart w:id="0" w:name="_GoBack"/>
      <w:bookmarkEnd w:id="0"/>
      <w:r>
        <w:rPr>
          <w:rFonts w:hint="eastAsia" w:ascii="仿宋_GB2312" w:eastAsia="仿宋_GB2312"/>
          <w:sz w:val="32"/>
          <w:szCs w:val="32"/>
        </w:rPr>
        <w:t>。</w:t>
      </w:r>
    </w:p>
    <w:p>
      <w:pPr>
        <w:spacing w:line="240" w:lineRule="auto"/>
        <w:ind w:firstLine="640" w:firstLineChars="200"/>
        <w:jc w:val="left"/>
        <w:rPr>
          <w:rFonts w:ascii="仿宋_GB2312" w:eastAsia="仿宋_GB2312"/>
          <w:color w:val="FF0000"/>
          <w:sz w:val="32"/>
          <w:szCs w:val="32"/>
        </w:rPr>
      </w:pPr>
      <w:r>
        <w:rPr>
          <w:rFonts w:hint="eastAsia" w:ascii="仿宋_GB2312" w:eastAsia="仿宋_GB2312"/>
          <w:sz w:val="32"/>
          <w:szCs w:val="32"/>
        </w:rPr>
        <w:t>福建省石狮市人民法院于2022年5月30日作出（2022）闽0581刑初251号刑事判决,以被告人林再滨犯开设赌场罪，判处有期徒刑三年，并处罚金人民币三万五千元</w:t>
      </w:r>
      <w:r>
        <w:rPr>
          <w:rFonts w:hint="eastAsia" w:ascii="仿宋_GB2312" w:eastAsia="仿宋_GB2312"/>
          <w:sz w:val="32"/>
          <w:szCs w:val="32"/>
          <w:lang w:eastAsia="zh-CN"/>
        </w:rPr>
        <w:t>（</w:t>
      </w:r>
      <w:r>
        <w:rPr>
          <w:rFonts w:hint="eastAsia" w:ascii="仿宋_GB2312" w:eastAsia="仿宋_GB2312"/>
          <w:sz w:val="32"/>
          <w:szCs w:val="32"/>
          <w:lang w:val="en-US" w:eastAsia="zh-CN"/>
        </w:rPr>
        <w:t>已预缴三万元）</w:t>
      </w:r>
      <w:r>
        <w:rPr>
          <w:rFonts w:hint="eastAsia" w:ascii="仿宋_GB2312" w:eastAsia="仿宋_GB2312"/>
          <w:sz w:val="32"/>
          <w:szCs w:val="32"/>
        </w:rPr>
        <w:t>。该犯及同案犯不服，提出上诉。福建省泉州市中级人民法院于2022年8月12日作出（2022）闽05刑终1127号刑事裁定：驳回上诉，维持原判。现刑期自2021年10月21日起至2024年10月20日止。2022年11月25日交付福建省厦门监狱执行刑罚。</w:t>
      </w:r>
      <w:r>
        <w:rPr>
          <w:rFonts w:hint="eastAsia" w:ascii="仿宋_GB2312" w:eastAsia="仿宋_GB2312"/>
          <w:color w:val="000000"/>
          <w:sz w:val="32"/>
          <w:szCs w:val="32"/>
        </w:rPr>
        <w:t>属</w:t>
      </w:r>
      <w:r>
        <w:rPr>
          <w:rFonts w:hint="eastAsia" w:ascii="仿宋_GB2312" w:eastAsia="仿宋_GB2312"/>
          <w:sz w:val="32"/>
          <w:szCs w:val="32"/>
        </w:rPr>
        <w:t>普管</w:t>
      </w:r>
      <w:r>
        <w:rPr>
          <w:rFonts w:hint="eastAsia" w:ascii="仿宋_GB2312" w:eastAsia="仿宋_GB2312"/>
          <w:color w:val="000000"/>
          <w:sz w:val="32"/>
          <w:szCs w:val="32"/>
        </w:rPr>
        <w:t>级罪犯。</w:t>
      </w:r>
      <w:r>
        <w:rPr>
          <w:rFonts w:hint="eastAsia" w:ascii="仿宋_GB2312" w:eastAsia="仿宋_GB2312"/>
          <w:color w:val="FF0000"/>
          <w:sz w:val="32"/>
          <w:szCs w:val="32"/>
        </w:rPr>
        <w:tab/>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该犯自入监以来确有悔改表现，具体事实如下：</w:t>
      </w:r>
    </w:p>
    <w:p>
      <w:pPr>
        <w:tabs>
          <w:tab w:val="left" w:pos="715"/>
        </w:tabs>
        <w:spacing w:line="240" w:lineRule="auto"/>
        <w:ind w:firstLine="640" w:firstLineChars="200"/>
        <w:rPr>
          <w:rFonts w:ascii="仿宋_GB2312" w:eastAsia="仿宋_GB2312"/>
          <w:sz w:val="32"/>
          <w:szCs w:val="32"/>
        </w:rPr>
      </w:pPr>
      <w:r>
        <w:rPr>
          <w:rFonts w:hint="eastAsia" w:ascii="仿宋_GB2312" w:eastAsia="仿宋_GB2312"/>
          <w:sz w:val="32"/>
          <w:szCs w:val="32"/>
        </w:rPr>
        <w:t>认罪悔罪：能服从法院判决，自书认罪悔罪书。</w:t>
      </w:r>
    </w:p>
    <w:p>
      <w:pPr>
        <w:tabs>
          <w:tab w:val="left" w:pos="715"/>
        </w:tabs>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遵守监规</w:t>
      </w:r>
      <w:r>
        <w:rPr>
          <w:rFonts w:hint="eastAsia" w:ascii="仿宋_GB2312" w:eastAsia="仿宋_GB2312"/>
          <w:sz w:val="32"/>
          <w:szCs w:val="32"/>
          <w:lang w:val="zh-CN"/>
        </w:rPr>
        <w:t>：能遵守法律法规及监规纪律，接受教育改造。</w:t>
      </w:r>
    </w:p>
    <w:p>
      <w:pPr>
        <w:tabs>
          <w:tab w:val="left" w:pos="715"/>
        </w:tabs>
        <w:spacing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学习情况：能参加</w:t>
      </w:r>
      <w:r>
        <w:rPr>
          <w:rFonts w:hint="eastAsia" w:ascii="仿宋_GB2312" w:eastAsia="仿宋_GB2312"/>
          <w:sz w:val="32"/>
          <w:szCs w:val="32"/>
        </w:rPr>
        <w:t>思想、文化、职业技术教育</w:t>
      </w:r>
      <w:r>
        <w:rPr>
          <w:rFonts w:hint="eastAsia" w:ascii="仿宋_GB2312" w:eastAsia="仿宋_GB2312"/>
          <w:sz w:val="32"/>
          <w:szCs w:val="32"/>
          <w:lang w:val="zh-CN"/>
        </w:rPr>
        <w:t>。</w:t>
      </w:r>
    </w:p>
    <w:p>
      <w:pPr>
        <w:tabs>
          <w:tab w:val="left" w:pos="715"/>
        </w:tabs>
        <w:spacing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劳动改造：能参加劳动，努力完成</w:t>
      </w:r>
      <w:r>
        <w:rPr>
          <w:rFonts w:hint="eastAsia" w:ascii="仿宋_GB2312" w:eastAsia="仿宋_GB2312"/>
          <w:sz w:val="32"/>
          <w:szCs w:val="32"/>
        </w:rPr>
        <w:t>劳动</w:t>
      </w:r>
      <w:r>
        <w:rPr>
          <w:rFonts w:hint="eastAsia" w:ascii="仿宋_GB2312" w:eastAsia="仿宋_GB2312"/>
          <w:sz w:val="32"/>
          <w:szCs w:val="32"/>
          <w:lang w:val="zh-CN"/>
        </w:rPr>
        <w:t>任务。</w:t>
      </w:r>
    </w:p>
    <w:p>
      <w:pPr>
        <w:tabs>
          <w:tab w:val="left" w:pos="715"/>
        </w:tabs>
        <w:spacing w:line="240" w:lineRule="auto"/>
        <w:ind w:firstLine="640" w:firstLineChars="200"/>
        <w:rPr>
          <w:rFonts w:ascii="仿宋_GB2312" w:eastAsia="仿宋_GB2312"/>
          <w:sz w:val="32"/>
          <w:szCs w:val="32"/>
        </w:rPr>
      </w:pPr>
      <w:r>
        <w:rPr>
          <w:rFonts w:hint="eastAsia" w:ascii="仿宋_GB2312" w:eastAsia="仿宋_GB2312"/>
          <w:sz w:val="32"/>
          <w:szCs w:val="32"/>
        </w:rPr>
        <w:t>奖惩情况：该犯考核期</w:t>
      </w:r>
      <w:r>
        <w:rPr>
          <w:rFonts w:ascii="仿宋_GB2312" w:eastAsia="仿宋_GB2312"/>
          <w:sz w:val="32"/>
          <w:szCs w:val="32"/>
        </w:rPr>
        <w:t>2022</w:t>
      </w:r>
      <w:r>
        <w:rPr>
          <w:rFonts w:hint="eastAsia" w:ascii="仿宋_GB2312" w:eastAsia="仿宋_GB2312"/>
          <w:sz w:val="32"/>
          <w:szCs w:val="32"/>
        </w:rPr>
        <w:t>年11月25日至</w:t>
      </w:r>
      <w:r>
        <w:rPr>
          <w:rFonts w:ascii="仿宋_GB2312" w:eastAsia="仿宋_GB2312"/>
          <w:sz w:val="32"/>
          <w:szCs w:val="32"/>
        </w:rPr>
        <w:t>202</w:t>
      </w:r>
      <w:r>
        <w:rPr>
          <w:rFonts w:hint="eastAsia" w:ascii="仿宋_GB2312" w:eastAsia="仿宋_GB2312"/>
          <w:sz w:val="32"/>
          <w:szCs w:val="32"/>
        </w:rPr>
        <w:t>4年3月，累计获考核分1564.8分，表扬1次，物质奖励1次</w:t>
      </w:r>
      <w:r>
        <w:rPr>
          <w:rFonts w:hint="eastAsia" w:ascii="仿宋_GB2312" w:eastAsia="仿宋_GB2312"/>
          <w:sz w:val="32"/>
          <w:szCs w:val="32"/>
          <w:lang w:eastAsia="zh-CN"/>
        </w:rPr>
        <w:t>；</w:t>
      </w:r>
      <w:r>
        <w:rPr>
          <w:rFonts w:hint="eastAsia" w:ascii="仿宋_GB2312" w:eastAsia="仿宋_GB2312"/>
          <w:color w:val="000000"/>
          <w:sz w:val="32"/>
          <w:szCs w:val="32"/>
        </w:rPr>
        <w:t>无违规扣分。</w:t>
      </w:r>
    </w:p>
    <w:p>
      <w:pPr>
        <w:tabs>
          <w:tab w:val="left" w:pos="715"/>
        </w:tabs>
        <w:spacing w:line="240" w:lineRule="auto"/>
        <w:ind w:firstLine="640" w:firstLineChars="200"/>
        <w:rPr>
          <w:rFonts w:ascii="仿宋_GB2312" w:hAnsi="Times New Roman" w:eastAsia="仿宋_GB2312"/>
          <w:sz w:val="32"/>
          <w:szCs w:val="32"/>
        </w:rPr>
      </w:pPr>
      <w:r>
        <w:rPr>
          <w:rFonts w:hint="eastAsia" w:ascii="仿宋_GB2312" w:eastAsia="仿宋_GB2312"/>
          <w:sz w:val="32"/>
          <w:szCs w:val="32"/>
        </w:rPr>
        <w:t>该犯</w:t>
      </w:r>
      <w:r>
        <w:rPr>
          <w:rFonts w:hint="eastAsia" w:ascii="仿宋_GB2312" w:eastAsia="仿宋_GB2312"/>
          <w:sz w:val="32"/>
          <w:szCs w:val="32"/>
          <w:lang w:val="en-US" w:eastAsia="zh-CN"/>
        </w:rPr>
        <w:t>原判财产性判项</w:t>
      </w:r>
      <w:r>
        <w:rPr>
          <w:rFonts w:hint="eastAsia" w:ascii="仿宋_GB2312" w:eastAsia="仿宋_GB2312"/>
          <w:sz w:val="32"/>
          <w:szCs w:val="32"/>
        </w:rPr>
        <w:t>已履行人民币35000元；其中本</w:t>
      </w:r>
      <w:r>
        <w:rPr>
          <w:rFonts w:hint="eastAsia" w:ascii="仿宋_GB2312" w:eastAsia="仿宋_GB2312"/>
          <w:sz w:val="32"/>
          <w:szCs w:val="32"/>
          <w:lang w:val="en-US" w:eastAsia="zh-CN"/>
        </w:rPr>
        <w:t>次提请</w:t>
      </w:r>
      <w:r>
        <w:rPr>
          <w:rFonts w:hint="eastAsia" w:ascii="仿宋_GB2312" w:eastAsia="仿宋_GB2312"/>
          <w:sz w:val="32"/>
          <w:szCs w:val="32"/>
        </w:rPr>
        <w:t>向福建省石狮市人民法院缴纳罚金人民币5000元。2024年1月31日福建省石狮市人民法院财产性判项复函载明：罪犯林再滨已向我院足额履行该生效法律文书确定的所有财产刑义务。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本案于</w:t>
      </w:r>
      <w:r>
        <w:rPr>
          <w:rFonts w:hint="eastAsia" w:ascii="仿宋_GB2312" w:hAnsi="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17</w:t>
      </w:r>
      <w:r>
        <w:rPr>
          <w:rFonts w:hint="eastAsia" w:ascii="仿宋_GB2312" w:hAnsi="仿宋_GB2312" w:eastAsia="仿宋_GB2312" w:cs="仿宋_GB2312"/>
          <w:sz w:val="32"/>
          <w:szCs w:val="32"/>
        </w:rPr>
        <w:t>日至</w:t>
      </w:r>
      <w:r>
        <w:rPr>
          <w:rFonts w:hint="eastAsia" w:ascii="仿宋_GB2312" w:hAnsi="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21</w:t>
      </w:r>
      <w:r>
        <w:rPr>
          <w:rFonts w:hint="eastAsia" w:ascii="仿宋_GB2312" w:hAnsi="仿宋_GB2312" w:eastAsia="仿宋_GB2312" w:cs="仿宋_GB2312"/>
          <w:sz w:val="32"/>
          <w:szCs w:val="32"/>
        </w:rPr>
        <w:t xml:space="preserve">日在狱内公示未收到不同意见。 </w:t>
      </w:r>
    </w:p>
    <w:p>
      <w:pPr>
        <w:spacing w:line="240" w:lineRule="auto"/>
        <w:ind w:firstLine="640" w:firstLineChars="200"/>
        <w:rPr>
          <w:sz w:val="32"/>
          <w:szCs w:val="32"/>
        </w:rPr>
      </w:pPr>
      <w:r>
        <w:rPr>
          <w:rFonts w:hint="eastAsia" w:ascii="仿宋_GB2312" w:hAnsi="仿宋_GB2312" w:eastAsia="仿宋_GB2312" w:cs="仿宋_GB2312"/>
          <w:sz w:val="32"/>
          <w:szCs w:val="32"/>
        </w:rPr>
        <w:t>本案于</w:t>
      </w:r>
      <w:r>
        <w:rPr>
          <w:rFonts w:hint="eastAsia" w:ascii="仿宋_GB2312" w:hAnsi="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27</w:t>
      </w:r>
      <w:r>
        <w:rPr>
          <w:rFonts w:hint="eastAsia" w:ascii="仿宋_GB2312" w:hAnsi="仿宋_GB2312" w:eastAsia="仿宋_GB2312" w:cs="仿宋_GB2312"/>
          <w:sz w:val="32"/>
          <w:szCs w:val="32"/>
        </w:rPr>
        <w:t>日至</w:t>
      </w:r>
      <w:r>
        <w:rPr>
          <w:rFonts w:hint="eastAsia" w:ascii="仿宋_GB2312" w:hAnsi="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12</w:t>
      </w:r>
      <w:r>
        <w:rPr>
          <w:rFonts w:hint="eastAsia" w:ascii="仿宋_GB2312" w:hAnsi="仿宋_GB2312" w:eastAsia="仿宋_GB2312" w:cs="仿宋_GB2312"/>
          <w:sz w:val="32"/>
          <w:szCs w:val="32"/>
        </w:rPr>
        <w:t>日移送检察机关征求意见</w:t>
      </w:r>
      <w:r>
        <w:rPr>
          <w:rFonts w:hint="eastAsia" w:ascii="仿宋_GB2312" w:hAnsi="仿宋_GB2312" w:eastAsia="仿宋_GB2312" w:cs="仿宋_GB2312"/>
          <w:sz w:val="32"/>
          <w:szCs w:val="32"/>
          <w:lang w:eastAsia="zh-CN"/>
        </w:rPr>
        <w:t>；</w:t>
      </w:r>
      <w:r>
        <w:rPr>
          <w:rFonts w:hint="eastAsia" w:ascii="仿宋_GB2312" w:hAnsi="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14</w:t>
      </w:r>
      <w:r>
        <w:rPr>
          <w:rFonts w:hint="eastAsia" w:ascii="仿宋_GB2312" w:hAnsi="仿宋_GB2312" w:eastAsia="仿宋_GB2312" w:cs="仿宋_GB2312"/>
          <w:sz w:val="32"/>
          <w:szCs w:val="32"/>
        </w:rPr>
        <w:t>日福建省厦门市人民检察院派员列席监狱减刑假释评审委员会，发表意见情况：无异议。</w:t>
      </w:r>
    </w:p>
    <w:p>
      <w:pPr>
        <w:tabs>
          <w:tab w:val="left" w:pos="709"/>
        </w:tabs>
        <w:spacing w:line="240" w:lineRule="auto"/>
        <w:ind w:firstLine="640" w:firstLineChars="200"/>
        <w:rPr>
          <w:rFonts w:ascii="仿宋_GB2312" w:eastAsia="仿宋_GB2312"/>
          <w:sz w:val="32"/>
          <w:szCs w:val="32"/>
        </w:rPr>
      </w:pPr>
      <w:r>
        <w:rPr>
          <w:rFonts w:hint="eastAsia" w:ascii="仿宋_GB2312" w:eastAsia="仿宋_GB2312"/>
          <w:sz w:val="32"/>
          <w:szCs w:val="32"/>
        </w:rPr>
        <w:t>因此，依照《中华人民共和国刑法》第七十八条、第七十九条</w:t>
      </w:r>
      <w:r>
        <w:rPr>
          <w:rFonts w:hint="eastAsia" w:ascii="仿宋_GB2312" w:eastAsia="仿宋_GB2312"/>
          <w:sz w:val="32"/>
          <w:szCs w:val="32"/>
          <w:lang w:eastAsia="zh-CN"/>
        </w:rPr>
        <w:t>，</w:t>
      </w:r>
      <w:r>
        <w:rPr>
          <w:rFonts w:hint="eastAsia" w:ascii="仿宋_GB2312" w:eastAsia="仿宋_GB2312"/>
          <w:sz w:val="32"/>
          <w:szCs w:val="32"/>
        </w:rPr>
        <w:t>《中华人民共和国刑事诉讼法》第二百七十三条第二款、《中华人民共和国监狱法》第二十九条的规定，建议对罪犯林再滨予以减刑</w:t>
      </w:r>
      <w:r>
        <w:rPr>
          <w:rFonts w:hint="eastAsia" w:ascii="仿宋_GB2312" w:eastAsia="仿宋_GB2312"/>
          <w:color w:val="000000" w:themeColor="text1"/>
          <w:sz w:val="32"/>
          <w:szCs w:val="32"/>
          <w14:textFill>
            <w14:solidFill>
              <w14:schemeClr w14:val="tx1"/>
            </w14:solidFill>
          </w14:textFill>
        </w:rPr>
        <w:t>三</w:t>
      </w:r>
      <w:r>
        <w:rPr>
          <w:rFonts w:hint="eastAsia" w:ascii="仿宋_GB2312" w:eastAsia="仿宋_GB2312"/>
          <w:sz w:val="32"/>
          <w:szCs w:val="32"/>
        </w:rPr>
        <w:t>个月。特提请你院审理裁定。</w:t>
      </w:r>
      <w:r>
        <w:rPr>
          <w:rFonts w:hint="eastAsia" w:ascii="仿宋_GB2312" w:eastAsia="仿宋_GB2312"/>
          <w:sz w:val="32"/>
          <w:szCs w:val="32"/>
        </w:rPr>
        <w:tab/>
      </w:r>
    </w:p>
    <w:p>
      <w:pPr>
        <w:tabs>
          <w:tab w:val="left" w:pos="709"/>
        </w:tabs>
        <w:spacing w:line="240" w:lineRule="auto"/>
        <w:ind w:firstLine="640" w:firstLineChars="200"/>
        <w:rPr>
          <w:rFonts w:ascii="仿宋_GB2312" w:eastAsia="仿宋_GB2312"/>
          <w:sz w:val="32"/>
          <w:szCs w:val="32"/>
        </w:rPr>
      </w:pPr>
      <w:r>
        <w:rPr>
          <w:rFonts w:hint="eastAsia" w:ascii="仿宋_GB2312" w:eastAsia="仿宋_GB2312"/>
          <w:sz w:val="32"/>
          <w:szCs w:val="32"/>
        </w:rPr>
        <w:t>此致</w:t>
      </w:r>
    </w:p>
    <w:p>
      <w:pPr>
        <w:spacing w:line="240" w:lineRule="auto"/>
        <w:rPr>
          <w:rFonts w:ascii="仿宋_GB2312" w:eastAsia="仿宋_GB2312"/>
          <w:sz w:val="32"/>
          <w:szCs w:val="32"/>
        </w:rPr>
      </w:pPr>
      <w:r>
        <w:rPr>
          <w:rFonts w:hint="eastAsia" w:ascii="仿宋_GB2312" w:eastAsia="仿宋_GB2312"/>
          <w:sz w:val="32"/>
          <w:szCs w:val="32"/>
        </w:rPr>
        <w:t>福建省厦门市中级人民法院</w:t>
      </w:r>
    </w:p>
    <w:p>
      <w:pPr>
        <w:spacing w:line="240" w:lineRule="auto"/>
        <w:ind w:firstLine="640" w:firstLineChars="200"/>
        <w:rPr>
          <w:rFonts w:ascii="仿宋_GB2312" w:eastAsia="仿宋_GB2312"/>
          <w:kern w:val="0"/>
          <w:sz w:val="32"/>
          <w:szCs w:val="32"/>
        </w:rPr>
      </w:pPr>
      <w:r>
        <w:rPr>
          <w:rFonts w:hint="eastAsia" w:ascii="仿宋_GB2312" w:eastAsia="仿宋_GB2312"/>
          <w:kern w:val="0"/>
          <w:sz w:val="32"/>
          <w:szCs w:val="32"/>
        </w:rPr>
        <w:t>附件：1.罪犯林再滨卷宗2册</w:t>
      </w:r>
    </w:p>
    <w:p>
      <w:pPr>
        <w:spacing w:line="240" w:lineRule="auto"/>
        <w:rPr>
          <w:rFonts w:ascii="仿宋_GB2312" w:eastAsia="仿宋_GB2312"/>
          <w:kern w:val="0"/>
          <w:sz w:val="32"/>
          <w:szCs w:val="32"/>
        </w:rPr>
      </w:pPr>
      <w:r>
        <w:rPr>
          <w:rFonts w:hint="eastAsia" w:ascii="仿宋_GB2312" w:eastAsia="仿宋_GB2312"/>
          <w:kern w:val="0"/>
          <w:sz w:val="32"/>
          <w:szCs w:val="32"/>
        </w:rPr>
        <w:t xml:space="preserve">          2.减刑建议书2份 </w:t>
      </w:r>
    </w:p>
    <w:p>
      <w:pPr>
        <w:spacing w:line="240" w:lineRule="auto"/>
        <w:jc w:val="center"/>
        <w:rPr>
          <w:rFonts w:ascii="仿宋_GB2312" w:eastAsia="仿宋_GB2312"/>
          <w:kern w:val="0"/>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福建省厦门监狱</w:t>
      </w:r>
      <w:r>
        <w:rPr>
          <w:rFonts w:hint="eastAsia" w:ascii="仿宋_GB2312" w:eastAsia="仿宋_GB2312"/>
          <w:sz w:val="32"/>
          <w:szCs w:val="32"/>
        </w:rPr>
        <w:tab/>
      </w:r>
    </w:p>
    <w:p>
      <w:pPr>
        <w:spacing w:line="240" w:lineRule="auto"/>
        <w:ind w:left="6880" w:right="80" w:hanging="6880" w:hangingChars="2150"/>
        <w:jc w:val="center"/>
        <w:rPr>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2024年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24</w:t>
      </w:r>
      <w:r>
        <w:rPr>
          <w:rFonts w:hint="eastAsia" w:ascii="仿宋_GB2312" w:eastAsia="仿宋_GB2312"/>
          <w:sz w:val="32"/>
          <w:szCs w:val="32"/>
        </w:rPr>
        <w:t>日</w:t>
      </w:r>
    </w:p>
    <w:sectPr>
      <w:pgSz w:w="11906" w:h="16838"/>
      <w:pgMar w:top="1871" w:right="1304" w:bottom="187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B96"/>
    <w:rsid w:val="00042717"/>
    <w:rsid w:val="000615E2"/>
    <w:rsid w:val="0009060F"/>
    <w:rsid w:val="0009583D"/>
    <w:rsid w:val="000A48F4"/>
    <w:rsid w:val="000C40E4"/>
    <w:rsid w:val="000D0A07"/>
    <w:rsid w:val="000F6761"/>
    <w:rsid w:val="00114D6F"/>
    <w:rsid w:val="00155B96"/>
    <w:rsid w:val="0017449D"/>
    <w:rsid w:val="00184AB4"/>
    <w:rsid w:val="0019105E"/>
    <w:rsid w:val="001B19B3"/>
    <w:rsid w:val="0021780C"/>
    <w:rsid w:val="002214C5"/>
    <w:rsid w:val="00244949"/>
    <w:rsid w:val="00286681"/>
    <w:rsid w:val="00294FC0"/>
    <w:rsid w:val="002D1412"/>
    <w:rsid w:val="002E3337"/>
    <w:rsid w:val="00323EA6"/>
    <w:rsid w:val="00354D5E"/>
    <w:rsid w:val="003551E8"/>
    <w:rsid w:val="003D05CA"/>
    <w:rsid w:val="003D73C7"/>
    <w:rsid w:val="003E51FF"/>
    <w:rsid w:val="003E574E"/>
    <w:rsid w:val="003F4219"/>
    <w:rsid w:val="0041675B"/>
    <w:rsid w:val="00476EA0"/>
    <w:rsid w:val="004A53B0"/>
    <w:rsid w:val="004C6DB3"/>
    <w:rsid w:val="005009EF"/>
    <w:rsid w:val="00522713"/>
    <w:rsid w:val="00536A7C"/>
    <w:rsid w:val="00562C9C"/>
    <w:rsid w:val="0056711F"/>
    <w:rsid w:val="00580F06"/>
    <w:rsid w:val="005B2A3C"/>
    <w:rsid w:val="005C0109"/>
    <w:rsid w:val="005E23CB"/>
    <w:rsid w:val="005E7EB4"/>
    <w:rsid w:val="00693905"/>
    <w:rsid w:val="006B143E"/>
    <w:rsid w:val="006B76BA"/>
    <w:rsid w:val="006E0F60"/>
    <w:rsid w:val="006F5C75"/>
    <w:rsid w:val="00722FC9"/>
    <w:rsid w:val="007F7BED"/>
    <w:rsid w:val="0082445E"/>
    <w:rsid w:val="0087202B"/>
    <w:rsid w:val="008A2F31"/>
    <w:rsid w:val="008C0B2A"/>
    <w:rsid w:val="008E7247"/>
    <w:rsid w:val="00910839"/>
    <w:rsid w:val="0094417F"/>
    <w:rsid w:val="0095141C"/>
    <w:rsid w:val="00965DBA"/>
    <w:rsid w:val="00986EB0"/>
    <w:rsid w:val="009C692E"/>
    <w:rsid w:val="009C7219"/>
    <w:rsid w:val="009F2B80"/>
    <w:rsid w:val="009F5BBB"/>
    <w:rsid w:val="00A038B4"/>
    <w:rsid w:val="00A06DB0"/>
    <w:rsid w:val="00A124D5"/>
    <w:rsid w:val="00A958CE"/>
    <w:rsid w:val="00AB1DCC"/>
    <w:rsid w:val="00AB6040"/>
    <w:rsid w:val="00B70633"/>
    <w:rsid w:val="00B81BF0"/>
    <w:rsid w:val="00BE3666"/>
    <w:rsid w:val="00BF11FB"/>
    <w:rsid w:val="00C606E4"/>
    <w:rsid w:val="00C65D1C"/>
    <w:rsid w:val="00C75191"/>
    <w:rsid w:val="00C948D3"/>
    <w:rsid w:val="00CC7057"/>
    <w:rsid w:val="00D036BD"/>
    <w:rsid w:val="00D075A6"/>
    <w:rsid w:val="00D61C6C"/>
    <w:rsid w:val="00D91F82"/>
    <w:rsid w:val="00DB7FE8"/>
    <w:rsid w:val="00DC38E8"/>
    <w:rsid w:val="00DE7FB5"/>
    <w:rsid w:val="00DF1EC5"/>
    <w:rsid w:val="00E16793"/>
    <w:rsid w:val="00E325A9"/>
    <w:rsid w:val="00E36CAF"/>
    <w:rsid w:val="00E568BE"/>
    <w:rsid w:val="00E56A80"/>
    <w:rsid w:val="00E65547"/>
    <w:rsid w:val="00E70735"/>
    <w:rsid w:val="00EA22F1"/>
    <w:rsid w:val="00F3053D"/>
    <w:rsid w:val="00F32383"/>
    <w:rsid w:val="00F64E61"/>
    <w:rsid w:val="00F90C04"/>
    <w:rsid w:val="00F93EB7"/>
    <w:rsid w:val="00FB1914"/>
    <w:rsid w:val="00FB46FA"/>
    <w:rsid w:val="00FF7119"/>
    <w:rsid w:val="021B37A2"/>
    <w:rsid w:val="07E12FDF"/>
    <w:rsid w:val="094229E0"/>
    <w:rsid w:val="0AE95AE0"/>
    <w:rsid w:val="0CBC4BD6"/>
    <w:rsid w:val="0D994B8C"/>
    <w:rsid w:val="0DE264B6"/>
    <w:rsid w:val="0F224871"/>
    <w:rsid w:val="118F7971"/>
    <w:rsid w:val="11C40CA2"/>
    <w:rsid w:val="1714066B"/>
    <w:rsid w:val="17D50129"/>
    <w:rsid w:val="192E356E"/>
    <w:rsid w:val="1F2669BE"/>
    <w:rsid w:val="1FA94A92"/>
    <w:rsid w:val="24433EB1"/>
    <w:rsid w:val="25D914F1"/>
    <w:rsid w:val="28B70643"/>
    <w:rsid w:val="2959742E"/>
    <w:rsid w:val="29925CFA"/>
    <w:rsid w:val="304B7C17"/>
    <w:rsid w:val="31C91525"/>
    <w:rsid w:val="31E93DC5"/>
    <w:rsid w:val="368D019E"/>
    <w:rsid w:val="38E76B2A"/>
    <w:rsid w:val="3A497725"/>
    <w:rsid w:val="3F3109ED"/>
    <w:rsid w:val="3F7E120B"/>
    <w:rsid w:val="40042543"/>
    <w:rsid w:val="45612EBF"/>
    <w:rsid w:val="484A594F"/>
    <w:rsid w:val="488B4E4D"/>
    <w:rsid w:val="4D4A0E61"/>
    <w:rsid w:val="4DA35E04"/>
    <w:rsid w:val="4F3B0820"/>
    <w:rsid w:val="4F9B0E94"/>
    <w:rsid w:val="50544E03"/>
    <w:rsid w:val="52BE45EF"/>
    <w:rsid w:val="53BF3BEE"/>
    <w:rsid w:val="58103541"/>
    <w:rsid w:val="58A46B12"/>
    <w:rsid w:val="5CDF4814"/>
    <w:rsid w:val="65396ABD"/>
    <w:rsid w:val="669D32CF"/>
    <w:rsid w:val="66ED7AFB"/>
    <w:rsid w:val="6E84430D"/>
    <w:rsid w:val="74E12546"/>
    <w:rsid w:val="7B2C57E5"/>
    <w:rsid w:val="7BC9613E"/>
    <w:rsid w:val="7CF91A4F"/>
    <w:rsid w:val="7D0164F6"/>
    <w:rsid w:val="7E627F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Style w:val="4"/>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qFormat/>
    <w:uiPriority w:val="0"/>
    <w:rPr>
      <w:rFonts w:ascii="Calibri" w:hAnsi="Calibri" w:eastAsia="宋体" w:cs="Times New Roman"/>
      <w:kern w:val="2"/>
      <w:sz w:val="18"/>
      <w:szCs w:val="18"/>
    </w:rPr>
  </w:style>
  <w:style w:type="character" w:customStyle="1" w:styleId="7">
    <w:name w:val="页眉 Char"/>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136</Words>
  <Characters>780</Characters>
  <Lines>6</Lines>
  <Paragraphs>1</Paragraphs>
  <TotalTime>35</TotalTime>
  <ScaleCrop>false</ScaleCrop>
  <LinksUpToDate>false</LinksUpToDate>
  <CharactersWithSpaces>915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2023-06-22T23:03:00Z</dcterms:created>
  <dc:creator>Administrator</dc:creator>
  <cp:lastModifiedBy>周文娟</cp:lastModifiedBy>
  <cp:lastPrinted>2024-06-26T11:03:44Z</cp:lastPrinted>
  <dcterms:modified xsi:type="dcterms:W3CDTF">2024-06-26T11:04:00Z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19A84025583A4D529FED495AA167C2A8</vt:lpwstr>
  </property>
</Properties>
</file>