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860" w:firstLineChars="65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福建省厦门监狱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800" w:lineRule="exact"/>
        <w:ind w:firstLine="2860" w:firstLineChars="650"/>
        <w:textAlignment w:val="auto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13"/>
        <w:spacing w:line="430" w:lineRule="exact"/>
        <w:ind w:left="640" w:leftChars="200" w:right="320" w:firstLine="3040" w:firstLineChars="95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/>
          <w:szCs w:val="32"/>
        </w:rPr>
        <w:t>24</w:t>
      </w:r>
      <w:r>
        <w:rPr>
          <w:rFonts w:hint="eastAsia" w:eastAsia="楷体_GB2312" w:cs="楷体_GB2312"/>
          <w:szCs w:val="32"/>
        </w:rPr>
        <w:t>〕闽厦狱减字第</w:t>
      </w:r>
      <w:r>
        <w:rPr>
          <w:rFonts w:hint="eastAsia" w:eastAsia="楷体_GB2312" w:cs="楷体_GB2312"/>
          <w:szCs w:val="32"/>
          <w:lang w:val="en-US" w:eastAsia="zh-CN"/>
        </w:rPr>
        <w:t>247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13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罪犯林锦钊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，男，1979年8月5日出生，汉族，初中文化，户籍所在地福建省龙岩市</w:t>
      </w:r>
      <w:bookmarkStart w:id="0" w:name="_GoBack"/>
      <w:bookmarkEnd w:id="0"/>
      <w:r>
        <w:rPr>
          <w:rFonts w:hint="eastAsia" w:ascii="仿宋_GB2312"/>
          <w:szCs w:val="32"/>
        </w:rPr>
        <w:t>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漳平市人民法院于2021年11月25日作出（2021）闽0881刑初210号刑事判决书，以被告人林锦钊犯组织他人偷越国境罪，判处有期徒刑三年七个月，并处罚金人民币一万五千元，继续追缴被告人违法所得人民币七万五千元，其中一万元已经缴纳。刑期自2021年4月14日起至2024年11月13日止。2021年12月21日交付福建省厦门监狱执行刑罚。现属普管级罪犯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该犯自入监以来确有悔改表现，具体事实如下：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认罪悔罪：能服从法院判决，自书认罪悔罪书。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遵守监规：2023年05月14日中午休息时间因为值班换班声音太大与他犯发生口角争吵，扣6分。经教育后该犯基本能够遵守法律法规及监规纪律，接受教育改造。</w:t>
      </w:r>
    </w:p>
    <w:p>
      <w:pPr>
        <w:pStyle w:val="13"/>
        <w:autoSpaceDE w:val="0"/>
        <w:autoSpaceDN w:val="0"/>
        <w:adjustRightInd w:val="0"/>
        <w:spacing w:line="500" w:lineRule="exact"/>
        <w:ind w:left="640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学习情况：基本能参加思想、文化、职业技术教育。</w:t>
      </w:r>
    </w:p>
    <w:p>
      <w:pPr>
        <w:pStyle w:val="13"/>
        <w:autoSpaceDE w:val="0"/>
        <w:autoSpaceDN w:val="0"/>
        <w:adjustRightInd w:val="0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劳动改造：能参加劳动，努力完成劳动任务。</w:t>
      </w:r>
    </w:p>
    <w:p>
      <w:pPr>
        <w:pStyle w:val="13"/>
        <w:spacing w:line="500" w:lineRule="exact"/>
        <w:ind w:firstLine="64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奖惩情况：该犯考核期2021年12月21日至2024年3月，累计获2716.9分，表扬3次，物质奖励1次，</w:t>
      </w:r>
      <w:r>
        <w:rPr>
          <w:rFonts w:hint="eastAsia" w:ascii="仿宋_GB2312" w:hAnsi="仿宋" w:cs="宋体"/>
          <w:szCs w:val="32"/>
          <w:lang w:val="zh-CN"/>
        </w:rPr>
        <w:t>无重大违规</w:t>
      </w:r>
      <w:r>
        <w:rPr>
          <w:rFonts w:hint="eastAsia" w:ascii="仿宋_GB2312"/>
          <w:szCs w:val="32"/>
        </w:rPr>
        <w:t>。</w:t>
      </w:r>
    </w:p>
    <w:p>
      <w:pPr>
        <w:pStyle w:val="13"/>
        <w:spacing w:line="500" w:lineRule="exact"/>
        <w:ind w:firstLine="640"/>
        <w:rPr>
          <w:rFonts w:ascii="仿宋_GB2312" w:hAnsi="Calibri"/>
          <w:szCs w:val="32"/>
        </w:rPr>
      </w:pPr>
      <w:r>
        <w:rPr>
          <w:rFonts w:hint="eastAsia" w:ascii="仿宋_GB2312"/>
          <w:szCs w:val="32"/>
        </w:rPr>
        <w:t>该犯财产性判项罚金人民币15000元，追缴违法所得人民币75000元，其中1000元审判期间已经缴纳。2024年4月2日缴纳罚金人民币15000元，违法所得人民币5000元；2024年4月15日缴纳违法所得10000元，考核期内共计履行财产刑30500元，履行比例37.5%。该犯考核期内自助选购消费共消费人民币</w:t>
      </w:r>
      <w:r>
        <w:rPr>
          <w:rFonts w:hint="eastAsia" w:ascii="仿宋_GB2312" w:hAnsi="Calibri"/>
          <w:szCs w:val="32"/>
        </w:rPr>
        <w:t>6674.97元</w:t>
      </w:r>
      <w:r>
        <w:rPr>
          <w:rFonts w:hint="eastAsia" w:ascii="仿宋_GB2312"/>
          <w:szCs w:val="32"/>
        </w:rPr>
        <w:t>，月均自助选购等处遇</w:t>
      </w:r>
      <w:r>
        <w:rPr>
          <w:rFonts w:hint="eastAsia" w:ascii="仿宋_GB2312" w:hAnsi="Calibri"/>
          <w:szCs w:val="32"/>
        </w:rPr>
        <w:t>消费</w:t>
      </w:r>
      <w:r>
        <w:rPr>
          <w:rFonts w:hint="eastAsia" w:ascii="仿宋_GB2312"/>
          <w:szCs w:val="32"/>
        </w:rPr>
        <w:t>人民币</w:t>
      </w:r>
      <w:r>
        <w:rPr>
          <w:rFonts w:hint="eastAsia" w:ascii="仿宋_GB2312" w:hAnsi="Calibri"/>
          <w:szCs w:val="32"/>
        </w:rPr>
        <w:t>238.39元，账户可用余额人民币547.92元。收到漳平市人民法院复函：截止3月21日，林锦钊罚金15000元未执行到位，继续追缴违法所得75000元，其中10000元审批期间已经缴纳，余款65000元未执行到位。经核查，其名下无可供执行财产，案件已经终结本次执行程序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该犯属于履行比例大于30%小于50%，建议提请减刑幅度扣减</w:t>
      </w:r>
      <w:r>
        <w:rPr>
          <w:rFonts w:hint="eastAsia" w:ascii="仿宋_GB2312"/>
          <w:szCs w:val="32"/>
          <w:lang w:val="en-US" w:eastAsia="zh-CN"/>
        </w:rPr>
        <w:t>二</w:t>
      </w:r>
      <w:r>
        <w:rPr>
          <w:rFonts w:hint="eastAsia" w:ascii="仿宋_GB2312"/>
          <w:szCs w:val="32"/>
        </w:rPr>
        <w:t>个月。</w:t>
      </w:r>
    </w:p>
    <w:p>
      <w:pPr>
        <w:spacing w:line="52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本案于2024年6月17日至2024年6月21日在狱内公示未收到不同意见。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本案于2024年5月27日至2024年6月12日移送检察机关征求意见</w:t>
      </w:r>
      <w:r>
        <w:rPr>
          <w:rFonts w:hint="eastAsia" w:ascii="仿宋_GB2312"/>
          <w:szCs w:val="32"/>
          <w:lang w:eastAsia="zh-CN"/>
        </w:rPr>
        <w:t>；</w:t>
      </w:r>
      <w:r>
        <w:rPr>
          <w:rFonts w:hint="eastAsia" w:ascii="仿宋_GB2312"/>
          <w:szCs w:val="32"/>
        </w:rPr>
        <w:t>2024年6月14日福建省厦门市人民检察院派员列席监狱减刑假释评审委员会，发表意见情况：无异议。</w:t>
      </w:r>
    </w:p>
    <w:p>
      <w:pPr>
        <w:spacing w:line="500" w:lineRule="exact"/>
        <w:ind w:firstLine="640" w:firstLineChars="2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因此，依照《中华人民共和国刑法》第七十八条、第七十九条</w:t>
      </w:r>
      <w:r>
        <w:rPr>
          <w:rFonts w:hint="eastAsia" w:ascii="仿宋_GB2312"/>
          <w:szCs w:val="32"/>
          <w:lang w:eastAsia="zh-CN"/>
        </w:rPr>
        <w:t>，</w:t>
      </w:r>
      <w:r>
        <w:rPr>
          <w:rFonts w:hint="eastAsia" w:ascii="仿宋_GB2312"/>
          <w:szCs w:val="32"/>
        </w:rPr>
        <w:t>《中华人民共和国刑事诉讼法》第二百七十三条第二款、《中华人民共和国监狱法》第二十九条的规定，建议对罪犯林锦钊予以减刑四个月。特提请你院审理裁定。</w:t>
      </w:r>
    </w:p>
    <w:p>
      <w:pPr>
        <w:pStyle w:val="3"/>
        <w:spacing w:line="500" w:lineRule="exact"/>
        <w:ind w:right="-48" w:rightChars="-15" w:firstLine="640" w:firstLineChars="200"/>
        <w:rPr>
          <w:rFonts w:ascii="仿宋_GB231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此致</w:t>
      </w:r>
    </w:p>
    <w:p>
      <w:pPr>
        <w:pStyle w:val="13"/>
        <w:spacing w:line="500" w:lineRule="exact"/>
        <w:ind w:right="-48" w:rightChars="-15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福建省厦门市中级人民法院</w:t>
      </w:r>
    </w:p>
    <w:p>
      <w:pPr>
        <w:pStyle w:val="13"/>
        <w:spacing w:line="500" w:lineRule="exact"/>
        <w:ind w:left="640" w:firstLine="0" w:firstLineChars="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附件：⒈罪犯林锦钊卷宗2册</w:t>
      </w:r>
    </w:p>
    <w:p>
      <w:pPr>
        <w:pStyle w:val="13"/>
        <w:spacing w:line="500" w:lineRule="exact"/>
        <w:ind w:left="640" w:right="-48" w:rightChars="-15" w:firstLine="960" w:firstLineChars="300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⒉减刑建议书2份</w:t>
      </w:r>
    </w:p>
    <w:p>
      <w:pPr>
        <w:pStyle w:val="13"/>
        <w:spacing w:line="500" w:lineRule="exact"/>
        <w:ind w:left="640" w:right="-48" w:rightChars="-15" w:firstLine="960" w:firstLineChars="300"/>
        <w:rPr>
          <w:rFonts w:ascii="仿宋_GB2312"/>
          <w:szCs w:val="32"/>
        </w:rPr>
      </w:pPr>
    </w:p>
    <w:p>
      <w:pPr>
        <w:pStyle w:val="13"/>
        <w:spacing w:line="500" w:lineRule="exact"/>
        <w:ind w:left="640" w:right="-48" w:rightChars="-15" w:firstLine="960" w:firstLineChars="300"/>
        <w:rPr>
          <w:rFonts w:ascii="仿宋_GB2312"/>
          <w:szCs w:val="32"/>
        </w:rPr>
      </w:pPr>
    </w:p>
    <w:p>
      <w:pPr>
        <w:pStyle w:val="3"/>
        <w:wordWrap w:val="0"/>
        <w:spacing w:line="500" w:lineRule="exact"/>
        <w:ind w:right="1280" w:rightChars="400"/>
        <w:jc w:val="right"/>
        <w:rPr>
          <w:rFonts w:hint="eastAsia" w:ascii="仿宋_GB2312" w:eastAsia="仿宋_GB2312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szCs w:val="32"/>
        </w:rPr>
        <w:t>福建省厦门监狱</w:t>
      </w:r>
      <w:r>
        <w:rPr>
          <w:rFonts w:hint="eastAsia" w:ascii="仿宋_GB2312" w:eastAsia="仿宋_GB2312"/>
          <w:sz w:val="32"/>
          <w:szCs w:val="32"/>
          <w:lang w:val="en-US" w:eastAsia="zh-CN"/>
        </w:rPr>
        <w:t xml:space="preserve"> </w:t>
      </w:r>
    </w:p>
    <w:p>
      <w:pPr>
        <w:pStyle w:val="3"/>
        <w:spacing w:line="500" w:lineRule="exact"/>
        <w:ind w:right="1280" w:rightChars="400"/>
        <w:jc w:val="right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2024年6月24日</w:t>
      </w:r>
    </w:p>
    <w:sectPr>
      <w:headerReference r:id="rId3" w:type="default"/>
      <w:footerReference r:id="rId4" w:type="default"/>
      <w:footerReference r:id="rId5" w:type="even"/>
      <w:pgSz w:w="11906" w:h="16838"/>
      <w:pgMar w:top="1871" w:right="1304" w:bottom="1871" w:left="1587" w:header="1587" w:footer="1587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8"/>
      </w:rPr>
    </w:pPr>
    <w:r>
      <w:rPr>
        <w:rStyle w:val="8"/>
        <w:rFonts w:hint="eastAsia"/>
      </w:rPr>
      <w:fldChar w:fldCharType="begin"/>
    </w:r>
    <w:r>
      <w:rPr>
        <w:rStyle w:val="8"/>
        <w:rFonts w:hint="eastAsia"/>
      </w:rPr>
      <w:instrText xml:space="preserve">PAGE  </w:instrText>
    </w:r>
    <w:r>
      <w:rPr>
        <w:rStyle w:val="8"/>
        <w:rFonts w:hint="eastAsia"/>
      </w:rPr>
      <w:fldChar w:fldCharType="end"/>
    </w:r>
  </w:p>
  <w:p>
    <w:pPr>
      <w:pStyle w:val="4"/>
      <w:ind w:right="360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HorizontalSpacing w:val="105"/>
  <w:drawingGridVerticalSpacing w:val="435"/>
  <w:displayHorizontalDrawingGridEvery w:val="0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400"/>
    <w:rsid w:val="000026A3"/>
    <w:rsid w:val="00017D58"/>
    <w:rsid w:val="00024F36"/>
    <w:rsid w:val="00082A2E"/>
    <w:rsid w:val="00085F7C"/>
    <w:rsid w:val="000B68B0"/>
    <w:rsid w:val="000E47C2"/>
    <w:rsid w:val="000F59AB"/>
    <w:rsid w:val="00124154"/>
    <w:rsid w:val="00134F77"/>
    <w:rsid w:val="00144882"/>
    <w:rsid w:val="001541A1"/>
    <w:rsid w:val="00161176"/>
    <w:rsid w:val="00182917"/>
    <w:rsid w:val="001877A7"/>
    <w:rsid w:val="0020161F"/>
    <w:rsid w:val="002079E2"/>
    <w:rsid w:val="00253602"/>
    <w:rsid w:val="00256103"/>
    <w:rsid w:val="002A670A"/>
    <w:rsid w:val="002B0008"/>
    <w:rsid w:val="002B5594"/>
    <w:rsid w:val="003920B8"/>
    <w:rsid w:val="003D2B13"/>
    <w:rsid w:val="003E2C4D"/>
    <w:rsid w:val="003E7DDF"/>
    <w:rsid w:val="00415E4B"/>
    <w:rsid w:val="00420AB5"/>
    <w:rsid w:val="00440500"/>
    <w:rsid w:val="00500804"/>
    <w:rsid w:val="00520E95"/>
    <w:rsid w:val="0053346A"/>
    <w:rsid w:val="00563171"/>
    <w:rsid w:val="00571E28"/>
    <w:rsid w:val="00572810"/>
    <w:rsid w:val="00593C48"/>
    <w:rsid w:val="005C731A"/>
    <w:rsid w:val="005E0BE3"/>
    <w:rsid w:val="00607E9B"/>
    <w:rsid w:val="00621204"/>
    <w:rsid w:val="00630B78"/>
    <w:rsid w:val="00666730"/>
    <w:rsid w:val="0067080C"/>
    <w:rsid w:val="00673F1B"/>
    <w:rsid w:val="00680CEA"/>
    <w:rsid w:val="00690F71"/>
    <w:rsid w:val="007006FF"/>
    <w:rsid w:val="00731C7C"/>
    <w:rsid w:val="00747A31"/>
    <w:rsid w:val="007A0BFC"/>
    <w:rsid w:val="007B389F"/>
    <w:rsid w:val="007C5175"/>
    <w:rsid w:val="007F65D8"/>
    <w:rsid w:val="00805265"/>
    <w:rsid w:val="00812E07"/>
    <w:rsid w:val="00831894"/>
    <w:rsid w:val="00840035"/>
    <w:rsid w:val="00841A48"/>
    <w:rsid w:val="00846F30"/>
    <w:rsid w:val="00864907"/>
    <w:rsid w:val="00887DEC"/>
    <w:rsid w:val="008D18E2"/>
    <w:rsid w:val="008D7A40"/>
    <w:rsid w:val="008F197F"/>
    <w:rsid w:val="00943040"/>
    <w:rsid w:val="009816E3"/>
    <w:rsid w:val="00984F66"/>
    <w:rsid w:val="00990463"/>
    <w:rsid w:val="009965AA"/>
    <w:rsid w:val="009A7A26"/>
    <w:rsid w:val="00A24989"/>
    <w:rsid w:val="00A54FC2"/>
    <w:rsid w:val="00A62EB4"/>
    <w:rsid w:val="00A80ECB"/>
    <w:rsid w:val="00A90192"/>
    <w:rsid w:val="00AA7B00"/>
    <w:rsid w:val="00AB6530"/>
    <w:rsid w:val="00AC32D5"/>
    <w:rsid w:val="00AF24F9"/>
    <w:rsid w:val="00AF5943"/>
    <w:rsid w:val="00AF72B7"/>
    <w:rsid w:val="00B023D5"/>
    <w:rsid w:val="00B64A1D"/>
    <w:rsid w:val="00BC4DA1"/>
    <w:rsid w:val="00BD06A2"/>
    <w:rsid w:val="00BE245B"/>
    <w:rsid w:val="00BE535E"/>
    <w:rsid w:val="00BF6423"/>
    <w:rsid w:val="00C1533A"/>
    <w:rsid w:val="00C33444"/>
    <w:rsid w:val="00C65881"/>
    <w:rsid w:val="00C84620"/>
    <w:rsid w:val="00C94316"/>
    <w:rsid w:val="00CA2206"/>
    <w:rsid w:val="00CD0933"/>
    <w:rsid w:val="00CD6AF8"/>
    <w:rsid w:val="00D000F3"/>
    <w:rsid w:val="00D214E9"/>
    <w:rsid w:val="00D540C2"/>
    <w:rsid w:val="00D54CE0"/>
    <w:rsid w:val="00D55EE8"/>
    <w:rsid w:val="00D6504E"/>
    <w:rsid w:val="00DA2BC1"/>
    <w:rsid w:val="00DD0D4F"/>
    <w:rsid w:val="00E50DB5"/>
    <w:rsid w:val="00E54106"/>
    <w:rsid w:val="00E71400"/>
    <w:rsid w:val="00E761F4"/>
    <w:rsid w:val="00E81F25"/>
    <w:rsid w:val="00E82F6A"/>
    <w:rsid w:val="00EB35A5"/>
    <w:rsid w:val="00EC3917"/>
    <w:rsid w:val="00ED59AA"/>
    <w:rsid w:val="00EE15BC"/>
    <w:rsid w:val="00EF28AA"/>
    <w:rsid w:val="00F14D42"/>
    <w:rsid w:val="00F27BA4"/>
    <w:rsid w:val="00F34CEF"/>
    <w:rsid w:val="00FB67AE"/>
    <w:rsid w:val="00FD1567"/>
    <w:rsid w:val="00FE01F1"/>
    <w:rsid w:val="00FE1E5A"/>
    <w:rsid w:val="0D301043"/>
    <w:rsid w:val="119007A9"/>
    <w:rsid w:val="1398415C"/>
    <w:rsid w:val="2EAF70DB"/>
    <w:rsid w:val="3D637C3C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qFormat="1"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paragraph" w:styleId="2">
    <w:name w:val="heading 1"/>
    <w:basedOn w:val="1"/>
    <w:next w:val="1"/>
    <w:link w:val="12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Salutation"/>
    <w:basedOn w:val="1"/>
    <w:next w:val="1"/>
    <w:link w:val="11"/>
    <w:qFormat/>
    <w:uiPriority w:val="99"/>
    <w:rPr>
      <w:rFonts w:asciiTheme="minorHAnsi" w:hAnsiTheme="minorHAnsi" w:eastAsiaTheme="minorEastAsia" w:cstheme="minorBidi"/>
      <w:kern w:val="2"/>
      <w:sz w:val="21"/>
      <w:szCs w:val="22"/>
    </w:rPr>
  </w:style>
  <w:style w:type="paragraph" w:styleId="4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kern w:val="2"/>
      <w:sz w:val="18"/>
      <w:szCs w:val="18"/>
    </w:rPr>
  </w:style>
  <w:style w:type="paragraph" w:styleId="5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kern w:val="2"/>
      <w:sz w:val="18"/>
      <w:szCs w:val="18"/>
    </w:rPr>
  </w:style>
  <w:style w:type="character" w:styleId="8">
    <w:name w:val="page number"/>
    <w:basedOn w:val="7"/>
    <w:semiHidden/>
    <w:unhideWhenUsed/>
    <w:qFormat/>
    <w:uiPriority w:val="99"/>
  </w:style>
  <w:style w:type="character" w:customStyle="1" w:styleId="9">
    <w:name w:val="页眉 Char"/>
    <w:basedOn w:val="7"/>
    <w:link w:val="5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4"/>
    <w:qFormat/>
    <w:uiPriority w:val="99"/>
    <w:rPr>
      <w:sz w:val="18"/>
      <w:szCs w:val="18"/>
    </w:rPr>
  </w:style>
  <w:style w:type="character" w:customStyle="1" w:styleId="11">
    <w:name w:val="称呼 Char"/>
    <w:basedOn w:val="7"/>
    <w:link w:val="3"/>
    <w:qFormat/>
    <w:uiPriority w:val="99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2">
    <w:name w:val="标题 1 Char"/>
    <w:basedOn w:val="7"/>
    <w:link w:val="2"/>
    <w:qFormat/>
    <w:uiPriority w:val="9"/>
    <w:rPr>
      <w:b/>
      <w:bCs/>
      <w:kern w:val="44"/>
      <w:sz w:val="44"/>
      <w:szCs w:val="44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Organization</Company>
  <Pages>2</Pages>
  <Words>177</Words>
  <Characters>1015</Characters>
  <Lines>8</Lines>
  <Paragraphs>2</Paragraphs>
  <TotalTime>5</TotalTime>
  <ScaleCrop>false</ScaleCrop>
  <LinksUpToDate>false</LinksUpToDate>
  <CharactersWithSpaces>1190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2024-05-23T06:48:00Z</dcterms:created>
  <dc:creator>Windows 用户</dc:creator>
  <cp:lastModifiedBy>周文娟</cp:lastModifiedBy>
  <cp:lastPrinted>2024-06-26T10:19:14Z</cp:lastPrinted>
  <dcterms:modified xsi:type="dcterms:W3CDTF">2024-06-26T10:19:36Z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378F8E8275294578A5EB88A5B8DEB369</vt:lpwstr>
  </property>
</Properties>
</file>