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福建省厦门监狱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eastAsia="zh-CN"/>
        </w:rPr>
        <w:t>提请减刑建议书</w:t>
      </w:r>
    </w:p>
    <w:p>
      <w:pPr>
        <w:spacing w:line="430" w:lineRule="exact"/>
        <w:ind w:right="320"/>
        <w:jc w:val="right"/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〔2024〕闽厦狱减字第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val="en-US" w:eastAsia="zh-CN"/>
        </w:rPr>
        <w:t>236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  <w:lang w:eastAsia="zh-CN"/>
        </w:rPr>
        <w:t>号</w:t>
      </w:r>
    </w:p>
    <w:p>
      <w:pPr>
        <w:spacing w:line="430" w:lineRule="exact"/>
        <w:ind w:left="640" w:right="-36" w:rightChars="-15"/>
        <w:rPr>
          <w:rFonts w:ascii="仿宋_GB2312" w:hAnsi="Times New Roman" w:eastAsia="仿宋_GB2312"/>
          <w:b/>
          <w:bCs/>
          <w:kern w:val="32"/>
          <w:sz w:val="28"/>
          <w:szCs w:val="20"/>
          <w:lang w:eastAsia="zh-CN"/>
        </w:rPr>
      </w:pP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罪犯黄智雄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，男，1984年10月16日出生，汉族，初中文化，户籍所在地福建省平和县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福建省平和县人民法院于2022年9月15日作出（2022）闽0628刑初247号刑事判决，以被告人黄智雄犯开设赌场罪，判处有期徒刑三年，并处罚金人民币七万元，违法所得人民币八千元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予以追缴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，上缴国库。刑期自2021年12月9日起至2024年12月7日止。2022年11月25日交付福建省厦门监狱执行刑罚。属宽管级罪犯。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自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上次</w:t>
      </w:r>
      <w:r>
        <w:rPr>
          <w:rFonts w:hint="eastAsia" w:ascii="仿宋_GB2312" w:hAnsi="仿宋_GB2312" w:eastAsia="仿宋_GB2312" w:cs="仿宋_GB2312"/>
          <w:iCs/>
          <w:sz w:val="32"/>
          <w:szCs w:val="32"/>
          <w:lang w:val="zh-CN" w:eastAsia="zh-CN"/>
        </w:rPr>
        <w:t>减刑以来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 xml:space="preserve">确有悔改表现，具体事实如下： 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iCs/>
          <w:sz w:val="32"/>
          <w:szCs w:val="32"/>
          <w:lang w:eastAsia="zh-CN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。</w:t>
      </w:r>
    </w:p>
    <w:p>
      <w:pPr>
        <w:autoSpaceDE w:val="0"/>
        <w:autoSpaceDN w:val="0"/>
        <w:adjustRightIn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任务。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该犯考核期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2022年11月25日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至2024年3月累计获考核分1536.2分，表扬2次。无违规扣分。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该犯原判财产性判项已履行人民币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8000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元，其中本次提请向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福建省平和县人民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法院缴纳罚金人民币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0000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>元。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/>
        </w:rPr>
        <w:t>该犯家属在侦察阶段向平和县公安局退赃人民币8000元，在审理期间向原审法院预缴款项人民币30000元。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日在狱内公示未收到不同意见。 </w:t>
      </w:r>
    </w:p>
    <w:p>
      <w:pPr>
        <w:spacing w:line="240" w:lineRule="auto"/>
        <w:ind w:firstLine="640" w:firstLineChars="200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日移送检察机关征求意见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日福建省厦门市人民检察院派员列席监狱减刑假释评审委员会，发表意见情况：无异议。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因此，依照《中华人民共和国刑法》第七十八条、第七十九条，《中华人民共和国刑事诉讼法》第二百七十三条第二款、《中华人民共和国监狱法》第二十九条的规定，建议对罪犯黄智雄予以减刑五个月。特提请你院审理裁定。</w:t>
      </w:r>
    </w:p>
    <w:p>
      <w:pPr>
        <w:spacing w:line="240" w:lineRule="auto"/>
        <w:ind w:right="-36" w:rightChars="-15" w:firstLine="640" w:firstLineChars="2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此致</w:t>
      </w:r>
    </w:p>
    <w:p>
      <w:pPr>
        <w:spacing w:line="240" w:lineRule="auto"/>
        <w:ind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福建省厦门市中级人民法院</w:t>
      </w:r>
    </w:p>
    <w:p>
      <w:pPr>
        <w:spacing w:line="240" w:lineRule="auto"/>
        <w:ind w:left="64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附件：⒈罪犯黄智雄卷宗2册</w:t>
      </w:r>
    </w:p>
    <w:p>
      <w:pPr>
        <w:spacing w:line="240" w:lineRule="auto"/>
        <w:ind w:left="640" w:right="-36" w:rightChars="-15" w:firstLine="960" w:firstLineChars="300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⒉减刑建议书2份</w:t>
      </w:r>
    </w:p>
    <w:p>
      <w:pPr>
        <w:spacing w:line="240" w:lineRule="auto"/>
        <w:ind w:left="640" w:right="-36" w:rightChars="-15"/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</w:pPr>
    </w:p>
    <w:p>
      <w:pPr>
        <w:wordWrap w:val="0"/>
        <w:spacing w:line="240" w:lineRule="auto"/>
        <w:ind w:right="960" w:rightChars="400"/>
        <w:jc w:val="right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eastAsia="zh-CN"/>
        </w:rPr>
        <w:t>福建省厦门监狱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 xml:space="preserve"> </w:t>
      </w:r>
    </w:p>
    <w:p>
      <w:pPr>
        <w:wordWrap w:val="0"/>
        <w:spacing w:line="240" w:lineRule="auto"/>
        <w:ind w:right="960" w:rightChars="400"/>
        <w:jc w:val="right"/>
        <w:rPr>
          <w:rFonts w:hint="eastAsia" w:ascii="仿宋_GB2312" w:hAnsi="仿宋_GB2312" w:eastAsia="仿宋_GB2312" w:cs="仿宋_GB2312"/>
          <w:kern w:val="3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871" w:right="1587" w:bottom="187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11B"/>
    <w:rsid w:val="00007057"/>
    <w:rsid w:val="00025E53"/>
    <w:rsid w:val="0008111B"/>
    <w:rsid w:val="000D7BB4"/>
    <w:rsid w:val="00250E4C"/>
    <w:rsid w:val="00262FB5"/>
    <w:rsid w:val="002D1FD2"/>
    <w:rsid w:val="002D6056"/>
    <w:rsid w:val="0041656E"/>
    <w:rsid w:val="004C45C7"/>
    <w:rsid w:val="004D1A77"/>
    <w:rsid w:val="005703F0"/>
    <w:rsid w:val="0057499F"/>
    <w:rsid w:val="00584D82"/>
    <w:rsid w:val="005B645F"/>
    <w:rsid w:val="005D2060"/>
    <w:rsid w:val="00603F17"/>
    <w:rsid w:val="006167B6"/>
    <w:rsid w:val="0066633A"/>
    <w:rsid w:val="0068689D"/>
    <w:rsid w:val="006D7A2E"/>
    <w:rsid w:val="007070FF"/>
    <w:rsid w:val="007145D4"/>
    <w:rsid w:val="007410CB"/>
    <w:rsid w:val="007866EF"/>
    <w:rsid w:val="007C7B58"/>
    <w:rsid w:val="007F1654"/>
    <w:rsid w:val="00826DE6"/>
    <w:rsid w:val="00833BDC"/>
    <w:rsid w:val="00856223"/>
    <w:rsid w:val="00873343"/>
    <w:rsid w:val="008837ED"/>
    <w:rsid w:val="008A0795"/>
    <w:rsid w:val="008D2AD6"/>
    <w:rsid w:val="009169A9"/>
    <w:rsid w:val="0097108D"/>
    <w:rsid w:val="00975979"/>
    <w:rsid w:val="009857DA"/>
    <w:rsid w:val="009C1319"/>
    <w:rsid w:val="00A24B07"/>
    <w:rsid w:val="00A37284"/>
    <w:rsid w:val="00A86628"/>
    <w:rsid w:val="00AE5226"/>
    <w:rsid w:val="00B235E6"/>
    <w:rsid w:val="00B55A38"/>
    <w:rsid w:val="00C63361"/>
    <w:rsid w:val="00C70545"/>
    <w:rsid w:val="00CA7404"/>
    <w:rsid w:val="00D01706"/>
    <w:rsid w:val="00D3356A"/>
    <w:rsid w:val="00D44D9E"/>
    <w:rsid w:val="00D53003"/>
    <w:rsid w:val="00D73552"/>
    <w:rsid w:val="00DA159F"/>
    <w:rsid w:val="00DC194B"/>
    <w:rsid w:val="00DC1BF9"/>
    <w:rsid w:val="00E668A3"/>
    <w:rsid w:val="00EA15FD"/>
    <w:rsid w:val="00EB5C8D"/>
    <w:rsid w:val="00EE0E9D"/>
    <w:rsid w:val="00FE6C4C"/>
    <w:rsid w:val="02A35022"/>
    <w:rsid w:val="02FB44E9"/>
    <w:rsid w:val="32086A25"/>
    <w:rsid w:val="3B9A3C86"/>
    <w:rsid w:val="46334E2C"/>
    <w:rsid w:val="53582473"/>
    <w:rsid w:val="5B3C6BEF"/>
    <w:rsid w:val="6E8625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sz w:val="24"/>
      <w:szCs w:val="24"/>
      <w:lang w:val="en-US" w:eastAsia="en-US" w:bidi="en-US"/>
    </w:rPr>
  </w:style>
  <w:style w:type="paragraph" w:styleId="2">
    <w:name w:val="heading 1"/>
    <w:basedOn w:val="1"/>
    <w:next w:val="1"/>
    <w:link w:val="19"/>
    <w:qFormat/>
    <w:uiPriority w:val="9"/>
    <w:pPr>
      <w:keepNext/>
      <w:spacing w:before="240" w:after="60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"/>
    <w:pPr>
      <w:keepNext/>
      <w:spacing w:before="240" w:after="60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9"/>
    <w:pPr>
      <w:keepNext/>
      <w:spacing w:before="240" w:after="60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3"/>
    <w:qFormat/>
    <w:uiPriority w:val="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qFormat/>
    <w:uiPriority w:val="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25"/>
    <w:qFormat/>
    <w:uiPriority w:val="9"/>
    <w:pPr>
      <w:spacing w:before="240" w:after="60"/>
      <w:outlineLvl w:val="6"/>
    </w:pPr>
  </w:style>
  <w:style w:type="paragraph" w:styleId="9">
    <w:name w:val="heading 8"/>
    <w:basedOn w:val="1"/>
    <w:next w:val="1"/>
    <w:link w:val="26"/>
    <w:qFormat/>
    <w:uiPriority w:val="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27"/>
    <w:qFormat/>
    <w:uiPriority w:val="9"/>
    <w:pPr>
      <w:spacing w:before="240" w:after="60"/>
      <w:outlineLvl w:val="8"/>
    </w:pPr>
    <w:rPr>
      <w:rFonts w:ascii="Cambria" w:hAnsi="Cambria" w:eastAsia="宋体"/>
      <w:sz w:val="22"/>
      <w:szCs w:val="22"/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Style w:val="15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link w:val="2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spacing w:after="60"/>
      <w:jc w:val="center"/>
      <w:outlineLvl w:val="1"/>
    </w:pPr>
    <w:rPr>
      <w:rFonts w:ascii="Cambria" w:hAnsi="Cambria" w:eastAsia="宋体"/>
    </w:rPr>
  </w:style>
  <w:style w:type="paragraph" w:styleId="14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rFonts w:ascii="Calibri" w:hAnsi="Calibri"/>
      <w:b/>
      <w:i/>
      <w:iCs/>
    </w:rPr>
  </w:style>
  <w:style w:type="character" w:customStyle="1" w:styleId="19">
    <w:name w:val="标题 1 Char"/>
    <w:basedOn w:val="16"/>
    <w:link w:val="2"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0">
    <w:name w:val="标题 2 Char"/>
    <w:basedOn w:val="16"/>
    <w:link w:val="3"/>
    <w:semiHidden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22">
    <w:name w:val="标题 4 Char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4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5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6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7">
    <w:name w:val="标题 9 Char"/>
    <w:basedOn w:val="16"/>
    <w:link w:val="10"/>
    <w:semiHidden/>
    <w:qFormat/>
    <w:uiPriority w:val="9"/>
    <w:rPr>
      <w:rFonts w:ascii="Cambria" w:hAnsi="Cambria" w:eastAsia="宋体"/>
    </w:rPr>
  </w:style>
  <w:style w:type="character" w:customStyle="1" w:styleId="28">
    <w:name w:val="页脚 Char"/>
    <w:basedOn w:val="16"/>
    <w:link w:val="11"/>
    <w:semiHidden/>
    <w:uiPriority w:val="99"/>
    <w:rPr>
      <w:sz w:val="18"/>
      <w:szCs w:val="18"/>
    </w:rPr>
  </w:style>
  <w:style w:type="character" w:customStyle="1" w:styleId="29">
    <w:name w:val="页眉 Char"/>
    <w:basedOn w:val="16"/>
    <w:link w:val="12"/>
    <w:semiHidden/>
    <w:uiPriority w:val="99"/>
    <w:rPr>
      <w:sz w:val="18"/>
      <w:szCs w:val="18"/>
    </w:rPr>
  </w:style>
  <w:style w:type="character" w:customStyle="1" w:styleId="30">
    <w:name w:val="副标题 Char"/>
    <w:basedOn w:val="16"/>
    <w:link w:val="13"/>
    <w:qFormat/>
    <w:uiPriority w:val="11"/>
    <w:rPr>
      <w:rFonts w:ascii="Cambria" w:hAnsi="Cambria" w:eastAsia="宋体"/>
      <w:sz w:val="24"/>
      <w:szCs w:val="24"/>
    </w:rPr>
  </w:style>
  <w:style w:type="character" w:customStyle="1" w:styleId="31">
    <w:name w:val="标题 Char"/>
    <w:basedOn w:val="16"/>
    <w:link w:val="14"/>
    <w:uiPriority w:val="10"/>
    <w:rPr>
      <w:rFonts w:ascii="Cambria" w:hAnsi="Cambria" w:eastAsia="宋体"/>
      <w:b/>
      <w:bCs/>
      <w:kern w:val="28"/>
      <w:sz w:val="32"/>
      <w:szCs w:val="32"/>
    </w:rPr>
  </w:style>
  <w:style w:type="paragraph" w:styleId="32">
    <w:name w:val="No Spacing"/>
    <w:basedOn w:val="1"/>
    <w:qFormat/>
    <w:uiPriority w:val="1"/>
    <w:rPr>
      <w:szCs w:val="32"/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paragraph" w:styleId="34">
    <w:name w:val="Quote"/>
    <w:basedOn w:val="1"/>
    <w:next w:val="1"/>
    <w:link w:val="35"/>
    <w:qFormat/>
    <w:uiPriority w:val="29"/>
    <w:rPr>
      <w:i/>
    </w:rPr>
  </w:style>
  <w:style w:type="character" w:customStyle="1" w:styleId="35">
    <w:name w:val="引用 Char"/>
    <w:basedOn w:val="16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ind w:left="720" w:right="720"/>
    </w:pPr>
    <w:rPr>
      <w:b/>
      <w:i/>
      <w:szCs w:val="22"/>
    </w:rPr>
  </w:style>
  <w:style w:type="character" w:customStyle="1" w:styleId="37">
    <w:name w:val="明显引用 Char"/>
    <w:basedOn w:val="16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/>
    </w:rPr>
  </w:style>
  <w:style w:type="character" w:customStyle="1" w:styleId="39">
    <w:name w:val="Intense Emphasis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6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6"/>
    <w:qFormat/>
    <w:uiPriority w:val="32"/>
    <w:rPr>
      <w:b/>
      <w:sz w:val="24"/>
      <w:u w:val="single"/>
    </w:rPr>
  </w:style>
  <w:style w:type="character" w:customStyle="1" w:styleId="42">
    <w:name w:val="Book Title"/>
    <w:basedOn w:val="16"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43">
    <w:name w:val="TOC Heading"/>
    <w:basedOn w:val="2"/>
    <w:next w:val="1"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124</Words>
  <Characters>711</Characters>
  <Lines>5</Lines>
  <Paragraphs>1</Paragraphs>
  <TotalTime>11</TotalTime>
  <ScaleCrop>false</ScaleCrop>
  <LinksUpToDate>false</LinksUpToDate>
  <CharactersWithSpaces>834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2023-12-16T00:53:00Z</dcterms:created>
  <dc:creator>联想用户</dc:creator>
  <cp:lastModifiedBy>周文娟</cp:lastModifiedBy>
  <cp:lastPrinted>2024-06-26T11:05:15Z</cp:lastPrinted>
  <dcterms:modified xsi:type="dcterms:W3CDTF">2024-06-26T11:05:43Z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032516B1F9DD44D790B0113C53931E5C</vt:lpwstr>
  </property>
</Properties>
</file>