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kinsoku/>
        <w:wordWrap/>
        <w:overflowPunct/>
        <w:topLinePunct w:val="0"/>
        <w:autoSpaceDE/>
        <w:autoSpaceDN/>
        <w:bidi w:val="0"/>
        <w:adjustRightInd/>
        <w:spacing w:line="800" w:lineRule="exact"/>
        <w:ind w:firstLine="3080" w:firstLineChars="7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3080" w:firstLineChars="7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4"/>
        <w:keepNext w:val="0"/>
        <w:keepLines w:val="0"/>
        <w:pageBreakBefore w:val="0"/>
        <w:widowControl w:val="0"/>
        <w:kinsoku/>
        <w:wordWrap/>
        <w:overflowPunct/>
        <w:topLinePunct w:val="0"/>
        <w:bidi w:val="0"/>
        <w:snapToGrid/>
        <w:spacing w:line="560" w:lineRule="exact"/>
        <w:ind w:left="640" w:right="95" w:rightChars="0" w:firstLine="0" w:firstLineChars="0"/>
        <w:jc w:val="right"/>
        <w:textAlignment w:val="auto"/>
        <w:rPr>
          <w:rFonts w:eastAsia="楷体_GB2312" w:cs="楷体_GB2312"/>
          <w:szCs w:val="32"/>
        </w:rPr>
      </w:pPr>
      <w:r>
        <w:rPr>
          <w:rFonts w:hint="eastAsia" w:eastAsia="楷体_GB2312" w:cs="楷体_GB2312"/>
          <w:szCs w:val="32"/>
        </w:rPr>
        <w:t>〔</w:t>
      </w:r>
      <w:r>
        <w:rPr>
          <w:rFonts w:eastAsia="楷体_GB2312" w:cs="楷体_GB2312"/>
          <w:szCs w:val="32"/>
        </w:rPr>
        <w:t>2024</w:t>
      </w:r>
      <w:r>
        <w:rPr>
          <w:rFonts w:hint="eastAsia" w:eastAsia="楷体_GB2312" w:cs="楷体_GB2312"/>
          <w:szCs w:val="32"/>
        </w:rPr>
        <w:t>〕闽厦狱减字第</w:t>
      </w:r>
      <w:r>
        <w:rPr>
          <w:rFonts w:hint="eastAsia" w:eastAsia="楷体_GB2312"/>
          <w:szCs w:val="32"/>
          <w:lang w:val="en-US" w:eastAsia="zh-CN"/>
        </w:rPr>
        <w:t>450</w:t>
      </w:r>
      <w:r>
        <w:rPr>
          <w:rFonts w:hint="eastAsia" w:eastAsia="楷体_GB2312" w:cs="楷体_GB2312"/>
          <w:szCs w:val="32"/>
        </w:rPr>
        <w:t>号</w:t>
      </w:r>
    </w:p>
    <w:p>
      <w:pPr>
        <w:keepNext w:val="0"/>
        <w:keepLines w:val="0"/>
        <w:pageBreakBefore w:val="0"/>
        <w:widowControl w:val="0"/>
        <w:kinsoku/>
        <w:wordWrap/>
        <w:overflowPunct/>
        <w:topLinePunct w:val="0"/>
        <w:bidi w:val="0"/>
        <w:snapToGrid/>
        <w:spacing w:line="560" w:lineRule="exact"/>
        <w:ind w:right="320"/>
        <w:jc w:val="left"/>
        <w:textAlignment w:val="auto"/>
        <w:rPr>
          <w:rFonts w:ascii="楷体_GB2312" w:hAnsi="楷体" w:eastAsia="楷体_GB2312" w:cs="楷体_GB2312"/>
          <w:szCs w:val="32"/>
        </w:rPr>
      </w:pP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罪犯赵曹，男，</w:t>
      </w:r>
      <w:r>
        <w:rPr>
          <w:szCs w:val="32"/>
        </w:rPr>
        <w:t>19</w:t>
      </w:r>
      <w:r>
        <w:rPr>
          <w:rFonts w:hint="eastAsia"/>
          <w:szCs w:val="32"/>
        </w:rPr>
        <w:t>8</w:t>
      </w:r>
      <w:r>
        <w:rPr>
          <w:rFonts w:hint="eastAsia"/>
          <w:szCs w:val="32"/>
          <w:lang w:val="en-US" w:eastAsia="zh-CN"/>
        </w:rPr>
        <w:t>4</w:t>
      </w:r>
      <w:r>
        <w:rPr>
          <w:rFonts w:hint="eastAsia"/>
          <w:szCs w:val="32"/>
        </w:rPr>
        <w:t>年</w:t>
      </w:r>
      <w:r>
        <w:rPr>
          <w:rFonts w:hint="eastAsia"/>
          <w:szCs w:val="32"/>
          <w:lang w:val="en-US" w:eastAsia="zh-CN"/>
        </w:rPr>
        <w:t>8</w:t>
      </w:r>
      <w:r>
        <w:rPr>
          <w:rFonts w:hint="eastAsia"/>
          <w:szCs w:val="32"/>
        </w:rPr>
        <w:t>月</w:t>
      </w:r>
      <w:r>
        <w:rPr>
          <w:szCs w:val="32"/>
        </w:rPr>
        <w:t>2</w:t>
      </w:r>
      <w:r>
        <w:rPr>
          <w:rFonts w:hint="eastAsia"/>
          <w:szCs w:val="32"/>
        </w:rPr>
        <w:t>日出生</w:t>
      </w:r>
      <w:r>
        <w:rPr>
          <w:rFonts w:hint="eastAsia" w:ascii="仿宋_GB2312" w:hAnsi="仿宋_GB2312"/>
          <w:iCs/>
          <w:kern w:val="2"/>
          <w:szCs w:val="32"/>
          <w:lang w:val="zh-CN"/>
        </w:rPr>
        <w:t>，汉族，</w:t>
      </w:r>
      <w:r>
        <w:rPr>
          <w:rFonts w:hint="eastAsia"/>
          <w:szCs w:val="32"/>
        </w:rPr>
        <w:t>初中文化</w:t>
      </w:r>
      <w:r>
        <w:rPr>
          <w:rFonts w:hint="eastAsia" w:ascii="仿宋_GB2312" w:hAnsi="仿宋_GB2312"/>
          <w:iCs/>
          <w:kern w:val="2"/>
          <w:szCs w:val="32"/>
          <w:lang w:val="zh-CN"/>
        </w:rPr>
        <w:t>，</w:t>
      </w:r>
      <w:r>
        <w:rPr>
          <w:rFonts w:hint="eastAsia"/>
          <w:szCs w:val="32"/>
        </w:rPr>
        <w:t>户籍所在地安徽省灵璧县。</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szCs w:val="32"/>
        </w:rPr>
        <w:t>福建省</w:t>
      </w:r>
      <w:r>
        <w:rPr>
          <w:rFonts w:hint="eastAsia"/>
          <w:szCs w:val="32"/>
          <w:lang w:eastAsia="zh-CN"/>
        </w:rPr>
        <w:t>漳浦县</w:t>
      </w:r>
      <w:r>
        <w:rPr>
          <w:rFonts w:hint="eastAsia"/>
          <w:szCs w:val="32"/>
        </w:rPr>
        <w:t>人民法院于</w:t>
      </w:r>
      <w:r>
        <w:rPr>
          <w:szCs w:val="32"/>
        </w:rPr>
        <w:t>20</w:t>
      </w:r>
      <w:r>
        <w:rPr>
          <w:rFonts w:hint="eastAsia"/>
          <w:szCs w:val="32"/>
          <w:lang w:val="en-US" w:eastAsia="zh-CN"/>
        </w:rPr>
        <w:t>21</w:t>
      </w:r>
      <w:r>
        <w:rPr>
          <w:rFonts w:hint="eastAsia"/>
          <w:szCs w:val="32"/>
        </w:rPr>
        <w:t>年</w:t>
      </w:r>
      <w:r>
        <w:rPr>
          <w:rFonts w:hint="eastAsia"/>
          <w:szCs w:val="32"/>
          <w:lang w:val="en-US" w:eastAsia="zh-CN"/>
        </w:rPr>
        <w:t>5</w:t>
      </w:r>
      <w:r>
        <w:rPr>
          <w:rFonts w:hint="eastAsia"/>
          <w:szCs w:val="32"/>
        </w:rPr>
        <w:t>月</w:t>
      </w:r>
      <w:r>
        <w:rPr>
          <w:rFonts w:hint="eastAsia"/>
          <w:szCs w:val="32"/>
          <w:lang w:val="en-US" w:eastAsia="zh-CN"/>
        </w:rPr>
        <w:t>11</w:t>
      </w:r>
      <w:r>
        <w:rPr>
          <w:rFonts w:hint="eastAsia"/>
          <w:szCs w:val="32"/>
        </w:rPr>
        <w:t>日作出（20</w:t>
      </w:r>
      <w:r>
        <w:rPr>
          <w:rFonts w:hint="eastAsia"/>
          <w:szCs w:val="32"/>
          <w:lang w:val="en-US" w:eastAsia="zh-CN"/>
        </w:rPr>
        <w:t>21</w:t>
      </w:r>
      <w:r>
        <w:rPr>
          <w:rFonts w:hint="eastAsia"/>
          <w:szCs w:val="32"/>
        </w:rPr>
        <w:t>）闽0</w:t>
      </w:r>
      <w:r>
        <w:rPr>
          <w:rFonts w:hint="eastAsia"/>
          <w:szCs w:val="32"/>
          <w:lang w:val="en-US" w:eastAsia="zh-CN"/>
        </w:rPr>
        <w:t>623</w:t>
      </w:r>
      <w:r>
        <w:rPr>
          <w:rFonts w:hint="eastAsia"/>
          <w:szCs w:val="32"/>
        </w:rPr>
        <w:t>刑初</w:t>
      </w:r>
      <w:r>
        <w:rPr>
          <w:rFonts w:hint="eastAsia"/>
          <w:szCs w:val="32"/>
          <w:lang w:val="en-US" w:eastAsia="zh-CN"/>
        </w:rPr>
        <w:t>219</w:t>
      </w:r>
      <w:r>
        <w:rPr>
          <w:rFonts w:hint="eastAsia"/>
          <w:szCs w:val="32"/>
        </w:rPr>
        <w:t>号刑事判决，以被告人赵曹犯生产、销售伪劣产品罪，判处有期徒刑</w:t>
      </w:r>
      <w:r>
        <w:rPr>
          <w:rFonts w:hint="eastAsia"/>
          <w:szCs w:val="32"/>
          <w:lang w:eastAsia="zh-CN"/>
        </w:rPr>
        <w:t>七</w:t>
      </w:r>
      <w:r>
        <w:rPr>
          <w:rFonts w:hint="eastAsia"/>
          <w:szCs w:val="32"/>
        </w:rPr>
        <w:t>年，并处罚金人民币</w:t>
      </w:r>
      <w:r>
        <w:rPr>
          <w:rFonts w:hint="eastAsia"/>
          <w:szCs w:val="32"/>
          <w:lang w:eastAsia="zh-CN"/>
        </w:rPr>
        <w:t>一百一</w:t>
      </w:r>
      <w:r>
        <w:rPr>
          <w:rFonts w:hint="eastAsia"/>
          <w:szCs w:val="32"/>
        </w:rPr>
        <w:t>十万元</w:t>
      </w:r>
      <w:r>
        <w:rPr>
          <w:rFonts w:hint="eastAsia"/>
          <w:szCs w:val="32"/>
          <w:lang w:eastAsia="zh-CN"/>
        </w:rPr>
        <w:t>。</w:t>
      </w:r>
      <w:r>
        <w:rPr>
          <w:rFonts w:hint="eastAsia"/>
          <w:szCs w:val="32"/>
        </w:rPr>
        <w:t>刑期自</w:t>
      </w:r>
      <w:r>
        <w:rPr>
          <w:szCs w:val="32"/>
        </w:rPr>
        <w:t>20</w:t>
      </w:r>
      <w:r>
        <w:rPr>
          <w:rFonts w:hint="eastAsia"/>
          <w:szCs w:val="32"/>
          <w:lang w:val="en-US" w:eastAsia="zh-CN"/>
        </w:rPr>
        <w:t>21</w:t>
      </w:r>
      <w:r>
        <w:rPr>
          <w:rFonts w:hint="eastAsia"/>
          <w:szCs w:val="32"/>
        </w:rPr>
        <w:t>年</w:t>
      </w:r>
      <w:r>
        <w:rPr>
          <w:rFonts w:hint="eastAsia"/>
          <w:szCs w:val="32"/>
          <w:lang w:val="en-US" w:eastAsia="zh-CN"/>
        </w:rPr>
        <w:t>1</w:t>
      </w:r>
      <w:r>
        <w:rPr>
          <w:rFonts w:hint="eastAsia"/>
          <w:szCs w:val="32"/>
        </w:rPr>
        <w:t>月</w:t>
      </w:r>
      <w:r>
        <w:rPr>
          <w:rFonts w:hint="eastAsia"/>
          <w:szCs w:val="32"/>
          <w:lang w:val="en-US" w:eastAsia="zh-CN"/>
        </w:rPr>
        <w:t>19</w:t>
      </w:r>
      <w:r>
        <w:rPr>
          <w:rFonts w:hint="eastAsia"/>
          <w:szCs w:val="32"/>
        </w:rPr>
        <w:t>日起至</w:t>
      </w:r>
      <w:r>
        <w:rPr>
          <w:szCs w:val="32"/>
        </w:rPr>
        <w:t>20</w:t>
      </w:r>
      <w:r>
        <w:rPr>
          <w:rFonts w:hint="eastAsia"/>
          <w:szCs w:val="32"/>
          <w:lang w:val="en-US" w:eastAsia="zh-CN"/>
        </w:rPr>
        <w:t>28</w:t>
      </w:r>
      <w:r>
        <w:rPr>
          <w:rFonts w:hint="eastAsia"/>
          <w:szCs w:val="32"/>
        </w:rPr>
        <w:t>年</w:t>
      </w:r>
      <w:r>
        <w:rPr>
          <w:rFonts w:hint="eastAsia"/>
          <w:szCs w:val="32"/>
          <w:lang w:val="en-US" w:eastAsia="zh-CN"/>
        </w:rPr>
        <w:t>1</w:t>
      </w:r>
      <w:r>
        <w:rPr>
          <w:rFonts w:hint="eastAsia"/>
          <w:szCs w:val="32"/>
        </w:rPr>
        <w:t>月</w:t>
      </w:r>
      <w:r>
        <w:rPr>
          <w:rFonts w:hint="eastAsia"/>
          <w:szCs w:val="32"/>
          <w:lang w:val="en-US" w:eastAsia="zh-CN"/>
        </w:rPr>
        <w:t>18</w:t>
      </w:r>
      <w:r>
        <w:rPr>
          <w:rFonts w:hint="eastAsia"/>
          <w:szCs w:val="32"/>
        </w:rPr>
        <w:t>日止。</w:t>
      </w:r>
      <w:r>
        <w:rPr>
          <w:rFonts w:hint="eastAsia"/>
          <w:szCs w:val="32"/>
          <w:lang w:eastAsia="zh-CN"/>
        </w:rPr>
        <w:t>该</w:t>
      </w:r>
      <w:r>
        <w:rPr>
          <w:rFonts w:hint="eastAsia"/>
          <w:szCs w:val="32"/>
        </w:rPr>
        <w:t>犯不服，提出上诉。福建省</w:t>
      </w:r>
      <w:r>
        <w:rPr>
          <w:rFonts w:hint="eastAsia"/>
          <w:szCs w:val="32"/>
          <w:lang w:eastAsia="zh-CN"/>
        </w:rPr>
        <w:t>漳</w:t>
      </w:r>
      <w:r>
        <w:rPr>
          <w:rFonts w:hint="eastAsia"/>
          <w:szCs w:val="32"/>
        </w:rPr>
        <w:t>州市中级人民法院于20</w:t>
      </w:r>
      <w:r>
        <w:rPr>
          <w:rFonts w:hint="eastAsia"/>
          <w:szCs w:val="32"/>
          <w:lang w:val="en-US" w:eastAsia="zh-CN"/>
        </w:rPr>
        <w:t>21</w:t>
      </w:r>
      <w:r>
        <w:rPr>
          <w:rFonts w:hint="eastAsia"/>
          <w:szCs w:val="32"/>
        </w:rPr>
        <w:t>年</w:t>
      </w:r>
      <w:r>
        <w:rPr>
          <w:rFonts w:hint="eastAsia"/>
          <w:szCs w:val="32"/>
          <w:lang w:val="en-US" w:eastAsia="zh-CN"/>
        </w:rPr>
        <w:t>7</w:t>
      </w:r>
      <w:r>
        <w:rPr>
          <w:rFonts w:hint="eastAsia"/>
          <w:szCs w:val="32"/>
        </w:rPr>
        <w:t>月</w:t>
      </w:r>
      <w:r>
        <w:rPr>
          <w:rFonts w:hint="eastAsia"/>
          <w:szCs w:val="32"/>
          <w:lang w:val="en-US" w:eastAsia="zh-CN"/>
        </w:rPr>
        <w:t>23</w:t>
      </w:r>
      <w:r>
        <w:rPr>
          <w:rFonts w:hint="eastAsia"/>
          <w:szCs w:val="32"/>
        </w:rPr>
        <w:t>日作出（20</w:t>
      </w:r>
      <w:r>
        <w:rPr>
          <w:rFonts w:hint="eastAsia"/>
          <w:szCs w:val="32"/>
          <w:lang w:val="en-US" w:eastAsia="zh-CN"/>
        </w:rPr>
        <w:t>21</w:t>
      </w:r>
      <w:r>
        <w:rPr>
          <w:rFonts w:hint="eastAsia"/>
          <w:szCs w:val="32"/>
        </w:rPr>
        <w:t>）闽0</w:t>
      </w:r>
      <w:r>
        <w:rPr>
          <w:rFonts w:hint="eastAsia"/>
          <w:szCs w:val="32"/>
          <w:lang w:val="en-US" w:eastAsia="zh-CN"/>
        </w:rPr>
        <w:t>6</w:t>
      </w:r>
      <w:r>
        <w:rPr>
          <w:rFonts w:hint="eastAsia"/>
          <w:szCs w:val="32"/>
        </w:rPr>
        <w:t>刑终</w:t>
      </w:r>
      <w:r>
        <w:rPr>
          <w:rFonts w:hint="eastAsia"/>
          <w:szCs w:val="32"/>
          <w:lang w:val="en-US" w:eastAsia="zh-CN"/>
        </w:rPr>
        <w:t>351</w:t>
      </w:r>
      <w:r>
        <w:rPr>
          <w:rFonts w:hint="eastAsia"/>
          <w:szCs w:val="32"/>
        </w:rPr>
        <w:t>号刑事</w:t>
      </w:r>
      <w:r>
        <w:rPr>
          <w:rFonts w:hint="eastAsia"/>
          <w:szCs w:val="32"/>
          <w:lang w:eastAsia="zh-CN"/>
        </w:rPr>
        <w:t>裁定：驳回上诉，维持原判。</w:t>
      </w:r>
      <w:r>
        <w:rPr>
          <w:szCs w:val="32"/>
        </w:rPr>
        <w:t>202</w:t>
      </w:r>
      <w:r>
        <w:rPr>
          <w:rFonts w:hint="eastAsia"/>
          <w:szCs w:val="32"/>
          <w:lang w:val="en-US" w:eastAsia="zh-CN"/>
        </w:rPr>
        <w:t>1</w:t>
      </w:r>
      <w:r>
        <w:rPr>
          <w:rFonts w:hint="eastAsia"/>
          <w:szCs w:val="32"/>
        </w:rPr>
        <w:t>年</w:t>
      </w:r>
      <w:r>
        <w:rPr>
          <w:rFonts w:hint="eastAsia"/>
          <w:szCs w:val="32"/>
          <w:lang w:val="en-US" w:eastAsia="zh-CN"/>
        </w:rPr>
        <w:t>10</w:t>
      </w:r>
      <w:r>
        <w:rPr>
          <w:rFonts w:hint="eastAsia"/>
          <w:szCs w:val="32"/>
        </w:rPr>
        <w:t>月</w:t>
      </w:r>
      <w:r>
        <w:rPr>
          <w:rFonts w:hint="eastAsia"/>
          <w:szCs w:val="32"/>
          <w:lang w:val="en-US" w:eastAsia="zh-CN"/>
        </w:rPr>
        <w:t>20</w:t>
      </w:r>
      <w:r>
        <w:rPr>
          <w:rFonts w:hint="eastAsia"/>
          <w:szCs w:val="32"/>
        </w:rPr>
        <w:t>日</w:t>
      </w:r>
      <w:r>
        <w:rPr>
          <w:rFonts w:hint="eastAsia" w:ascii="仿宋_GB2312" w:hAnsi="仿宋_GB2312"/>
          <w:iCs/>
          <w:kern w:val="2"/>
          <w:szCs w:val="32"/>
          <w:lang w:val="zh-CN"/>
        </w:rPr>
        <w:t>交付福建省厦门监狱执行刑罚</w:t>
      </w:r>
      <w:r>
        <w:rPr>
          <w:rFonts w:hint="eastAsia"/>
          <w:szCs w:val="32"/>
          <w:lang w:val="zh-CN"/>
        </w:rPr>
        <w:t>。现属普管级罪犯。</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该犯自入监以来确有悔改表现，具体事实如下：</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认罪悔罪：能服从法院判决，自书认罪悔罪书。</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遵守监规：能遵守法律法规及监规纪律，接受教育改造。</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学习情况：能参加思想、文化、职业技术教育。</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劳动改造：能参加劳动，努力完成劳动任务。</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奖惩情况：该犯考核期202</w:t>
      </w:r>
      <w:r>
        <w:rPr>
          <w:rFonts w:hint="eastAsia" w:ascii="仿宋_GB2312" w:hAnsi="仿宋_GB2312"/>
          <w:iCs/>
          <w:kern w:val="2"/>
          <w:szCs w:val="32"/>
          <w:lang w:val="en-US" w:eastAsia="zh-CN"/>
        </w:rPr>
        <w:t>1</w:t>
      </w:r>
      <w:r>
        <w:rPr>
          <w:rFonts w:hint="eastAsia" w:ascii="仿宋_GB2312" w:hAnsi="仿宋_GB2312"/>
          <w:iCs/>
          <w:kern w:val="2"/>
          <w:szCs w:val="32"/>
          <w:lang w:val="zh-CN"/>
        </w:rPr>
        <w:t>年1</w:t>
      </w:r>
      <w:r>
        <w:rPr>
          <w:rFonts w:hint="eastAsia" w:ascii="仿宋_GB2312" w:hAnsi="仿宋_GB2312"/>
          <w:iCs/>
          <w:kern w:val="2"/>
          <w:szCs w:val="32"/>
          <w:lang w:val="en-US" w:eastAsia="zh-CN"/>
        </w:rPr>
        <w:t>0</w:t>
      </w:r>
      <w:r>
        <w:rPr>
          <w:rFonts w:hint="eastAsia" w:ascii="仿宋_GB2312" w:hAnsi="仿宋_GB2312"/>
          <w:iCs/>
          <w:kern w:val="2"/>
          <w:szCs w:val="32"/>
          <w:lang w:val="zh-CN"/>
        </w:rPr>
        <w:t>月</w:t>
      </w:r>
      <w:r>
        <w:rPr>
          <w:rFonts w:hint="eastAsia" w:ascii="仿宋_GB2312" w:hAnsi="仿宋_GB2312"/>
          <w:iCs/>
          <w:kern w:val="2"/>
          <w:szCs w:val="32"/>
          <w:lang w:val="en-US" w:eastAsia="zh-CN"/>
        </w:rPr>
        <w:t>20</w:t>
      </w:r>
      <w:r>
        <w:rPr>
          <w:rFonts w:hint="eastAsia" w:ascii="仿宋_GB2312" w:hAnsi="仿宋_GB2312"/>
          <w:iCs/>
          <w:kern w:val="2"/>
          <w:szCs w:val="32"/>
          <w:lang w:val="zh-CN"/>
        </w:rPr>
        <w:t>日至2024年</w:t>
      </w:r>
      <w:r>
        <w:rPr>
          <w:rFonts w:hint="eastAsia" w:ascii="仿宋_GB2312" w:hAnsi="仿宋_GB2312"/>
          <w:iCs/>
          <w:kern w:val="2"/>
          <w:szCs w:val="32"/>
          <w:lang w:val="en-US" w:eastAsia="zh-CN"/>
        </w:rPr>
        <w:t>7</w:t>
      </w:r>
      <w:r>
        <w:rPr>
          <w:rFonts w:hint="eastAsia" w:ascii="仿宋_GB2312" w:hAnsi="仿宋_GB2312"/>
          <w:iCs/>
          <w:kern w:val="2"/>
          <w:szCs w:val="32"/>
          <w:lang w:val="zh-CN"/>
        </w:rPr>
        <w:t>月累计获</w:t>
      </w:r>
      <w:r>
        <w:rPr>
          <w:rFonts w:hint="eastAsia" w:ascii="仿宋_GB2312" w:hAnsi="仿宋_GB2312"/>
          <w:iCs/>
          <w:kern w:val="2"/>
          <w:szCs w:val="32"/>
          <w:lang w:val="en-US" w:eastAsia="zh-CN"/>
        </w:rPr>
        <w:t>3297</w:t>
      </w:r>
      <w:r>
        <w:rPr>
          <w:rFonts w:hint="eastAsia" w:ascii="仿宋_GB2312" w:hAnsi="仿宋_GB2312"/>
          <w:iCs/>
          <w:kern w:val="2"/>
          <w:szCs w:val="32"/>
          <w:lang w:val="zh-CN"/>
        </w:rPr>
        <w:t>分，表扬</w:t>
      </w:r>
      <w:r>
        <w:rPr>
          <w:rFonts w:hint="eastAsia" w:ascii="仿宋_GB2312" w:hAnsi="仿宋_GB2312"/>
          <w:iCs/>
          <w:kern w:val="2"/>
          <w:szCs w:val="32"/>
          <w:lang w:val="en-US" w:eastAsia="zh-CN"/>
        </w:rPr>
        <w:t>5</w:t>
      </w:r>
      <w:r>
        <w:rPr>
          <w:rFonts w:hint="eastAsia" w:ascii="仿宋_GB2312" w:hAnsi="仿宋_GB2312"/>
          <w:iCs/>
          <w:kern w:val="2"/>
          <w:szCs w:val="32"/>
          <w:lang w:val="zh-CN"/>
        </w:rPr>
        <w:t>次，考核期内无违规扣分。</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hint="eastAsia" w:ascii="仿宋_GB2312" w:hAnsi="仿宋_GB2312" w:eastAsia="仿宋_GB2312"/>
          <w:iCs/>
          <w:kern w:val="2"/>
          <w:szCs w:val="32"/>
          <w:lang w:val="en-US" w:eastAsia="zh-CN"/>
        </w:rPr>
      </w:pPr>
      <w:r>
        <w:rPr>
          <w:rFonts w:hint="eastAsia" w:ascii="仿宋_GB2312" w:hAnsi="仿宋_GB2312"/>
          <w:iCs/>
          <w:kern w:val="2"/>
          <w:szCs w:val="32"/>
          <w:lang w:val="zh-CN"/>
        </w:rPr>
        <w:t>该犯财产刑判项：罚金一百一十万元，已缴纳</w:t>
      </w:r>
      <w:r>
        <w:rPr>
          <w:rFonts w:hint="eastAsia" w:ascii="仿宋_GB2312" w:hAnsi="仿宋_GB2312"/>
          <w:iCs/>
          <w:kern w:val="2"/>
          <w:szCs w:val="32"/>
          <w:lang w:val="en-US" w:eastAsia="zh-CN"/>
        </w:rPr>
        <w:t>11900</w:t>
      </w:r>
      <w:r>
        <w:rPr>
          <w:rFonts w:hint="eastAsia" w:ascii="仿宋_GB2312" w:hAnsi="仿宋_GB2312"/>
          <w:iCs/>
          <w:kern w:val="2"/>
          <w:szCs w:val="32"/>
          <w:lang w:val="zh-CN"/>
        </w:rPr>
        <w:t>元，其中本次履行11900元。考核期内月均消费</w:t>
      </w:r>
      <w:r>
        <w:rPr>
          <w:rFonts w:hint="eastAsia" w:ascii="仿宋_GB2312" w:hAnsi="仿宋_GB2312"/>
          <w:iCs/>
          <w:kern w:val="2"/>
          <w:szCs w:val="32"/>
          <w:lang w:val="en-US" w:eastAsia="zh-CN"/>
        </w:rPr>
        <w:t>207.50</w:t>
      </w:r>
      <w:r>
        <w:rPr>
          <w:rFonts w:hint="eastAsia" w:ascii="仿宋_GB2312" w:hAnsi="仿宋_GB2312"/>
          <w:iCs/>
          <w:kern w:val="2"/>
          <w:szCs w:val="32"/>
          <w:lang w:val="zh-CN"/>
        </w:rPr>
        <w:t>元，账户余额</w:t>
      </w:r>
      <w:r>
        <w:rPr>
          <w:rFonts w:hint="eastAsia" w:ascii="仿宋_GB2312" w:hAnsi="仿宋_GB2312"/>
          <w:iCs/>
          <w:color w:val="000000" w:themeColor="text1"/>
          <w:kern w:val="2"/>
          <w:szCs w:val="32"/>
          <w:lang w:val="en-US" w:eastAsia="zh-CN"/>
          <w14:textFill>
            <w14:solidFill>
              <w14:schemeClr w14:val="tx1"/>
            </w14:solidFill>
          </w14:textFill>
        </w:rPr>
        <w:t>109.85</w:t>
      </w:r>
      <w:r>
        <w:rPr>
          <w:rFonts w:hint="eastAsia" w:ascii="仿宋_GB2312" w:hAnsi="仿宋_GB2312"/>
          <w:iCs/>
          <w:color w:val="000000" w:themeColor="text1"/>
          <w:kern w:val="2"/>
          <w:szCs w:val="32"/>
          <w:lang w:val="zh-CN"/>
          <w14:textFill>
            <w14:solidFill>
              <w14:schemeClr w14:val="tx1"/>
            </w14:solidFill>
          </w14:textFill>
        </w:rPr>
        <w:t>元</w:t>
      </w:r>
      <w:r>
        <w:rPr>
          <w:rFonts w:hint="eastAsia" w:ascii="仿宋_GB2312" w:hAnsi="仿宋_GB2312"/>
          <w:iCs/>
          <w:kern w:val="2"/>
          <w:szCs w:val="32"/>
          <w:lang w:val="zh-CN"/>
        </w:rPr>
        <w:t>。福建省漳浦县人民法院复函：查到被执行人赵曹名下有一辆车和坐落在惠州大亚弯区辖区内一套房产，已委托当地法院予以查封；经查控系统核实无其他可供执行财产，已经作出终本裁定。</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rPr>
      </w:pPr>
      <w:r>
        <w:rPr>
          <w:rFonts w:hint="eastAsia" w:ascii="仿宋_GB2312" w:hAnsi="仿宋_GB2312"/>
          <w:iCs/>
          <w:kern w:val="2"/>
          <w:szCs w:val="32"/>
          <w:lang w:val="zh-CN"/>
        </w:rPr>
        <w:t>该犯财产性判项义务履行金额未达到其个人应履行总额30%，因此提请减刑幅度扣减三个月。</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hint="eastAsia" w:ascii="仿宋_GB2312" w:hAnsi="仿宋_GB2312"/>
          <w:iCs/>
          <w:kern w:val="2"/>
          <w:szCs w:val="32"/>
          <w:lang w:val="zh-CN"/>
        </w:rPr>
      </w:pPr>
      <w:r>
        <w:rPr>
          <w:rFonts w:hint="eastAsia" w:ascii="仿宋_GB2312" w:hAnsi="仿宋_GB2312"/>
          <w:iCs/>
          <w:kern w:val="2"/>
          <w:szCs w:val="32"/>
          <w:lang w:val="zh-CN"/>
        </w:rPr>
        <w:t>本案于</w:t>
      </w:r>
      <w:r>
        <w:rPr>
          <w:rFonts w:hint="eastAsia" w:ascii="仿宋_GB2312" w:hAnsi="仿宋_GB2312"/>
          <w:iCs/>
          <w:kern w:val="2"/>
          <w:szCs w:val="32"/>
        </w:rPr>
        <w:t>2024</w:t>
      </w:r>
      <w:r>
        <w:rPr>
          <w:rFonts w:hint="eastAsia" w:ascii="仿宋_GB2312" w:hAnsi="仿宋_GB2312"/>
          <w:iCs/>
          <w:kern w:val="2"/>
          <w:szCs w:val="32"/>
          <w:lang w:val="zh-CN"/>
        </w:rPr>
        <w:t>年</w:t>
      </w:r>
      <w:r>
        <w:rPr>
          <w:rFonts w:hint="eastAsia" w:ascii="仿宋_GB2312" w:hAnsi="仿宋_GB2312"/>
          <w:iCs/>
          <w:kern w:val="2"/>
          <w:szCs w:val="32"/>
          <w:lang w:val="en-US" w:eastAsia="zh-CN"/>
        </w:rPr>
        <w:t>10</w:t>
      </w:r>
      <w:r>
        <w:rPr>
          <w:rFonts w:hint="eastAsia" w:ascii="仿宋_GB2312" w:hAnsi="仿宋_GB2312"/>
          <w:iCs/>
          <w:kern w:val="2"/>
          <w:szCs w:val="32"/>
          <w:lang w:val="zh-CN"/>
        </w:rPr>
        <w:t>月</w:t>
      </w:r>
      <w:r>
        <w:rPr>
          <w:rFonts w:hint="eastAsia" w:ascii="仿宋_GB2312" w:hAnsi="仿宋_GB2312"/>
          <w:iCs/>
          <w:kern w:val="2"/>
          <w:szCs w:val="32"/>
          <w:lang w:val="en-US" w:eastAsia="zh-CN"/>
        </w:rPr>
        <w:t>14</w:t>
      </w:r>
      <w:r>
        <w:rPr>
          <w:rFonts w:hint="eastAsia" w:ascii="仿宋_GB2312" w:hAnsi="仿宋_GB2312"/>
          <w:iCs/>
          <w:kern w:val="2"/>
          <w:szCs w:val="32"/>
          <w:lang w:val="zh-CN"/>
        </w:rPr>
        <w:t>日至</w:t>
      </w:r>
      <w:r>
        <w:rPr>
          <w:rFonts w:hint="eastAsia" w:ascii="仿宋_GB2312" w:hAnsi="仿宋_GB2312"/>
          <w:iCs/>
          <w:kern w:val="2"/>
          <w:szCs w:val="32"/>
        </w:rPr>
        <w:t>2024</w:t>
      </w:r>
      <w:r>
        <w:rPr>
          <w:rFonts w:hint="eastAsia" w:ascii="仿宋_GB2312" w:hAnsi="仿宋_GB2312"/>
          <w:iCs/>
          <w:kern w:val="2"/>
          <w:szCs w:val="32"/>
          <w:lang w:val="zh-CN"/>
        </w:rPr>
        <w:t>年</w:t>
      </w:r>
      <w:r>
        <w:rPr>
          <w:rFonts w:hint="eastAsia" w:ascii="仿宋_GB2312" w:hAnsi="仿宋_GB2312"/>
          <w:iCs/>
          <w:kern w:val="2"/>
          <w:szCs w:val="32"/>
          <w:lang w:val="en-US" w:eastAsia="zh-CN"/>
        </w:rPr>
        <w:t>10</w:t>
      </w:r>
      <w:r>
        <w:rPr>
          <w:rFonts w:hint="eastAsia" w:ascii="仿宋_GB2312" w:hAnsi="仿宋_GB2312"/>
          <w:iCs/>
          <w:kern w:val="2"/>
          <w:szCs w:val="32"/>
          <w:lang w:val="zh-CN"/>
        </w:rPr>
        <w:t>月</w:t>
      </w:r>
      <w:r>
        <w:rPr>
          <w:rFonts w:hint="eastAsia" w:ascii="仿宋_GB2312" w:hAnsi="仿宋_GB2312"/>
          <w:iCs/>
          <w:kern w:val="2"/>
          <w:szCs w:val="32"/>
          <w:lang w:val="en-US" w:eastAsia="zh-CN"/>
        </w:rPr>
        <w:t>18</w:t>
      </w:r>
      <w:r>
        <w:rPr>
          <w:rFonts w:hint="eastAsia" w:ascii="仿宋_GB2312" w:hAnsi="仿宋_GB2312"/>
          <w:iCs/>
          <w:kern w:val="2"/>
          <w:szCs w:val="32"/>
          <w:lang w:val="zh-CN"/>
        </w:rPr>
        <w:t>日在狱内公示未收到不同意见。</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iCs/>
          <w:kern w:val="2"/>
          <w:szCs w:val="32"/>
          <w:lang w:val="zh-CN"/>
        </w:rPr>
      </w:pPr>
      <w:r>
        <w:rPr>
          <w:rFonts w:hint="eastAsia" w:ascii="仿宋_GB2312" w:hAnsi="仿宋_GB2312"/>
          <w:iCs/>
          <w:kern w:val="2"/>
          <w:szCs w:val="32"/>
          <w:lang w:val="zh-CN"/>
        </w:rPr>
        <w:t>因此，依照《中华人民共和国刑法》第七十八条、第七十九条，《中华人民共和国刑事诉讼法》第二百七十三条第二款和《中华人民共和国监狱法》第二十九条的规定，建议对罪犯赵曹予以减刑</w:t>
      </w:r>
      <w:r>
        <w:rPr>
          <w:rFonts w:hint="eastAsia" w:ascii="仿宋_GB2312" w:hAnsi="仿宋_GB2312"/>
          <w:iCs/>
          <w:kern w:val="2"/>
          <w:szCs w:val="32"/>
          <w:lang w:val="en-US" w:eastAsia="zh-CN"/>
        </w:rPr>
        <w:t>五</w:t>
      </w:r>
      <w:bookmarkStart w:id="0" w:name="_GoBack"/>
      <w:bookmarkEnd w:id="0"/>
      <w:r>
        <w:rPr>
          <w:rFonts w:hint="eastAsia" w:ascii="仿宋_GB2312" w:hAnsi="仿宋_GB2312"/>
          <w:iCs/>
          <w:kern w:val="2"/>
          <w:szCs w:val="32"/>
          <w:lang w:val="zh-CN"/>
        </w:rPr>
        <w:t>个月。特提请你院审理裁定。</w:t>
      </w:r>
    </w:p>
    <w:p>
      <w:pPr>
        <w:pStyle w:val="3"/>
        <w:keepNext w:val="0"/>
        <w:keepLines w:val="0"/>
        <w:pageBreakBefore w:val="0"/>
        <w:widowControl w:val="0"/>
        <w:kinsoku/>
        <w:wordWrap/>
        <w:overflowPunct/>
        <w:topLinePunct w:val="0"/>
        <w:bidi w:val="0"/>
        <w:snapToGrid/>
        <w:spacing w:line="560" w:lineRule="exact"/>
        <w:ind w:right="-48" w:rightChars="-15" w:firstLine="640" w:firstLineChars="200"/>
        <w:jc w:val="left"/>
        <w:textAlignment w:val="auto"/>
        <w:rPr>
          <w:rFonts w:ascii="仿宋_GB2312" w:hAnsi="仿宋_GB2312"/>
          <w:szCs w:val="32"/>
        </w:rPr>
      </w:pPr>
      <w:r>
        <w:rPr>
          <w:rFonts w:hint="eastAsia" w:ascii="仿宋_GB2312" w:hAnsi="仿宋_GB2312"/>
          <w:szCs w:val="32"/>
        </w:rPr>
        <w:t>此致</w:t>
      </w:r>
    </w:p>
    <w:p>
      <w:pPr>
        <w:keepNext w:val="0"/>
        <w:keepLines w:val="0"/>
        <w:pageBreakBefore w:val="0"/>
        <w:widowControl w:val="0"/>
        <w:kinsoku/>
        <w:wordWrap/>
        <w:overflowPunct/>
        <w:topLinePunct w:val="0"/>
        <w:bidi w:val="0"/>
        <w:snapToGrid/>
        <w:spacing w:line="560" w:lineRule="exact"/>
        <w:ind w:right="-48" w:rightChars="-15"/>
        <w:jc w:val="left"/>
        <w:textAlignment w:val="auto"/>
        <w:rPr>
          <w:rFonts w:ascii="Times New Roman" w:hAnsi="Times New Roman"/>
          <w:szCs w:val="32"/>
        </w:rPr>
      </w:pPr>
      <w:r>
        <w:rPr>
          <w:rFonts w:hint="eastAsia" w:ascii="Times New Roman" w:hAnsi="Times New Roman"/>
          <w:szCs w:val="32"/>
        </w:rPr>
        <w:t>福建省厦门市中级人民法院</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Times New Roman" w:hAnsi="Times New Roman" w:cs="仿宋_GB2312"/>
          <w:szCs w:val="32"/>
        </w:rPr>
      </w:pPr>
      <w:r>
        <w:rPr>
          <w:rFonts w:hint="eastAsia" w:ascii="Times New Roman" w:hAnsi="Times New Roman" w:cs="仿宋_GB2312"/>
          <w:szCs w:val="32"/>
        </w:rPr>
        <w:t>附件：⒈罪犯</w:t>
      </w:r>
      <w:r>
        <w:rPr>
          <w:rFonts w:hint="eastAsia" w:ascii="Times New Roman" w:hAnsi="Times New Roman" w:cs="仿宋_GB2312"/>
          <w:szCs w:val="32"/>
          <w:lang w:eastAsia="zh-CN"/>
        </w:rPr>
        <w:t>赵曹</w:t>
      </w:r>
      <w:r>
        <w:rPr>
          <w:rFonts w:hint="eastAsia" w:ascii="Times New Roman" w:hAnsi="Times New Roman" w:cs="仿宋_GB2312"/>
          <w:szCs w:val="32"/>
        </w:rPr>
        <w:t>卷宗</w:t>
      </w:r>
      <w:r>
        <w:rPr>
          <w:rFonts w:hint="eastAsia" w:ascii="Times New Roman" w:hAnsi="Times New Roman" w:cs="仿宋_GB2312"/>
          <w:szCs w:val="32"/>
          <w:lang w:val="en-US" w:eastAsia="zh-CN"/>
        </w:rPr>
        <w:t>2</w:t>
      </w:r>
      <w:r>
        <w:rPr>
          <w:rFonts w:hint="eastAsia" w:ascii="Times New Roman" w:hAnsi="Times New Roman" w:cs="仿宋_GB2312"/>
          <w:szCs w:val="32"/>
        </w:rPr>
        <w:t>册</w:t>
      </w:r>
    </w:p>
    <w:p>
      <w:pPr>
        <w:keepNext w:val="0"/>
        <w:keepLines w:val="0"/>
        <w:pageBreakBefore w:val="0"/>
        <w:widowControl w:val="0"/>
        <w:kinsoku/>
        <w:wordWrap/>
        <w:overflowPunct/>
        <w:topLinePunct w:val="0"/>
        <w:bidi w:val="0"/>
        <w:snapToGrid/>
        <w:spacing w:line="560" w:lineRule="exact"/>
        <w:ind w:right="-48" w:rightChars="-15" w:firstLine="1600" w:firstLineChars="500"/>
        <w:jc w:val="left"/>
        <w:textAlignment w:val="auto"/>
        <w:rPr>
          <w:rFonts w:ascii="Times New Roman" w:hAnsi="Times New Roman" w:cs="仿宋_GB2312"/>
          <w:szCs w:val="32"/>
        </w:rPr>
      </w:pPr>
      <w:r>
        <w:rPr>
          <w:rFonts w:hint="eastAsia" w:ascii="Times New Roman" w:hAnsi="Times New Roman" w:cs="仿宋_GB2312"/>
          <w:szCs w:val="32"/>
        </w:rPr>
        <w:t>⒉减刑建议书2份</w:t>
      </w:r>
    </w:p>
    <w:p>
      <w:pPr>
        <w:pStyle w:val="3"/>
        <w:keepNext w:val="0"/>
        <w:keepLines w:val="0"/>
        <w:pageBreakBefore w:val="0"/>
        <w:widowControl w:val="0"/>
        <w:kinsoku/>
        <w:wordWrap/>
        <w:overflowPunct/>
        <w:topLinePunct w:val="0"/>
        <w:bidi w:val="0"/>
        <w:snapToGrid/>
        <w:spacing w:line="560" w:lineRule="exact"/>
        <w:ind w:right="1280" w:rightChars="400"/>
        <w:jc w:val="left"/>
        <w:textAlignment w:val="auto"/>
        <w:rPr>
          <w:rFonts w:hint="eastAsia" w:ascii="仿宋_GB2312" w:hAnsi="仿宋_GB2312"/>
          <w:szCs w:val="32"/>
        </w:rPr>
      </w:pPr>
    </w:p>
    <w:p>
      <w:pPr>
        <w:pStyle w:val="3"/>
        <w:keepNext w:val="0"/>
        <w:keepLines w:val="0"/>
        <w:pageBreakBefore w:val="0"/>
        <w:widowControl w:val="0"/>
        <w:kinsoku/>
        <w:wordWrap/>
        <w:overflowPunct/>
        <w:topLinePunct w:val="0"/>
        <w:bidi w:val="0"/>
        <w:snapToGrid/>
        <w:spacing w:line="560" w:lineRule="exact"/>
        <w:ind w:right="1280" w:rightChars="400"/>
        <w:jc w:val="left"/>
        <w:textAlignment w:val="auto"/>
        <w:rPr>
          <w:rFonts w:hint="eastAsia" w:ascii="仿宋_GB2312" w:hAnsi="仿宋_GB2312"/>
          <w:szCs w:val="32"/>
        </w:rPr>
      </w:pPr>
    </w:p>
    <w:p>
      <w:pPr>
        <w:pStyle w:val="3"/>
        <w:keepNext w:val="0"/>
        <w:keepLines w:val="0"/>
        <w:pageBreakBefore w:val="0"/>
        <w:widowControl w:val="0"/>
        <w:kinsoku/>
        <w:wordWrap/>
        <w:overflowPunct/>
        <w:topLinePunct w:val="0"/>
        <w:bidi w:val="0"/>
        <w:snapToGrid/>
        <w:spacing w:line="560" w:lineRule="exact"/>
        <w:ind w:right="1280" w:rightChars="400"/>
        <w:jc w:val="right"/>
        <w:textAlignment w:val="auto"/>
        <w:rPr>
          <w:rFonts w:ascii="仿宋_GB2312" w:hAnsi="仿宋_GB2312"/>
          <w:szCs w:val="32"/>
        </w:rPr>
      </w:pPr>
      <w:r>
        <w:rPr>
          <w:rFonts w:hint="eastAsia" w:ascii="仿宋_GB2312" w:hAnsi="仿宋_GB2312"/>
          <w:szCs w:val="32"/>
        </w:rPr>
        <w:t>福建省厦门监狱</w:t>
      </w:r>
    </w:p>
    <w:p>
      <w:pPr>
        <w:pStyle w:val="3"/>
        <w:keepNext w:val="0"/>
        <w:keepLines w:val="0"/>
        <w:pageBreakBefore w:val="0"/>
        <w:widowControl w:val="0"/>
        <w:kinsoku/>
        <w:wordWrap/>
        <w:overflowPunct/>
        <w:topLinePunct w:val="0"/>
        <w:bidi w:val="0"/>
        <w:snapToGrid/>
        <w:spacing w:line="560" w:lineRule="exact"/>
        <w:ind w:right="954" w:rightChars="298"/>
        <w:jc w:val="right"/>
        <w:textAlignment w:val="auto"/>
        <w:rPr>
          <w:rFonts w:ascii="仿宋_GB2312" w:hAnsi="仿宋_GB2312"/>
          <w:szCs w:val="32"/>
        </w:rPr>
      </w:pPr>
      <w:r>
        <w:rPr>
          <w:rFonts w:hint="eastAsia" w:ascii="仿宋_GB2312" w:hAnsi="仿宋_GB2312"/>
          <w:szCs w:val="32"/>
          <w:lang w:val="en-US" w:eastAsia="zh-CN"/>
        </w:rPr>
        <w:t>2024</w:t>
      </w:r>
      <w:r>
        <w:rPr>
          <w:rFonts w:hint="eastAsia" w:ascii="仿宋_GB2312" w:hAnsi="仿宋_GB2312"/>
          <w:szCs w:val="32"/>
        </w:rPr>
        <w:t>年</w:t>
      </w:r>
      <w:r>
        <w:rPr>
          <w:rFonts w:hint="eastAsia" w:ascii="仿宋_GB2312" w:hAnsi="仿宋_GB2312"/>
          <w:szCs w:val="32"/>
          <w:lang w:val="en-US" w:eastAsia="zh-CN"/>
        </w:rPr>
        <w:t>10</w:t>
      </w:r>
      <w:r>
        <w:rPr>
          <w:rFonts w:hint="eastAsia" w:ascii="仿宋_GB2312" w:hAnsi="仿宋_GB2312"/>
          <w:szCs w:val="32"/>
        </w:rPr>
        <w:t>月</w:t>
      </w:r>
      <w:r>
        <w:rPr>
          <w:rFonts w:hint="eastAsia" w:ascii="仿宋_GB2312" w:hAnsi="仿宋_GB2312"/>
          <w:szCs w:val="32"/>
          <w:lang w:val="en-US" w:eastAsia="zh-CN"/>
        </w:rPr>
        <w:t>21</w:t>
      </w:r>
      <w:r>
        <w:rPr>
          <w:rFonts w:hint="eastAsia" w:ascii="仿宋_GB2312" w:hAnsi="仿宋_GB2312"/>
          <w:szCs w:val="32"/>
        </w:rPr>
        <w:t>日</w:t>
      </w:r>
    </w:p>
    <w:p>
      <w:pPr>
        <w:keepNext w:val="0"/>
        <w:keepLines w:val="0"/>
        <w:pageBreakBefore w:val="0"/>
        <w:widowControl w:val="0"/>
        <w:kinsoku/>
        <w:wordWrap/>
        <w:overflowPunct/>
        <w:topLinePunct w:val="0"/>
        <w:bidi w:val="0"/>
        <w:snapToGrid/>
        <w:spacing w:line="560" w:lineRule="exact"/>
        <w:ind w:right="1280" w:rightChars="400"/>
        <w:jc w:val="left"/>
        <w:textAlignment w:val="auto"/>
        <w:rPr>
          <w:rFonts w:ascii="Times New Roman" w:hAnsi="Times New Roman"/>
          <w:szCs w:val="32"/>
        </w:rPr>
      </w:pPr>
    </w:p>
    <w:sectPr>
      <w:footerReference r:id="rId3" w:type="default"/>
      <w:footerReference r:id="rId4"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20" w:leftChars="100" w:right="320" w:rightChars="100"/>
      <w:rPr>
        <w:rStyle w:val="10"/>
        <w:sz w:val="28"/>
        <w:szCs w:val="28"/>
      </w:rPr>
    </w:pPr>
    <w:r>
      <w:rPr>
        <w:rStyle w:val="10"/>
        <w:sz w:val="28"/>
        <w:szCs w:val="28"/>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3</w:t>
    </w:r>
    <w:r>
      <w:rPr>
        <w:rStyle w:val="10"/>
        <w:sz w:val="28"/>
        <w:szCs w:val="28"/>
      </w:rPr>
      <w:fldChar w:fldCharType="end"/>
    </w:r>
    <w:r>
      <w:rPr>
        <w:rStyle w:val="10"/>
        <w:sz w:val="28"/>
        <w:szCs w:val="28"/>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2042"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oNotHyphenateCaps/>
  <w:drawingGridHorizontalSpacing w:val="287"/>
  <w:drawingGridVerticalSpacing w:val="595"/>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hYTkyMzcyZjIwODlhNTgxZjhlOTlhMzdlMmJhNDQifQ=="/>
  </w:docVars>
  <w:rsids>
    <w:rsidRoot w:val="4B725619"/>
    <w:rsid w:val="00005E44"/>
    <w:rsid w:val="00032856"/>
    <w:rsid w:val="00034E8B"/>
    <w:rsid w:val="0004053D"/>
    <w:rsid w:val="00044EE5"/>
    <w:rsid w:val="000456EC"/>
    <w:rsid w:val="000545E5"/>
    <w:rsid w:val="00056B66"/>
    <w:rsid w:val="000577E9"/>
    <w:rsid w:val="000620D4"/>
    <w:rsid w:val="000668D8"/>
    <w:rsid w:val="00085329"/>
    <w:rsid w:val="00086378"/>
    <w:rsid w:val="000A0097"/>
    <w:rsid w:val="000A3E15"/>
    <w:rsid w:val="000A58CF"/>
    <w:rsid w:val="000A7862"/>
    <w:rsid w:val="000C78F0"/>
    <w:rsid w:val="000D3ADE"/>
    <w:rsid w:val="000E553B"/>
    <w:rsid w:val="000E7F23"/>
    <w:rsid w:val="000F1D98"/>
    <w:rsid w:val="001272D3"/>
    <w:rsid w:val="00130383"/>
    <w:rsid w:val="00130DC9"/>
    <w:rsid w:val="001469C7"/>
    <w:rsid w:val="00174B8D"/>
    <w:rsid w:val="00185013"/>
    <w:rsid w:val="0018794A"/>
    <w:rsid w:val="001A5279"/>
    <w:rsid w:val="001C7272"/>
    <w:rsid w:val="001D045B"/>
    <w:rsid w:val="001D4496"/>
    <w:rsid w:val="001F3627"/>
    <w:rsid w:val="00204BFC"/>
    <w:rsid w:val="00207FB7"/>
    <w:rsid w:val="00214680"/>
    <w:rsid w:val="00254BFE"/>
    <w:rsid w:val="0026277A"/>
    <w:rsid w:val="002641BC"/>
    <w:rsid w:val="00265411"/>
    <w:rsid w:val="00273F50"/>
    <w:rsid w:val="0028352A"/>
    <w:rsid w:val="0029154A"/>
    <w:rsid w:val="002926AE"/>
    <w:rsid w:val="002B185A"/>
    <w:rsid w:val="002B26C6"/>
    <w:rsid w:val="002C39DC"/>
    <w:rsid w:val="002C664E"/>
    <w:rsid w:val="002E0724"/>
    <w:rsid w:val="00303C77"/>
    <w:rsid w:val="00315928"/>
    <w:rsid w:val="0033453F"/>
    <w:rsid w:val="00373880"/>
    <w:rsid w:val="00380CF5"/>
    <w:rsid w:val="003874B4"/>
    <w:rsid w:val="003C0AB1"/>
    <w:rsid w:val="003C5373"/>
    <w:rsid w:val="003D37DB"/>
    <w:rsid w:val="003E3E45"/>
    <w:rsid w:val="003F0F1E"/>
    <w:rsid w:val="00406C72"/>
    <w:rsid w:val="00415D3B"/>
    <w:rsid w:val="00423081"/>
    <w:rsid w:val="00431C27"/>
    <w:rsid w:val="00443F7D"/>
    <w:rsid w:val="00447429"/>
    <w:rsid w:val="00447D4F"/>
    <w:rsid w:val="004666D2"/>
    <w:rsid w:val="004672E8"/>
    <w:rsid w:val="00470AE8"/>
    <w:rsid w:val="00473252"/>
    <w:rsid w:val="00473947"/>
    <w:rsid w:val="0048389D"/>
    <w:rsid w:val="00486D5C"/>
    <w:rsid w:val="004A626B"/>
    <w:rsid w:val="004A7022"/>
    <w:rsid w:val="004D3DC9"/>
    <w:rsid w:val="004E2191"/>
    <w:rsid w:val="004F2209"/>
    <w:rsid w:val="004F424C"/>
    <w:rsid w:val="00501941"/>
    <w:rsid w:val="0050728D"/>
    <w:rsid w:val="005115AE"/>
    <w:rsid w:val="00522D2C"/>
    <w:rsid w:val="00540A30"/>
    <w:rsid w:val="005622CD"/>
    <w:rsid w:val="005662D1"/>
    <w:rsid w:val="00574581"/>
    <w:rsid w:val="005764AC"/>
    <w:rsid w:val="00580A2E"/>
    <w:rsid w:val="005970F7"/>
    <w:rsid w:val="005A214F"/>
    <w:rsid w:val="005A221B"/>
    <w:rsid w:val="005A3DBE"/>
    <w:rsid w:val="005A4969"/>
    <w:rsid w:val="005C5A63"/>
    <w:rsid w:val="005E110A"/>
    <w:rsid w:val="00603153"/>
    <w:rsid w:val="00670A33"/>
    <w:rsid w:val="0067623A"/>
    <w:rsid w:val="00686FA0"/>
    <w:rsid w:val="006953C8"/>
    <w:rsid w:val="006A31FD"/>
    <w:rsid w:val="006B6A2E"/>
    <w:rsid w:val="006C36F0"/>
    <w:rsid w:val="006E529F"/>
    <w:rsid w:val="00700D91"/>
    <w:rsid w:val="00701F84"/>
    <w:rsid w:val="007170E1"/>
    <w:rsid w:val="007220B8"/>
    <w:rsid w:val="007318C1"/>
    <w:rsid w:val="00741ED0"/>
    <w:rsid w:val="0075328F"/>
    <w:rsid w:val="00754C1D"/>
    <w:rsid w:val="007824E9"/>
    <w:rsid w:val="00787567"/>
    <w:rsid w:val="007A797E"/>
    <w:rsid w:val="007B26AC"/>
    <w:rsid w:val="007B3F4A"/>
    <w:rsid w:val="007C44EE"/>
    <w:rsid w:val="007C7461"/>
    <w:rsid w:val="007C798A"/>
    <w:rsid w:val="007D3E4D"/>
    <w:rsid w:val="007D646D"/>
    <w:rsid w:val="007E7CB8"/>
    <w:rsid w:val="007F25CC"/>
    <w:rsid w:val="007F63A2"/>
    <w:rsid w:val="0083060B"/>
    <w:rsid w:val="00830D21"/>
    <w:rsid w:val="00834658"/>
    <w:rsid w:val="0085533E"/>
    <w:rsid w:val="00856281"/>
    <w:rsid w:val="00856EFB"/>
    <w:rsid w:val="00857DFF"/>
    <w:rsid w:val="00863646"/>
    <w:rsid w:val="00884DED"/>
    <w:rsid w:val="00890C03"/>
    <w:rsid w:val="008916DF"/>
    <w:rsid w:val="008C4426"/>
    <w:rsid w:val="008D18E7"/>
    <w:rsid w:val="008D3125"/>
    <w:rsid w:val="008F0025"/>
    <w:rsid w:val="008F0432"/>
    <w:rsid w:val="008F398C"/>
    <w:rsid w:val="00902CE5"/>
    <w:rsid w:val="0090413C"/>
    <w:rsid w:val="00906117"/>
    <w:rsid w:val="00906C85"/>
    <w:rsid w:val="009157A3"/>
    <w:rsid w:val="00915EDC"/>
    <w:rsid w:val="009179EA"/>
    <w:rsid w:val="0092289A"/>
    <w:rsid w:val="0092647E"/>
    <w:rsid w:val="00932021"/>
    <w:rsid w:val="009337AA"/>
    <w:rsid w:val="0094580F"/>
    <w:rsid w:val="00946397"/>
    <w:rsid w:val="00974A7B"/>
    <w:rsid w:val="009838A7"/>
    <w:rsid w:val="00992F1C"/>
    <w:rsid w:val="00996B77"/>
    <w:rsid w:val="009B4E5D"/>
    <w:rsid w:val="009D106C"/>
    <w:rsid w:val="009E0D17"/>
    <w:rsid w:val="009E4A2A"/>
    <w:rsid w:val="009E4C9A"/>
    <w:rsid w:val="009F53CB"/>
    <w:rsid w:val="00A164D4"/>
    <w:rsid w:val="00A21D18"/>
    <w:rsid w:val="00A53292"/>
    <w:rsid w:val="00A5660B"/>
    <w:rsid w:val="00A6444A"/>
    <w:rsid w:val="00A727B4"/>
    <w:rsid w:val="00A80DB9"/>
    <w:rsid w:val="00A83B74"/>
    <w:rsid w:val="00AC38BB"/>
    <w:rsid w:val="00AD1DAD"/>
    <w:rsid w:val="00AD2724"/>
    <w:rsid w:val="00AE4319"/>
    <w:rsid w:val="00AE57E8"/>
    <w:rsid w:val="00AE6D71"/>
    <w:rsid w:val="00B037B2"/>
    <w:rsid w:val="00B1222F"/>
    <w:rsid w:val="00B27315"/>
    <w:rsid w:val="00B27F65"/>
    <w:rsid w:val="00B31A65"/>
    <w:rsid w:val="00B33528"/>
    <w:rsid w:val="00B34AE8"/>
    <w:rsid w:val="00B37638"/>
    <w:rsid w:val="00B57DF4"/>
    <w:rsid w:val="00B64240"/>
    <w:rsid w:val="00B842C0"/>
    <w:rsid w:val="00BA058E"/>
    <w:rsid w:val="00BA4211"/>
    <w:rsid w:val="00BA4609"/>
    <w:rsid w:val="00BA517E"/>
    <w:rsid w:val="00BA5AE1"/>
    <w:rsid w:val="00BC5AB1"/>
    <w:rsid w:val="00BD3CA7"/>
    <w:rsid w:val="00BD67F6"/>
    <w:rsid w:val="00BD7BB0"/>
    <w:rsid w:val="00BE54D2"/>
    <w:rsid w:val="00C141F6"/>
    <w:rsid w:val="00C2107B"/>
    <w:rsid w:val="00C26A31"/>
    <w:rsid w:val="00C32145"/>
    <w:rsid w:val="00C36201"/>
    <w:rsid w:val="00C41865"/>
    <w:rsid w:val="00C47331"/>
    <w:rsid w:val="00C47852"/>
    <w:rsid w:val="00C54B27"/>
    <w:rsid w:val="00C61354"/>
    <w:rsid w:val="00C84912"/>
    <w:rsid w:val="00C84ACD"/>
    <w:rsid w:val="00C95269"/>
    <w:rsid w:val="00CA6128"/>
    <w:rsid w:val="00CB46CD"/>
    <w:rsid w:val="00CC0B60"/>
    <w:rsid w:val="00CD081F"/>
    <w:rsid w:val="00CD5218"/>
    <w:rsid w:val="00CE0430"/>
    <w:rsid w:val="00CF057D"/>
    <w:rsid w:val="00D03882"/>
    <w:rsid w:val="00D04B41"/>
    <w:rsid w:val="00D11792"/>
    <w:rsid w:val="00D15B53"/>
    <w:rsid w:val="00D17A99"/>
    <w:rsid w:val="00D42F5D"/>
    <w:rsid w:val="00D43D37"/>
    <w:rsid w:val="00D535DA"/>
    <w:rsid w:val="00D642FC"/>
    <w:rsid w:val="00D72A0F"/>
    <w:rsid w:val="00D77FC5"/>
    <w:rsid w:val="00DC3BBC"/>
    <w:rsid w:val="00DC6627"/>
    <w:rsid w:val="00DC70CC"/>
    <w:rsid w:val="00DC73C9"/>
    <w:rsid w:val="00DC7F8C"/>
    <w:rsid w:val="00DE1F45"/>
    <w:rsid w:val="00DE293E"/>
    <w:rsid w:val="00DE5060"/>
    <w:rsid w:val="00DF4F2F"/>
    <w:rsid w:val="00E011E9"/>
    <w:rsid w:val="00E174B7"/>
    <w:rsid w:val="00E66968"/>
    <w:rsid w:val="00E736F2"/>
    <w:rsid w:val="00E73EFD"/>
    <w:rsid w:val="00E766C2"/>
    <w:rsid w:val="00E86111"/>
    <w:rsid w:val="00EA2C10"/>
    <w:rsid w:val="00EA570F"/>
    <w:rsid w:val="00EA6E63"/>
    <w:rsid w:val="00EC6DCB"/>
    <w:rsid w:val="00ED05E5"/>
    <w:rsid w:val="00EE45E2"/>
    <w:rsid w:val="00EF26A6"/>
    <w:rsid w:val="00EF3A38"/>
    <w:rsid w:val="00F030F1"/>
    <w:rsid w:val="00F06C69"/>
    <w:rsid w:val="00F150FB"/>
    <w:rsid w:val="00F45321"/>
    <w:rsid w:val="00F62A92"/>
    <w:rsid w:val="00F648F7"/>
    <w:rsid w:val="00F67AB0"/>
    <w:rsid w:val="00F67B42"/>
    <w:rsid w:val="00F7657E"/>
    <w:rsid w:val="00FA69C0"/>
    <w:rsid w:val="00FB3B4D"/>
    <w:rsid w:val="00FB6574"/>
    <w:rsid w:val="00FC4563"/>
    <w:rsid w:val="00FD7E8A"/>
    <w:rsid w:val="00FE164E"/>
    <w:rsid w:val="00FE6D1E"/>
    <w:rsid w:val="010212D3"/>
    <w:rsid w:val="01752EEC"/>
    <w:rsid w:val="01882152"/>
    <w:rsid w:val="01AC54CC"/>
    <w:rsid w:val="0432222E"/>
    <w:rsid w:val="05C93797"/>
    <w:rsid w:val="06F1205B"/>
    <w:rsid w:val="07193A6D"/>
    <w:rsid w:val="08AF0A0A"/>
    <w:rsid w:val="09055EDD"/>
    <w:rsid w:val="094B5E78"/>
    <w:rsid w:val="09D65705"/>
    <w:rsid w:val="0C081499"/>
    <w:rsid w:val="0DD146F3"/>
    <w:rsid w:val="0DE7702B"/>
    <w:rsid w:val="0F7B5746"/>
    <w:rsid w:val="105459B2"/>
    <w:rsid w:val="12DB4186"/>
    <w:rsid w:val="12FA27EF"/>
    <w:rsid w:val="149C6ED6"/>
    <w:rsid w:val="15472155"/>
    <w:rsid w:val="156F6517"/>
    <w:rsid w:val="16365331"/>
    <w:rsid w:val="17C67BCF"/>
    <w:rsid w:val="17CF1E12"/>
    <w:rsid w:val="18504F11"/>
    <w:rsid w:val="1A5735EF"/>
    <w:rsid w:val="1A804B59"/>
    <w:rsid w:val="1C0C3C77"/>
    <w:rsid w:val="1CDA49C2"/>
    <w:rsid w:val="1DF801B2"/>
    <w:rsid w:val="1F58635D"/>
    <w:rsid w:val="219E52EF"/>
    <w:rsid w:val="22C30ADC"/>
    <w:rsid w:val="23F30F1C"/>
    <w:rsid w:val="247E72A7"/>
    <w:rsid w:val="2494750E"/>
    <w:rsid w:val="251B1BA0"/>
    <w:rsid w:val="262C32B0"/>
    <w:rsid w:val="264A4F8F"/>
    <w:rsid w:val="26653B78"/>
    <w:rsid w:val="266A70CB"/>
    <w:rsid w:val="2808627D"/>
    <w:rsid w:val="288973D9"/>
    <w:rsid w:val="2A03587F"/>
    <w:rsid w:val="2A605831"/>
    <w:rsid w:val="2ABA4B49"/>
    <w:rsid w:val="2B485E02"/>
    <w:rsid w:val="2C202412"/>
    <w:rsid w:val="2C91644C"/>
    <w:rsid w:val="30D47492"/>
    <w:rsid w:val="31192F1A"/>
    <w:rsid w:val="32514AF0"/>
    <w:rsid w:val="32AC3AD3"/>
    <w:rsid w:val="32E36C3E"/>
    <w:rsid w:val="331C7A3F"/>
    <w:rsid w:val="33CA2808"/>
    <w:rsid w:val="33DC12A7"/>
    <w:rsid w:val="344E0782"/>
    <w:rsid w:val="344F456B"/>
    <w:rsid w:val="346F16AA"/>
    <w:rsid w:val="36AA1AAF"/>
    <w:rsid w:val="38497FF0"/>
    <w:rsid w:val="3A46238F"/>
    <w:rsid w:val="3B790662"/>
    <w:rsid w:val="3BFF6B0B"/>
    <w:rsid w:val="3C322526"/>
    <w:rsid w:val="3D5868FB"/>
    <w:rsid w:val="3DA452C5"/>
    <w:rsid w:val="3DA624D3"/>
    <w:rsid w:val="3F235BE8"/>
    <w:rsid w:val="40094FBB"/>
    <w:rsid w:val="404572B9"/>
    <w:rsid w:val="41662FA6"/>
    <w:rsid w:val="44C77B6B"/>
    <w:rsid w:val="459317E9"/>
    <w:rsid w:val="45E81812"/>
    <w:rsid w:val="46122757"/>
    <w:rsid w:val="46591125"/>
    <w:rsid w:val="49A45029"/>
    <w:rsid w:val="4A037E9C"/>
    <w:rsid w:val="4A0E7F9A"/>
    <w:rsid w:val="4A9F7723"/>
    <w:rsid w:val="4AA8593F"/>
    <w:rsid w:val="4B725619"/>
    <w:rsid w:val="4C6034BC"/>
    <w:rsid w:val="4CDA310C"/>
    <w:rsid w:val="4E016B22"/>
    <w:rsid w:val="4F2E566D"/>
    <w:rsid w:val="4F454AFF"/>
    <w:rsid w:val="4FA56778"/>
    <w:rsid w:val="4FFE3514"/>
    <w:rsid w:val="509427E0"/>
    <w:rsid w:val="50CC27E1"/>
    <w:rsid w:val="51B336FF"/>
    <w:rsid w:val="52436CDA"/>
    <w:rsid w:val="52782A7B"/>
    <w:rsid w:val="53352C01"/>
    <w:rsid w:val="53CC0384"/>
    <w:rsid w:val="55FB3E3B"/>
    <w:rsid w:val="57D350CB"/>
    <w:rsid w:val="58641705"/>
    <w:rsid w:val="599F4978"/>
    <w:rsid w:val="59D834A2"/>
    <w:rsid w:val="5AA83904"/>
    <w:rsid w:val="5BA270A2"/>
    <w:rsid w:val="5CB8517D"/>
    <w:rsid w:val="5CD33A8C"/>
    <w:rsid w:val="5D1C7825"/>
    <w:rsid w:val="5D423C53"/>
    <w:rsid w:val="5F800205"/>
    <w:rsid w:val="63F85F50"/>
    <w:rsid w:val="643171EC"/>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2F92F64"/>
    <w:rsid w:val="740B34BA"/>
    <w:rsid w:val="77E172B0"/>
    <w:rsid w:val="783E0E99"/>
    <w:rsid w:val="79C005A9"/>
    <w:rsid w:val="7B650D27"/>
    <w:rsid w:val="7B972A5D"/>
    <w:rsid w:val="7BA33F9B"/>
    <w:rsid w:val="7C9C14A2"/>
    <w:rsid w:val="7DFA3422"/>
    <w:rsid w:val="7F0561F0"/>
    <w:rsid w:val="7F613BF7"/>
    <w:rsid w:val="7FDC4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5"/>
    <w:qFormat/>
    <w:uiPriority w:val="99"/>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cs="Times New Roman"/>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小小标题"/>
    <w:basedOn w:val="1"/>
    <w:qFormat/>
    <w:uiPriority w:val="0"/>
    <w:pPr>
      <w:ind w:firstLine="624"/>
    </w:pPr>
    <w:rPr>
      <w:rFonts w:eastAsia="楷体_GB2312"/>
      <w:b/>
    </w:rPr>
  </w:style>
  <w:style w:type="paragraph" w:customStyle="1" w:styleId="14">
    <w:name w:val="列表段落1"/>
    <w:basedOn w:val="1"/>
    <w:qFormat/>
    <w:uiPriority w:val="99"/>
    <w:pPr>
      <w:ind w:firstLine="420" w:firstLineChars="200"/>
    </w:pPr>
    <w:rPr>
      <w:rFonts w:ascii="Times New Roman" w:hAnsi="Times New Roman"/>
    </w:rPr>
  </w:style>
  <w:style w:type="character" w:customStyle="1" w:styleId="15">
    <w:name w:val="称呼 字符"/>
    <w:basedOn w:val="9"/>
    <w:link w:val="3"/>
    <w:qFormat/>
    <w:uiPriority w:val="99"/>
    <w:rPr>
      <w:rFonts w:ascii="Calibri" w:hAnsi="Calibri" w:eastAsia="仿宋_GB2312"/>
      <w:kern w:val="32"/>
      <w:sz w:val="32"/>
    </w:rPr>
  </w:style>
  <w:style w:type="character" w:customStyle="1" w:styleId="16">
    <w:name w:val="批注框文本 字符"/>
    <w:basedOn w:val="9"/>
    <w:link w:val="4"/>
    <w:qFormat/>
    <w:uiPriority w:val="0"/>
    <w:rPr>
      <w:rFonts w:ascii="Calibri" w:hAnsi="Calibri" w:eastAsia="仿宋_GB2312"/>
      <w:kern w:val="3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222</Words>
  <Characters>1266</Characters>
  <Lines>10</Lines>
  <Paragraphs>2</Paragraphs>
  <TotalTime>20</TotalTime>
  <ScaleCrop>false</ScaleCrop>
  <LinksUpToDate>false</LinksUpToDate>
  <CharactersWithSpaces>1486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2024-02-21T23:52:00Z</dcterms:created>
  <dc:creator>郑凯宁</dc:creator>
  <cp:lastModifiedBy>周文娟</cp:lastModifiedBy>
  <cp:lastPrinted>2023-12-26T02:26:00Z</cp:lastPrinted>
  <dcterms:modified xsi:type="dcterms:W3CDTF">2024-10-24T07:04:04Z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56F89D7CC07A45E684CE094CE89E85D6</vt:lpwstr>
  </property>
</Properties>
</file>