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499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罪犯杨青明，男，</w:t>
      </w:r>
      <w:r>
        <w:rPr>
          <w:rFonts w:ascii="仿宋_GB2312"/>
          <w:szCs w:val="32"/>
        </w:rPr>
        <w:t>1959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1月24日</w:t>
      </w:r>
      <w:r>
        <w:rPr>
          <w:rFonts w:hint="eastAsia" w:ascii="仿宋_GB2312"/>
          <w:szCs w:val="32"/>
        </w:rPr>
        <w:t>出生，苗族，初中文化，住贵州省织金县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19日</w:t>
      </w:r>
      <w:r>
        <w:rPr>
          <w:rFonts w:hint="eastAsia" w:ascii="仿宋_GB2312"/>
          <w:szCs w:val="32"/>
        </w:rPr>
        <w:t>作出(2018)闽05刑初16号刑事判决，以被告人杨青明犯故意杀人罪，判处死刑，缓期二年执行，剥夺政治权利终身。该犯不服，提出上诉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福建省高级人民法院于2018年9月29日作出（2018）闽刑终337号刑事裁定书，裁定驳回上诉，维持原判。以此裁定核准泉州市中级人民法院</w:t>
      </w:r>
      <w:r>
        <w:rPr>
          <w:rFonts w:hint="eastAsia" w:ascii="仿宋_GB2312"/>
          <w:szCs w:val="32"/>
          <w:lang w:eastAsia="zh-CN"/>
        </w:rPr>
        <w:t>作出的</w:t>
      </w:r>
      <w:r>
        <w:rPr>
          <w:rFonts w:hint="eastAsia" w:ascii="仿宋_GB2312"/>
          <w:szCs w:val="32"/>
        </w:rPr>
        <w:t>(2018)闽05刑初16号刑事判决。死刑，缓期二年执行考验期自2018年10月30日起至2020年10月29日届满。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11月12日</w:t>
      </w:r>
      <w:r>
        <w:rPr>
          <w:rFonts w:hint="eastAsia" w:ascii="仿宋_GB2312"/>
          <w:szCs w:val="32"/>
        </w:rPr>
        <w:t>交付福建省厦门监狱执行刑罚。2021年3月29日福建省高级人民法院以（2021）闽刑更35号刑事裁定，对其减</w:t>
      </w:r>
      <w:r>
        <w:rPr>
          <w:rFonts w:hint="eastAsia" w:ascii="仿宋_GB2312"/>
          <w:szCs w:val="32"/>
          <w:lang w:eastAsia="zh-CN"/>
        </w:rPr>
        <w:t>为</w:t>
      </w:r>
      <w:r>
        <w:rPr>
          <w:rFonts w:hint="eastAsia" w:ascii="仿宋_GB2312"/>
          <w:szCs w:val="32"/>
        </w:rPr>
        <w:t>无期徒刑，剥夺政治权利终身不变</w:t>
      </w:r>
      <w:r>
        <w:rPr>
          <w:rFonts w:hint="eastAsia" w:ascii="仿宋_GB2312" w:hAnsi="仿宋_GB2312" w:cs="仿宋_GB2312"/>
          <w:b/>
          <w:szCs w:val="32"/>
        </w:rPr>
        <w:t>，</w:t>
      </w:r>
      <w:r>
        <w:rPr>
          <w:rFonts w:hint="eastAsia" w:ascii="仿宋_GB2312" w:hAnsi="仿宋_GB2312" w:cs="仿宋_GB2312"/>
          <w:b w:val="0"/>
          <w:bCs/>
          <w:szCs w:val="32"/>
          <w:lang w:eastAsia="zh-CN"/>
        </w:rPr>
        <w:t>于</w:t>
      </w:r>
      <w:r>
        <w:rPr>
          <w:rFonts w:hint="eastAsia" w:ascii="仿宋_GB2312" w:hAnsi="仿宋_GB2312" w:cs="仿宋_GB2312"/>
          <w:szCs w:val="32"/>
        </w:rPr>
        <w:t>2021年4月19日送达</w:t>
      </w:r>
      <w:r>
        <w:rPr>
          <w:rFonts w:hint="eastAsia" w:ascii="仿宋_GB2312"/>
          <w:szCs w:val="32"/>
        </w:rPr>
        <w:t>。属普管级罪犯。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0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11月12日</w:t>
      </w:r>
      <w:r>
        <w:rPr>
          <w:rFonts w:hint="eastAsia" w:ascii="仿宋_GB2312"/>
          <w:bCs/>
          <w:szCs w:val="32"/>
        </w:rPr>
        <w:t>至2020年10月累计获考核分2003分，2020年11月至2024年7月累计获考核分4535分，合计获得考核分</w:t>
      </w:r>
      <w:r>
        <w:rPr>
          <w:rFonts w:ascii="仿宋_GB2312"/>
          <w:bCs/>
          <w:szCs w:val="32"/>
        </w:rPr>
        <w:t>6538</w:t>
      </w:r>
      <w:r>
        <w:rPr>
          <w:rFonts w:hint="eastAsia" w:ascii="仿宋_GB2312"/>
          <w:bCs/>
          <w:szCs w:val="32"/>
        </w:rPr>
        <w:t>分，表扬10次；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11月12日</w:t>
      </w:r>
      <w:r>
        <w:rPr>
          <w:rFonts w:hint="eastAsia" w:ascii="仿宋_GB2312"/>
          <w:bCs/>
          <w:szCs w:val="32"/>
        </w:rPr>
        <w:t>至2024年7月无违规扣分。</w:t>
      </w:r>
    </w:p>
    <w:p>
      <w:pPr>
        <w:pStyle w:val="1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无财产性判项。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的</w:t>
      </w:r>
      <w:r>
        <w:rPr>
          <w:rFonts w:hint="eastAsia" w:ascii="仿宋_GB2312" w:hAnsi="仿宋_GB2312" w:cs="仿宋_GB2312"/>
          <w:szCs w:val="32"/>
        </w:rPr>
        <w:t>规定，建议对罪犯杨青明减为有期徒刑二十五年，剥夺政治权利改为十年。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附件：⒈罪犯杨青明卷宗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014" w:rightChars="317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694" w:rightChars="217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E4"/>
    <w:rsid w:val="00853096"/>
    <w:rsid w:val="00A92DE4"/>
    <w:rsid w:val="29215477"/>
    <w:rsid w:val="558B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  <w:rPr>
      <w:rFonts w:ascii="Calibri" w:hAnsi="Calibri" w:cs="Times New Roman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149</Words>
  <Characters>853</Characters>
  <Lines>7</Lines>
  <Paragraphs>1</Paragraphs>
  <TotalTime>4</TotalTime>
  <ScaleCrop>false</ScaleCrop>
  <LinksUpToDate>false</LinksUpToDate>
  <CharactersWithSpaces>1001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2024-09-02T12:55:00Z</dcterms:created>
  <dc:creator>user</dc:creator>
  <cp:lastModifiedBy>周文娟</cp:lastModifiedBy>
  <dcterms:modified xsi:type="dcterms:W3CDTF">2024-10-21T09:32:53Z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8659BE646C3649EC8B9843A54582017A</vt:lpwstr>
  </property>
</Properties>
</file>