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399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罪犯黄开润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，男，1982年6月11日出生，汉族，初中文化，户籍所在地江西省鄱阳县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Times New Roman" w:hAnsi="Times New Roman"/>
          <w:szCs w:val="32"/>
        </w:rPr>
        <w:t>福建省厦门市湖里区人民法院于</w:t>
      </w:r>
      <w:r>
        <w:rPr>
          <w:rFonts w:ascii="Times New Roman" w:hAnsi="Times New Roman"/>
          <w:szCs w:val="32"/>
        </w:rPr>
        <w:t>2017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27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(2016)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0206</w:t>
      </w:r>
      <w:r>
        <w:rPr>
          <w:rFonts w:hint="eastAsia" w:ascii="Times New Roman" w:hAnsi="Times New Roman"/>
          <w:szCs w:val="32"/>
        </w:rPr>
        <w:t>刑初</w:t>
      </w:r>
      <w:r>
        <w:rPr>
          <w:rFonts w:ascii="Times New Roman" w:hAnsi="Times New Roman"/>
          <w:szCs w:val="32"/>
        </w:rPr>
        <w:t>187</w:t>
      </w:r>
      <w:r>
        <w:rPr>
          <w:rFonts w:hint="eastAsia" w:ascii="Times New Roman" w:hAnsi="Times New Roman"/>
          <w:szCs w:val="32"/>
        </w:rPr>
        <w:t>号刑事判决，以被告人黄开润犯盗窃罪，判处有期徒刑十三年，并处罚金人民币五万元，共同退赔人民币</w:t>
      </w:r>
      <w:r>
        <w:rPr>
          <w:rFonts w:ascii="Times New Roman" w:hAnsi="Times New Roman"/>
          <w:szCs w:val="32"/>
        </w:rPr>
        <w:t>424626</w:t>
      </w:r>
      <w:r>
        <w:rPr>
          <w:rFonts w:hint="eastAsia" w:ascii="Times New Roman" w:hAnsi="Times New Roman"/>
          <w:szCs w:val="32"/>
        </w:rPr>
        <w:t>元，刑期自</w:t>
      </w:r>
      <w:r>
        <w:rPr>
          <w:rFonts w:ascii="Times New Roman" w:hAnsi="Times New Roman"/>
          <w:szCs w:val="32"/>
        </w:rPr>
        <w:t>2015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30</w:t>
      </w:r>
      <w:r>
        <w:rPr>
          <w:rFonts w:hint="eastAsia" w:ascii="Times New Roman" w:hAnsi="Times New Roman"/>
          <w:szCs w:val="32"/>
        </w:rPr>
        <w:t>日起至</w:t>
      </w:r>
      <w:r>
        <w:rPr>
          <w:rFonts w:ascii="Times New Roman" w:hAnsi="Times New Roman"/>
          <w:szCs w:val="32"/>
        </w:rPr>
        <w:t>2028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日止。</w:t>
      </w:r>
      <w:r>
        <w:rPr>
          <w:rFonts w:ascii="Times New Roman" w:hAnsi="Times New Roman"/>
          <w:szCs w:val="32"/>
        </w:rPr>
        <w:t>2017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24</w:t>
      </w:r>
      <w:r>
        <w:rPr>
          <w:rFonts w:hint="eastAsia" w:ascii="Times New Roman" w:hAnsi="Times New Roman"/>
          <w:szCs w:val="32"/>
        </w:rPr>
        <w:t>日交付厦门监狱执行刑罚。福建省厦门市中级人民法院于</w:t>
      </w:r>
      <w:r>
        <w:rPr>
          <w:rFonts w:ascii="Times New Roman" w:hAnsi="Times New Roman"/>
          <w:szCs w:val="32"/>
        </w:rPr>
        <w:t>2019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(2019)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02</w:t>
      </w:r>
      <w:r>
        <w:rPr>
          <w:rFonts w:hint="eastAsia" w:ascii="Times New Roman" w:hAnsi="Times New Roman"/>
          <w:szCs w:val="32"/>
        </w:rPr>
        <w:t>刑更</w:t>
      </w:r>
      <w:r>
        <w:rPr>
          <w:rFonts w:ascii="Times New Roman" w:hAnsi="Times New Roman"/>
          <w:szCs w:val="32"/>
        </w:rPr>
        <w:t>1015</w:t>
      </w:r>
      <w:r>
        <w:rPr>
          <w:rFonts w:hint="eastAsia" w:ascii="Times New Roman" w:hAnsi="Times New Roman"/>
          <w:szCs w:val="32"/>
        </w:rPr>
        <w:t>号刑事裁定，裁定减刑五个月。2021年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2月3日，福建省厦门市中级人民法院作出(2021)闽02刑更571号刑事裁定，对其减刑五个月，</w:t>
      </w:r>
      <w:r>
        <w:rPr>
          <w:rFonts w:hint="eastAsia" w:ascii="Times New Roman" w:hAnsi="Times New Roman"/>
          <w:szCs w:val="32"/>
          <w:lang w:eastAsia="zh-CN"/>
        </w:rPr>
        <w:t>于</w:t>
      </w:r>
      <w:r>
        <w:rPr>
          <w:rFonts w:hint="eastAsia" w:ascii="Times New Roman" w:hAnsi="Times New Roman"/>
          <w:szCs w:val="32"/>
        </w:rPr>
        <w:t>2021年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2月3日送达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现刑期至</w:t>
      </w:r>
      <w:r>
        <w:rPr>
          <w:rFonts w:ascii="Times New Roman" w:hAnsi="Times New Roman"/>
          <w:szCs w:val="32"/>
        </w:rPr>
        <w:t>2027</w:t>
      </w:r>
      <w:r>
        <w:rPr>
          <w:rFonts w:hint="eastAsia" w:ascii="Times New Roman" w:hAnsi="Times New Roman"/>
          <w:szCs w:val="32"/>
        </w:rPr>
        <w:t>年7月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日止。</w:t>
      </w:r>
      <w:r>
        <w:rPr>
          <w:rFonts w:hint="eastAsia" w:ascii="仿宋_GB2312" w:hAnsi="仿宋_GB2312" w:cs="仿宋_GB231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：考核期违规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奖惩情况：该犯上次评定表扬剩余考核分34.8分，本轮考核期2021年7月至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4年7月累计获考核分4491.9分，合计获得考核分4526.7分，表扬6次，物质奖励1次；间隔期2021年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2月3日至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4年7月，获考核分3599.7分。</w:t>
      </w:r>
      <w:r>
        <w:rPr>
          <w:rFonts w:hint="eastAsia" w:ascii="Times New Roman" w:hAnsi="Times New Roman"/>
          <w:szCs w:val="32"/>
          <w:lang w:eastAsia="zh-CN"/>
        </w:rPr>
        <w:t>考核期</w:t>
      </w:r>
      <w:r>
        <w:rPr>
          <w:rFonts w:hint="eastAsia" w:ascii="Times New Roman" w:hAnsi="Times New Roman"/>
          <w:szCs w:val="32"/>
        </w:rPr>
        <w:t>违规</w:t>
      </w:r>
      <w:r>
        <w:rPr>
          <w:rFonts w:hint="eastAsia" w:ascii="Times New Roman" w:hAnsi="Times New Roman"/>
          <w:szCs w:val="32"/>
          <w:lang w:val="en-US" w:eastAsia="zh-CN"/>
        </w:rPr>
        <w:t>1</w:t>
      </w:r>
      <w:r>
        <w:rPr>
          <w:rFonts w:hint="eastAsia" w:ascii="Times New Roman" w:hAnsi="Times New Roman"/>
          <w:szCs w:val="32"/>
        </w:rPr>
        <w:t>次，扣3分，无重大违规。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eastAsia="zh-CN"/>
        </w:rPr>
        <w:t>原判财产性判项</w:t>
      </w:r>
      <w:r>
        <w:rPr>
          <w:rFonts w:hint="eastAsia" w:ascii="Times New Roman" w:hAnsi="Times New Roman"/>
          <w:szCs w:val="32"/>
        </w:rPr>
        <w:t>已履行人民币17000元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其中本次向福建省厦门市中级人民法院缴交罚金人民币3500元；向福建省厦门市湖里区人民法院缴交退赔人民币4200元。考核期月均消费人民币</w:t>
      </w:r>
      <w:r>
        <w:rPr>
          <w:rFonts w:hint="eastAsia" w:ascii="Times New Roman" w:hAnsi="Times New Roman"/>
          <w:bCs/>
          <w:szCs w:val="32"/>
        </w:rPr>
        <w:t>204.46</w:t>
      </w:r>
      <w:r>
        <w:rPr>
          <w:rFonts w:hint="eastAsia" w:ascii="Times New Roman" w:hAnsi="Times New Roman"/>
          <w:szCs w:val="32"/>
        </w:rPr>
        <w:t>元，账户余额人民币0.43元。</w:t>
      </w:r>
      <w:r>
        <w:rPr>
          <w:rFonts w:hint="eastAsia" w:ascii="Times New Roman" w:hAnsi="Times New Roman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厦门市湖里区人民法院复函：</w:t>
      </w:r>
      <w:r>
        <w:rPr>
          <w:rFonts w:hint="eastAsia" w:ascii="Times New Roman" w:hAnsi="Times New Roman"/>
          <w:szCs w:val="32"/>
          <w:lang w:eastAsia="zh-CN"/>
        </w:rPr>
        <w:t>经法院查控系统核实，</w:t>
      </w:r>
      <w:r>
        <w:rPr>
          <w:rFonts w:hint="eastAsia" w:ascii="Times New Roman" w:hAnsi="Times New Roman"/>
          <w:szCs w:val="32"/>
        </w:rPr>
        <w:t>无其他可供执行财产，已经作出终本裁定。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建议对罪犯黄开润予以减刑六个月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黄开润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4975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0F6D83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669E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5FC2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63CB"/>
    <w:rsid w:val="003B7439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273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1504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5A6A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29C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136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33EA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43E3D"/>
    <w:rsid w:val="00750B9D"/>
    <w:rsid w:val="0075104B"/>
    <w:rsid w:val="00753F08"/>
    <w:rsid w:val="0075619F"/>
    <w:rsid w:val="00763523"/>
    <w:rsid w:val="0076388C"/>
    <w:rsid w:val="00764100"/>
    <w:rsid w:val="00765827"/>
    <w:rsid w:val="007824E9"/>
    <w:rsid w:val="00782C4F"/>
    <w:rsid w:val="007867FE"/>
    <w:rsid w:val="00791E87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7F772D"/>
    <w:rsid w:val="00804F5F"/>
    <w:rsid w:val="008054E9"/>
    <w:rsid w:val="00805CAC"/>
    <w:rsid w:val="00805DC6"/>
    <w:rsid w:val="0080779F"/>
    <w:rsid w:val="0081660C"/>
    <w:rsid w:val="008214C9"/>
    <w:rsid w:val="00824345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4C27"/>
    <w:rsid w:val="008966E8"/>
    <w:rsid w:val="008968C1"/>
    <w:rsid w:val="0089762F"/>
    <w:rsid w:val="008A045C"/>
    <w:rsid w:val="008A3699"/>
    <w:rsid w:val="008B1AF6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24249"/>
    <w:rsid w:val="009302A7"/>
    <w:rsid w:val="00932021"/>
    <w:rsid w:val="009321F0"/>
    <w:rsid w:val="0093348C"/>
    <w:rsid w:val="009337AA"/>
    <w:rsid w:val="009343A2"/>
    <w:rsid w:val="009356DA"/>
    <w:rsid w:val="00940332"/>
    <w:rsid w:val="009423CF"/>
    <w:rsid w:val="00947198"/>
    <w:rsid w:val="00953983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9F7082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768"/>
    <w:rsid w:val="00A65F3D"/>
    <w:rsid w:val="00A706ED"/>
    <w:rsid w:val="00A727B4"/>
    <w:rsid w:val="00A73E44"/>
    <w:rsid w:val="00A80C51"/>
    <w:rsid w:val="00A8377D"/>
    <w:rsid w:val="00A87E2C"/>
    <w:rsid w:val="00A915AD"/>
    <w:rsid w:val="00A923F9"/>
    <w:rsid w:val="00A945DE"/>
    <w:rsid w:val="00A9472F"/>
    <w:rsid w:val="00A95C58"/>
    <w:rsid w:val="00A973CD"/>
    <w:rsid w:val="00A97796"/>
    <w:rsid w:val="00AA35BF"/>
    <w:rsid w:val="00AA3C60"/>
    <w:rsid w:val="00AB6128"/>
    <w:rsid w:val="00AC7156"/>
    <w:rsid w:val="00AC76E7"/>
    <w:rsid w:val="00AE2368"/>
    <w:rsid w:val="00AE2A81"/>
    <w:rsid w:val="00AE3884"/>
    <w:rsid w:val="00AE4319"/>
    <w:rsid w:val="00AF54C0"/>
    <w:rsid w:val="00B067A6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96C40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6C61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2031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55F2"/>
    <w:rsid w:val="00E0572B"/>
    <w:rsid w:val="00E06C66"/>
    <w:rsid w:val="00E21214"/>
    <w:rsid w:val="00E31646"/>
    <w:rsid w:val="00E32AB4"/>
    <w:rsid w:val="00E42C23"/>
    <w:rsid w:val="00E4440C"/>
    <w:rsid w:val="00E457F0"/>
    <w:rsid w:val="00E47826"/>
    <w:rsid w:val="00E5194A"/>
    <w:rsid w:val="00E51E33"/>
    <w:rsid w:val="00E525CC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97205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0E2"/>
    <w:rsid w:val="00FD1E40"/>
    <w:rsid w:val="00FD4CB8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1B74F77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EC50EAC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992</Characters>
  <Lines>8</Lines>
  <Paragraphs>2</Paragraphs>
  <TotalTime>272</TotalTime>
  <ScaleCrop>false</ScaleCrop>
  <LinksUpToDate>false</LinksUpToDate>
  <CharactersWithSpaces>1164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2024-08-27T09:51:00Z</cp:lastPrinted>
  <dcterms:modified xsi:type="dcterms:W3CDTF">2024-10-22T08:46:54Z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03BB7CCDB550400CA256C90B55759AB8</vt:lpwstr>
  </property>
</Properties>
</file>