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4480" w:firstLineChars="1400"/>
        <w:jc w:val="lef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406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罪犯郭泽华，男，</w:t>
      </w:r>
      <w:r>
        <w:rPr>
          <w:rFonts w:ascii="仿宋_GB2312"/>
          <w:szCs w:val="32"/>
        </w:rPr>
        <w:t>2000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6月19日</w:t>
      </w:r>
      <w:r>
        <w:rPr>
          <w:rFonts w:hint="eastAsia" w:ascii="仿宋_GB2312"/>
          <w:szCs w:val="32"/>
        </w:rPr>
        <w:t>出生，汉族，初中文化，住福建省云霄县。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福建省云霄县人民法院于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5月20日</w:t>
      </w:r>
      <w:r>
        <w:rPr>
          <w:rFonts w:hint="eastAsia" w:ascii="仿宋_GB2312"/>
          <w:szCs w:val="32"/>
        </w:rPr>
        <w:t>作出(2022)闽0622刑初289号刑事判决，以被告人郭泽华犯强奸罪，判处有期徒刑三年六个月。刑期自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12日</w:t>
      </w:r>
      <w:r>
        <w:rPr>
          <w:rFonts w:hint="eastAsia" w:ascii="仿宋_GB2312"/>
          <w:szCs w:val="32"/>
        </w:rPr>
        <w:t>起至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5月11日</w:t>
      </w:r>
      <w:r>
        <w:rPr>
          <w:rFonts w:hint="eastAsia" w:ascii="仿宋_GB2312"/>
          <w:szCs w:val="32"/>
        </w:rPr>
        <w:t>止。</w:t>
      </w:r>
      <w:r>
        <w:rPr>
          <w:rFonts w:ascii="仿宋_GB2312"/>
          <w:szCs w:val="32"/>
        </w:rPr>
        <w:t>2022年6月24日</w:t>
      </w:r>
      <w:r>
        <w:rPr>
          <w:rFonts w:hint="eastAsia" w:ascii="仿宋_GB2312"/>
          <w:szCs w:val="32"/>
        </w:rPr>
        <w:t>交付福建省厦门监狱执行刑罚。属普管级罪犯。</w:t>
      </w: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该犯考核期</w:t>
      </w:r>
      <w:r>
        <w:rPr>
          <w:rFonts w:ascii="仿宋_GB2312"/>
          <w:bCs/>
          <w:szCs w:val="32"/>
        </w:rPr>
        <w:t>2022年6月24日</w:t>
      </w:r>
      <w:r>
        <w:rPr>
          <w:rFonts w:hint="eastAsia" w:ascii="仿宋_GB2312"/>
          <w:bCs/>
          <w:szCs w:val="32"/>
        </w:rPr>
        <w:t>至2024年7月累计获考核分</w:t>
      </w:r>
      <w:r>
        <w:rPr>
          <w:rFonts w:ascii="仿宋_GB2312"/>
          <w:bCs/>
          <w:szCs w:val="32"/>
        </w:rPr>
        <w:t>2450</w:t>
      </w:r>
      <w:r>
        <w:rPr>
          <w:rFonts w:hint="eastAsia" w:ascii="仿宋_GB2312"/>
          <w:bCs/>
          <w:szCs w:val="32"/>
        </w:rPr>
        <w:t>分，表扬3个，物质奖励1次；无违规扣分。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无财产性判项</w:t>
      </w:r>
      <w:r>
        <w:rPr>
          <w:rFonts w:hint="eastAsia" w:ascii="仿宋_GB2312" w:hAnsi="Times New Roman" w:cs="Times New Roman"/>
          <w:szCs w:val="32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《中华人民共和国刑法》第七十八条、七十九条</w:t>
      </w:r>
      <w:r>
        <w:rPr>
          <w:rFonts w:hint="eastAsia" w:ascii="仿宋_GB2312" w:hAnsi="仿宋_GB2312" w:cs="仿宋_GB2312"/>
          <w:szCs w:val="32"/>
          <w:lang w:val="en-US" w:eastAsia="zh-CN"/>
        </w:rPr>
        <w:t>,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《中华人民共和国监狱法》第二十九条的规定，建议对罪犯郭泽华予以减刑六个月。特提请你院审理裁定。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附件：⒈罪犯郭泽华卷宗2册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hint="eastAsia" w:ascii="仿宋_GB2312" w:hAnsi="Times New Roman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hint="eastAsia" w:ascii="仿宋_GB2312" w:hAnsi="Times New Roman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694" w:rightChars="217" w:firstLine="6080" w:firstLineChars="19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240" w:lineRule="auto"/>
        <w:ind w:right="624" w:rightChars="195"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99C"/>
    <w:rsid w:val="0035599C"/>
    <w:rsid w:val="00626972"/>
    <w:rsid w:val="182F467F"/>
    <w:rsid w:val="4BB333D6"/>
    <w:rsid w:val="73B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5"/>
    <w:qFormat/>
    <w:uiPriority w:val="99"/>
    <w:rPr>
      <w:rFonts w:ascii="Calibri" w:hAnsi="Calibri" w:cs="Times New Roman"/>
    </w:rPr>
  </w:style>
  <w:style w:type="character" w:customStyle="1" w:styleId="5">
    <w:name w:val="称呼 Char"/>
    <w:basedOn w:val="4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109</Words>
  <Characters>625</Characters>
  <Lines>5</Lines>
  <Paragraphs>1</Paragraphs>
  <TotalTime>17</TotalTime>
  <ScaleCrop>false</ScaleCrop>
  <LinksUpToDate>false</LinksUpToDate>
  <CharactersWithSpaces>733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2024-09-02T12:57:00Z</dcterms:created>
  <dc:creator>user</dc:creator>
  <cp:lastModifiedBy>周文娟</cp:lastModifiedBy>
  <dcterms:modified xsi:type="dcterms:W3CDTF">2024-10-21T08:41:00Z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54532537EC174D799263EBB50E52AEBB</vt:lpwstr>
  </property>
</Properties>
</file>