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bookmarkEnd w:id="0"/>
    <w:p>
      <w:pPr>
        <w:pStyle w:val="8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</w:rPr>
        <w:t>486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罪犯杨丽江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，曾用名杨永刚，男，</w:t>
      </w:r>
      <w:r>
        <w:rPr>
          <w:rFonts w:ascii="仿宋_GB2312"/>
          <w:szCs w:val="32"/>
        </w:rPr>
        <w:t>2003</w:t>
      </w:r>
      <w:r>
        <w:rPr>
          <w:rFonts w:hint="eastAsia" w:ascii="仿宋_GB2312"/>
          <w:szCs w:val="32"/>
        </w:rPr>
        <w:t>年8月6日出生，苗族，初中文化，户籍所在地贵州省纳雍县。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福建省晋江市人民法院于2</w:t>
      </w:r>
      <w:r>
        <w:rPr>
          <w:rFonts w:ascii="仿宋_GB2312"/>
          <w:szCs w:val="32"/>
        </w:rPr>
        <w:t>022</w:t>
      </w:r>
      <w:r>
        <w:rPr>
          <w:rFonts w:hint="eastAsia" w:ascii="仿宋_GB2312"/>
          <w:szCs w:val="32"/>
        </w:rPr>
        <w:t>年3月1日作出（2</w:t>
      </w:r>
      <w:r>
        <w:rPr>
          <w:rFonts w:ascii="仿宋_GB2312"/>
          <w:szCs w:val="32"/>
        </w:rPr>
        <w:t>022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582</w:t>
      </w:r>
      <w:r>
        <w:rPr>
          <w:rFonts w:hint="eastAsia" w:ascii="仿宋_GB2312"/>
          <w:szCs w:val="32"/>
        </w:rPr>
        <w:t>刑初5</w:t>
      </w:r>
      <w:r>
        <w:rPr>
          <w:rFonts w:ascii="仿宋_GB2312"/>
          <w:szCs w:val="32"/>
        </w:rPr>
        <w:t>64</w:t>
      </w:r>
      <w:r>
        <w:rPr>
          <w:rFonts w:hint="eastAsia" w:ascii="仿宋_GB2312"/>
          <w:szCs w:val="32"/>
        </w:rPr>
        <w:t>号刑事判决，以被告人杨丽江犯强奸罪，判处有期徒刑五年。刑期自2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日起至2</w:t>
      </w:r>
      <w:r>
        <w:rPr>
          <w:rFonts w:ascii="仿宋_GB2312"/>
          <w:szCs w:val="32"/>
        </w:rPr>
        <w:t>026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年4月2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spacing w:line="500" w:lineRule="exact"/>
        <w:ind w:firstLine="640"/>
        <w:rPr>
          <w:rFonts w:ascii="仿宋_GB2312"/>
          <w:szCs w:val="32"/>
        </w:rPr>
      </w:pPr>
      <w:r>
        <w:rPr>
          <w:rFonts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2022</w:t>
      </w:r>
      <w:r>
        <w:rPr>
          <w:rFonts w:hint="eastAsia" w:ascii="仿宋_GB2312" w:hAnsi="仿宋_GB2312" w:cs="仿宋_GB2312"/>
          <w:bCs/>
          <w:szCs w:val="32"/>
        </w:rPr>
        <w:t>年4月2</w:t>
      </w:r>
      <w:r>
        <w:rPr>
          <w:rFonts w:ascii="仿宋_GB2312" w:hAnsi="仿宋_GB2312" w:cs="仿宋_GB2312"/>
          <w:bCs/>
          <w:szCs w:val="32"/>
        </w:rPr>
        <w:t>9</w:t>
      </w:r>
      <w:r>
        <w:rPr>
          <w:rFonts w:hint="eastAsia" w:ascii="仿宋_GB2312" w:hAnsi="仿宋_GB2312" w:cs="仿宋_GB2312"/>
          <w:bCs/>
          <w:szCs w:val="32"/>
        </w:rPr>
        <w:t>日至2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2366.6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次、物质奖励2次；违规扣分2次，累计扣</w:t>
      </w:r>
      <w:r>
        <w:rPr>
          <w:rFonts w:ascii="仿宋_GB2312" w:hAnsi="仿宋_GB2312" w:cs="仿宋_GB2312"/>
          <w:bCs/>
          <w:szCs w:val="32"/>
        </w:rPr>
        <w:t>12</w:t>
      </w:r>
      <w:r>
        <w:rPr>
          <w:rFonts w:hint="eastAsia" w:ascii="仿宋_GB2312" w:hAnsi="仿宋_GB2312" w:cs="仿宋_GB2312"/>
          <w:bCs/>
          <w:szCs w:val="32"/>
        </w:rPr>
        <w:t>分。</w:t>
      </w:r>
    </w:p>
    <w:p>
      <w:pPr>
        <w:adjustRightInd w:val="0"/>
        <w:spacing w:line="500" w:lineRule="exact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 w:eastAsia="仿宋"/>
          <w:kern w:val="0"/>
          <w:szCs w:val="32"/>
        </w:rPr>
        <w:t>该犯</w:t>
      </w:r>
      <w:r>
        <w:rPr>
          <w:rFonts w:hint="eastAsia" w:ascii="仿宋_GB2312"/>
          <w:szCs w:val="32"/>
        </w:rPr>
        <w:t>犯</w:t>
      </w:r>
      <w:r>
        <w:rPr>
          <w:rFonts w:hint="eastAsia" w:ascii="仿宋" w:hAnsi="仿宋" w:eastAsia="仿宋"/>
          <w:kern w:val="0"/>
          <w:szCs w:val="32"/>
        </w:rPr>
        <w:t>强奸罪且被害人系未成年人，属于从严掌握减刑对象，因此提请减刑幅度扣减一个月。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《中华人民共和国监狱法》第二十九条的规定，建议对罪犯杨丽江予以减刑三个月。特提请你院审理裁定。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8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8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附件：⒈罪犯杨丽江卷宗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8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</w:rPr>
        <w:t>2024年10月21日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2831"/>
    <w:rsid w:val="00013561"/>
    <w:rsid w:val="0002276D"/>
    <w:rsid w:val="000A7A35"/>
    <w:rsid w:val="000C353A"/>
    <w:rsid w:val="000C69C8"/>
    <w:rsid w:val="000D1F2A"/>
    <w:rsid w:val="0013623D"/>
    <w:rsid w:val="0015660C"/>
    <w:rsid w:val="00157908"/>
    <w:rsid w:val="00184FF9"/>
    <w:rsid w:val="001D4183"/>
    <w:rsid w:val="001E458E"/>
    <w:rsid w:val="00212384"/>
    <w:rsid w:val="002358A8"/>
    <w:rsid w:val="00257BBA"/>
    <w:rsid w:val="00275F27"/>
    <w:rsid w:val="002B7AAD"/>
    <w:rsid w:val="002F111A"/>
    <w:rsid w:val="003851BF"/>
    <w:rsid w:val="00392F4C"/>
    <w:rsid w:val="0039625D"/>
    <w:rsid w:val="003E3034"/>
    <w:rsid w:val="0041023F"/>
    <w:rsid w:val="00412F08"/>
    <w:rsid w:val="00450579"/>
    <w:rsid w:val="0046020F"/>
    <w:rsid w:val="00464387"/>
    <w:rsid w:val="004831D0"/>
    <w:rsid w:val="004A3D08"/>
    <w:rsid w:val="004E010B"/>
    <w:rsid w:val="004E557B"/>
    <w:rsid w:val="004F4101"/>
    <w:rsid w:val="00503E18"/>
    <w:rsid w:val="00536E2A"/>
    <w:rsid w:val="005A4BF8"/>
    <w:rsid w:val="005D4048"/>
    <w:rsid w:val="0062350B"/>
    <w:rsid w:val="00626F62"/>
    <w:rsid w:val="00665200"/>
    <w:rsid w:val="006B73C7"/>
    <w:rsid w:val="006F2FB0"/>
    <w:rsid w:val="00731057"/>
    <w:rsid w:val="007738C0"/>
    <w:rsid w:val="00794752"/>
    <w:rsid w:val="007D0C89"/>
    <w:rsid w:val="007D7E53"/>
    <w:rsid w:val="00827650"/>
    <w:rsid w:val="00841524"/>
    <w:rsid w:val="008476F1"/>
    <w:rsid w:val="008560F9"/>
    <w:rsid w:val="00860528"/>
    <w:rsid w:val="008715A4"/>
    <w:rsid w:val="00885CDA"/>
    <w:rsid w:val="008C6BB5"/>
    <w:rsid w:val="009048DA"/>
    <w:rsid w:val="00925C8D"/>
    <w:rsid w:val="00932989"/>
    <w:rsid w:val="00956C0A"/>
    <w:rsid w:val="00981EAD"/>
    <w:rsid w:val="009B1721"/>
    <w:rsid w:val="009D3FCC"/>
    <w:rsid w:val="009F78A8"/>
    <w:rsid w:val="00A1371F"/>
    <w:rsid w:val="00A363FD"/>
    <w:rsid w:val="00A822F4"/>
    <w:rsid w:val="00AB5D64"/>
    <w:rsid w:val="00AB63A5"/>
    <w:rsid w:val="00AF6BC7"/>
    <w:rsid w:val="00B45E2F"/>
    <w:rsid w:val="00B47E4B"/>
    <w:rsid w:val="00B5721B"/>
    <w:rsid w:val="00B638FE"/>
    <w:rsid w:val="00B64334"/>
    <w:rsid w:val="00B6663F"/>
    <w:rsid w:val="00B95007"/>
    <w:rsid w:val="00C655B2"/>
    <w:rsid w:val="00C7571B"/>
    <w:rsid w:val="00CA37EA"/>
    <w:rsid w:val="00CA42FD"/>
    <w:rsid w:val="00CA70D3"/>
    <w:rsid w:val="00CC4D30"/>
    <w:rsid w:val="00CE1C4C"/>
    <w:rsid w:val="00CE54C7"/>
    <w:rsid w:val="00CE5CCF"/>
    <w:rsid w:val="00CF38B2"/>
    <w:rsid w:val="00D04EFD"/>
    <w:rsid w:val="00D258DB"/>
    <w:rsid w:val="00D44C4B"/>
    <w:rsid w:val="00DB5090"/>
    <w:rsid w:val="00DC09C6"/>
    <w:rsid w:val="00DC5676"/>
    <w:rsid w:val="00DD064F"/>
    <w:rsid w:val="00DD10B4"/>
    <w:rsid w:val="00DD4BB7"/>
    <w:rsid w:val="00DD4F58"/>
    <w:rsid w:val="00E42E1E"/>
    <w:rsid w:val="00E91348"/>
    <w:rsid w:val="00EB5F42"/>
    <w:rsid w:val="00F03BFD"/>
    <w:rsid w:val="00F501FB"/>
    <w:rsid w:val="00F62D44"/>
    <w:rsid w:val="00F77715"/>
    <w:rsid w:val="00FB1134"/>
    <w:rsid w:val="00FC5443"/>
    <w:rsid w:val="45267A34"/>
    <w:rsid w:val="64A44A44"/>
    <w:rsid w:val="727A74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semiHidden/>
    <w:unhideWhenUsed/>
    <w:qFormat/>
    <w:uiPriority w:val="99"/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610</Characters>
  <Lines>5</Lines>
  <Paragraphs>1</Paragraphs>
  <TotalTime>122</TotalTime>
  <ScaleCrop>false</ScaleCrop>
  <LinksUpToDate>false</LinksUpToDate>
  <CharactersWithSpaces>715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2024-10-25T03:43:49Z</cp:lastPrinted>
  <dcterms:modified xsi:type="dcterms:W3CDTF">2024-10-25T03:44:48Z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C7BC3C111EFA4590BF7EC75DB391425B</vt:lpwstr>
  </property>
</Properties>
</file>