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501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shd w:val="clear" w:color="auto" w:fill="auto"/>
        </w:rPr>
        <w:t>罪犯宗彩得，男，1986年9月10日出生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哈尼族，文盲，原户籍所在地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auto"/>
        </w:rPr>
        <w:t>云南省墨江县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shd w:val="clear" w:color="auto" w:fill="auto"/>
        </w:rPr>
        <w:t>。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捕前系无业。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云南省西双版纳傣族自治州中级人民法院于2011年9月6日作出（2010）西刑初字第430号刑事附带民事判决,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以被告人宗彩得犯故意伤害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val="en-US" w:eastAsia="zh-CN"/>
        </w:rPr>
        <w:t>罪，判处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死刑，缓期二年执行，剥夺政治权利终身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val="en-US" w:eastAsia="zh-CN"/>
        </w:rPr>
        <w:t>；犯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盗窃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val="en-US" w:eastAsia="zh-CN"/>
        </w:rPr>
        <w:t>罪，判处有期徒刑八年，并处罚金5万元；犯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组织、领导黑社会性质组织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val="en-US" w:eastAsia="zh-CN"/>
        </w:rPr>
        <w:t>罪，判处有期徒刑七年，并处没收个人财产5万元，犯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聚众扰乱社会秩序罪，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val="en-US" w:eastAsia="zh-CN"/>
        </w:rPr>
        <w:t>判处有期徒刑三年，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决定执行死刑，缓期二年执行，剥夺政治权利终身，并处没收个人财产5万元、并处罚金5万元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val="en-US" w:eastAsia="zh-CN"/>
        </w:rPr>
        <w:t>与另外四名同案共同赔偿原告人共计75575元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。</w:t>
      </w:r>
      <w:r>
        <w:rPr>
          <w:rFonts w:hint="eastAsia" w:ascii="仿宋_GB2312" w:eastAsia="仿宋_GB2312"/>
          <w:sz w:val="32"/>
          <w:szCs w:val="32"/>
        </w:rPr>
        <w:t>该犯及其同案犯不服，提</w:t>
      </w:r>
      <w:r>
        <w:rPr>
          <w:rFonts w:hint="eastAsia" w:ascii="仿宋_GB2312" w:eastAsia="仿宋_GB2312"/>
          <w:sz w:val="32"/>
          <w:szCs w:val="32"/>
          <w:lang w:eastAsia="zh-CN"/>
        </w:rPr>
        <w:t>出</w:t>
      </w:r>
      <w:r>
        <w:rPr>
          <w:rFonts w:hint="eastAsia" w:ascii="仿宋_GB2312" w:eastAsia="仿宋_GB2312"/>
          <w:sz w:val="32"/>
          <w:szCs w:val="32"/>
        </w:rPr>
        <w:t>上诉。云南省高级人民法院于2012年5月10日作出（2011）云高刑终字第1325号刑事判决，以被告人宗彩得犯故意伤害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罪，判处死刑，缓期二年执行，剥夺政治权利终身；犯</w:t>
      </w:r>
      <w:r>
        <w:rPr>
          <w:rFonts w:hint="eastAsia" w:ascii="仿宋_GB2312" w:eastAsia="仿宋_GB2312"/>
          <w:sz w:val="32"/>
          <w:szCs w:val="32"/>
        </w:rPr>
        <w:t>盗窃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罪,判处有期徒刑八年，并处罚金5万元；犯</w:t>
      </w:r>
      <w:r>
        <w:rPr>
          <w:rFonts w:hint="eastAsia" w:ascii="仿宋_GB2312" w:eastAsia="仿宋_GB2312"/>
          <w:sz w:val="32"/>
          <w:szCs w:val="32"/>
        </w:rPr>
        <w:t>组织、领导黑社会性质组织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罪，判处有期徒刑七年；犯</w:t>
      </w:r>
      <w:r>
        <w:rPr>
          <w:rFonts w:hint="eastAsia" w:ascii="仿宋_GB2312" w:eastAsia="仿宋_GB2312"/>
          <w:sz w:val="32"/>
          <w:szCs w:val="32"/>
        </w:rPr>
        <w:t>聚众扰乱社会秩序罪，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判处有期徒刑三年；</w:t>
      </w:r>
      <w:r>
        <w:rPr>
          <w:rFonts w:hint="eastAsia" w:ascii="仿宋_GB2312" w:eastAsia="仿宋_GB2312"/>
          <w:sz w:val="32"/>
          <w:szCs w:val="32"/>
        </w:rPr>
        <w:t>决定执行死刑，缓期二年执行，剥夺政治权利终身，并处罚金5万元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与另外四名同案共同赔偿原告人死亡赔偿金、丧葬费、车费共计75575元</w:t>
      </w:r>
      <w:r>
        <w:rPr>
          <w:rFonts w:hint="eastAsia" w:ascii="仿宋_GB2312" w:eastAsia="仿宋_GB2312"/>
          <w:sz w:val="32"/>
          <w:szCs w:val="32"/>
        </w:rPr>
        <w:t>。死刑缓期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二年</w:t>
      </w:r>
      <w:r>
        <w:rPr>
          <w:rFonts w:hint="eastAsia" w:ascii="仿宋_GB2312" w:eastAsia="仿宋_GB2312"/>
          <w:sz w:val="32"/>
          <w:szCs w:val="32"/>
        </w:rPr>
        <w:t>执行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期</w:t>
      </w:r>
      <w:r>
        <w:rPr>
          <w:rFonts w:hint="eastAsia" w:ascii="仿宋_GB2312" w:eastAsia="仿宋_GB2312"/>
          <w:sz w:val="32"/>
          <w:szCs w:val="32"/>
        </w:rPr>
        <w:t>自2012年6月18日起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至2014年6月17日止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eastAsia="仿宋_GB2312"/>
          <w:sz w:val="32"/>
          <w:szCs w:val="32"/>
        </w:rPr>
        <w:t>2012年7月10日交付云南省中安监狱执行刑罚。2014年7月28日，云南省高级人民法院以（2014）云高刑执字第16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号刑事裁定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书</w:t>
      </w:r>
      <w:r>
        <w:rPr>
          <w:rFonts w:hint="eastAsia" w:ascii="仿宋_GB2312" w:eastAsia="仿宋_GB2312"/>
          <w:sz w:val="32"/>
          <w:szCs w:val="32"/>
        </w:rPr>
        <w:t>，对其减为无期徒刑，剥夺政治权利终身不变，2014年8月4日送达。2018年12月20日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调入</w:t>
      </w: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  <w:lang w:eastAsia="zh-CN"/>
        </w:rPr>
        <w:t>继续执行刑罚</w:t>
      </w:r>
      <w:r>
        <w:rPr>
          <w:rFonts w:hint="eastAsia" w:ascii="仿宋_GB2312" w:eastAsia="仿宋_GB2312"/>
          <w:sz w:val="32"/>
          <w:szCs w:val="32"/>
        </w:rPr>
        <w:t>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普管</w:t>
      </w:r>
      <w:r>
        <w:rPr>
          <w:rFonts w:hint="eastAsia" w:ascii="仿宋_GB2312" w:eastAsia="仿宋_GB2312"/>
          <w:sz w:val="32"/>
          <w:szCs w:val="32"/>
        </w:rPr>
        <w:t>级罪犯。</w:t>
      </w:r>
      <w:r>
        <w:rPr>
          <w:rFonts w:hint="eastAsia" w:ascii="仿宋_GB2312" w:eastAsia="仿宋_GB2312"/>
          <w:color w:val="FF0000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zh-CN"/>
        </w:rPr>
        <w:t>自</w:t>
      </w:r>
      <w:r>
        <w:rPr>
          <w:rFonts w:hint="eastAsia" w:ascii="仿宋_GB2312" w:eastAsia="仿宋_GB2312"/>
          <w:sz w:val="32"/>
          <w:szCs w:val="32"/>
        </w:rPr>
        <w:t>上次减刑以来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因文化程度低，</w:t>
      </w:r>
      <w:r>
        <w:rPr>
          <w:rFonts w:hint="eastAsia" w:ascii="仿宋_GB2312" w:eastAsia="仿宋_GB2312"/>
          <w:sz w:val="32"/>
          <w:szCs w:val="32"/>
        </w:rPr>
        <w:t>认罪悔罪书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由本人口述，他犯代写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调入福建省厦门监狱后，</w:t>
      </w:r>
      <w:r>
        <w:rPr>
          <w:rFonts w:hint="eastAsia" w:ascii="仿宋_GB2312" w:eastAsia="仿宋_GB2312"/>
          <w:sz w:val="32"/>
          <w:szCs w:val="32"/>
          <w:lang w:val="zh-CN"/>
        </w:rPr>
        <w:t>考核期内违规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5次</w:t>
      </w:r>
      <w:r>
        <w:rPr>
          <w:rFonts w:hint="eastAsia" w:ascii="仿宋_GB2312" w:eastAsia="仿宋_GB2312"/>
          <w:sz w:val="32"/>
          <w:szCs w:val="32"/>
          <w:lang w:val="zh-CN"/>
        </w:rPr>
        <w:t>，经民警教育后，能反省悔改，目前能遵守监规纪律，至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提请</w:t>
      </w:r>
      <w:r>
        <w:rPr>
          <w:rFonts w:hint="eastAsia" w:ascii="仿宋_GB2312" w:eastAsia="仿宋_GB2312"/>
          <w:sz w:val="32"/>
          <w:szCs w:val="32"/>
          <w:lang w:val="zh-CN"/>
        </w:rPr>
        <w:t>减刑前未再有违规。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2012年7月10日至2024年7月累计获得15个表扬（含死缓期间获表扬3个）。</w:t>
      </w:r>
      <w:r>
        <w:rPr>
          <w:rFonts w:hint="eastAsia" w:ascii="仿宋_GB2312" w:eastAsia="仿宋_GB2312"/>
          <w:sz w:val="32"/>
          <w:szCs w:val="32"/>
        </w:rPr>
        <w:t>2018年12月20日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转入我</w:t>
      </w:r>
      <w:r>
        <w:rPr>
          <w:rFonts w:hint="eastAsia" w:ascii="仿宋_GB2312" w:eastAsia="仿宋_GB2312"/>
          <w:sz w:val="32"/>
          <w:szCs w:val="32"/>
        </w:rPr>
        <w:t>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继续执行刑罚后，经监狱考核办按相关考核规定进行转换计算，结余考核分5083.06分，表扬9个；转入我</w:t>
      </w:r>
      <w:r>
        <w:rPr>
          <w:rFonts w:hint="eastAsia" w:ascii="仿宋_GB2312" w:eastAsia="仿宋_GB2312"/>
          <w:sz w:val="32"/>
          <w:szCs w:val="32"/>
        </w:rPr>
        <w:t>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后累计获考核分7091.06分，表扬3个、物质奖励7个。考核期间扣分27次，其中在云南省中安监狱服刑期间扣分22次，累计扣42.2分；转入我</w:t>
      </w:r>
      <w:r>
        <w:rPr>
          <w:rFonts w:hint="eastAsia" w:ascii="仿宋_GB2312" w:eastAsia="仿宋_GB2312"/>
          <w:sz w:val="32"/>
          <w:szCs w:val="32"/>
        </w:rPr>
        <w:t>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后违规5次，累计扣195分,</w:t>
      </w:r>
      <w:r>
        <w:rPr>
          <w:rFonts w:hint="eastAsia" w:ascii="仿宋_GB2312" w:eastAsia="仿宋_GB2312"/>
          <w:sz w:val="32"/>
          <w:szCs w:val="32"/>
        </w:rPr>
        <w:t>其中重大违规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2020年4月27日因殴打他犯，扣100分。2022年10月12日因动手打人，情节轻微，扣30分。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原判财产性判项已履行人民币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2200</w:t>
      </w:r>
      <w:r>
        <w:rPr>
          <w:rFonts w:hint="eastAsia" w:ascii="仿宋_GB2312" w:eastAsia="仿宋_GB2312"/>
          <w:sz w:val="32"/>
          <w:szCs w:val="32"/>
        </w:rPr>
        <w:t>元；其中本次向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云南省西双版纳傣族自治州中级</w:t>
      </w:r>
      <w:r>
        <w:rPr>
          <w:rFonts w:hint="eastAsia" w:ascii="仿宋_GB2312" w:eastAsia="仿宋_GB2312"/>
          <w:sz w:val="32"/>
          <w:szCs w:val="32"/>
        </w:rPr>
        <w:t>人民法院缴纳罚金人民币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2200</w:t>
      </w:r>
      <w:r>
        <w:rPr>
          <w:rFonts w:hint="eastAsia" w:ascii="仿宋_GB2312" w:eastAsia="仿宋_GB2312"/>
          <w:sz w:val="32"/>
          <w:szCs w:val="32"/>
        </w:rPr>
        <w:t>元。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该犯考核期月均消费人民币140.33元，账户可用余额人民币433.60元。</w:t>
      </w:r>
      <w:r>
        <w:rPr>
          <w:rFonts w:hint="eastAsia" w:ascii="仿宋_GB2312" w:eastAsia="仿宋_GB2312"/>
          <w:sz w:val="32"/>
          <w:szCs w:val="32"/>
        </w:rPr>
        <w:t>云南省西双版纳州中级人民法院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于</w:t>
      </w:r>
      <w:r>
        <w:rPr>
          <w:rFonts w:hint="eastAsia" w:ascii="仿宋_GB2312" w:eastAsia="仿宋_GB2312"/>
          <w:sz w:val="32"/>
          <w:szCs w:val="32"/>
        </w:rPr>
        <w:t>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日财产性判项复函载明：未发现宗彩得存在拒不交待赃款、赃物去向、隐瞒、藏匿、转移财产、有可供履行的财产拒不履行的情况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该犯系数罪并罚被判处死刑，缓期二年执行，系涉黑涉恶的罪犯，属于从严掌握减刑对象。</w:t>
      </w:r>
      <w:r>
        <w:rPr>
          <w:rFonts w:ascii="仿宋_GB2312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日至2024年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《中华人民共和国监狱法》第二十九条的规定，建议对罪犯宗彩得减为有期徒刑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eastAsia="仿宋_GB2312"/>
          <w:sz w:val="32"/>
          <w:szCs w:val="32"/>
        </w:rPr>
        <w:t>年，剥夺政治权利改为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年。特提请你院审理裁定。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</w:t>
      </w:r>
      <w:r>
        <w:rPr>
          <w:rFonts w:hint="eastAsia" w:ascii="仿宋_GB2312" w:eastAsia="仿宋_GB2312"/>
          <w:sz w:val="32"/>
          <w:szCs w:val="32"/>
        </w:rPr>
        <w:t>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附件：1.罪犯宗彩得卷宗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6880" w:right="80" w:hanging="6880" w:hangingChars="2150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77D53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D73C7"/>
    <w:rsid w:val="003E574E"/>
    <w:rsid w:val="0041675B"/>
    <w:rsid w:val="00476EA0"/>
    <w:rsid w:val="00490252"/>
    <w:rsid w:val="004A53B0"/>
    <w:rsid w:val="004C6DB3"/>
    <w:rsid w:val="004E5455"/>
    <w:rsid w:val="004F7D3E"/>
    <w:rsid w:val="00522713"/>
    <w:rsid w:val="00560D32"/>
    <w:rsid w:val="00575209"/>
    <w:rsid w:val="00580F06"/>
    <w:rsid w:val="005812EB"/>
    <w:rsid w:val="005B2998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B6CF4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B3A32"/>
    <w:rsid w:val="00BC7310"/>
    <w:rsid w:val="00BD58B8"/>
    <w:rsid w:val="00BE14F1"/>
    <w:rsid w:val="00BE3666"/>
    <w:rsid w:val="00BF11FB"/>
    <w:rsid w:val="00BF637F"/>
    <w:rsid w:val="00C16FEB"/>
    <w:rsid w:val="00C354FA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F7119"/>
    <w:rsid w:val="01DF3A60"/>
    <w:rsid w:val="021B37A2"/>
    <w:rsid w:val="02B46821"/>
    <w:rsid w:val="02BD466F"/>
    <w:rsid w:val="06230EF5"/>
    <w:rsid w:val="063D67CB"/>
    <w:rsid w:val="0793128F"/>
    <w:rsid w:val="07E12FDF"/>
    <w:rsid w:val="094229E0"/>
    <w:rsid w:val="0A841ECF"/>
    <w:rsid w:val="0AE95AE0"/>
    <w:rsid w:val="0C0802B3"/>
    <w:rsid w:val="0CBC4BD6"/>
    <w:rsid w:val="0DE264B6"/>
    <w:rsid w:val="0F224871"/>
    <w:rsid w:val="11141F0A"/>
    <w:rsid w:val="118F7971"/>
    <w:rsid w:val="11AE4949"/>
    <w:rsid w:val="11C40CA2"/>
    <w:rsid w:val="15DD4B3E"/>
    <w:rsid w:val="16745715"/>
    <w:rsid w:val="1714066B"/>
    <w:rsid w:val="17D50129"/>
    <w:rsid w:val="18A77B7E"/>
    <w:rsid w:val="18FD28BB"/>
    <w:rsid w:val="192E356E"/>
    <w:rsid w:val="1C121854"/>
    <w:rsid w:val="1F2669BE"/>
    <w:rsid w:val="1FA94A92"/>
    <w:rsid w:val="219F1B49"/>
    <w:rsid w:val="24433EB1"/>
    <w:rsid w:val="246B4E01"/>
    <w:rsid w:val="24BB57DC"/>
    <w:rsid w:val="25377194"/>
    <w:rsid w:val="25D914F1"/>
    <w:rsid w:val="28B70643"/>
    <w:rsid w:val="2959742E"/>
    <w:rsid w:val="2B85397B"/>
    <w:rsid w:val="2E694CCA"/>
    <w:rsid w:val="2EF969E8"/>
    <w:rsid w:val="304B7C17"/>
    <w:rsid w:val="30D54FC8"/>
    <w:rsid w:val="31C91525"/>
    <w:rsid w:val="31E93DC5"/>
    <w:rsid w:val="33E86E22"/>
    <w:rsid w:val="36561CAB"/>
    <w:rsid w:val="368D019E"/>
    <w:rsid w:val="382D2373"/>
    <w:rsid w:val="38E76B2A"/>
    <w:rsid w:val="3A497725"/>
    <w:rsid w:val="3C04734A"/>
    <w:rsid w:val="3C4A040F"/>
    <w:rsid w:val="3F3109ED"/>
    <w:rsid w:val="40042543"/>
    <w:rsid w:val="41FD7A51"/>
    <w:rsid w:val="44947C22"/>
    <w:rsid w:val="45612EBF"/>
    <w:rsid w:val="46E54A68"/>
    <w:rsid w:val="47C6449F"/>
    <w:rsid w:val="48373144"/>
    <w:rsid w:val="484A594F"/>
    <w:rsid w:val="488B4E4D"/>
    <w:rsid w:val="4B12188D"/>
    <w:rsid w:val="4B4B30C8"/>
    <w:rsid w:val="4CBF7E6C"/>
    <w:rsid w:val="4D4A0E61"/>
    <w:rsid w:val="4D4D521F"/>
    <w:rsid w:val="4F3B0820"/>
    <w:rsid w:val="4F5A680A"/>
    <w:rsid w:val="4F9B0E94"/>
    <w:rsid w:val="50544E03"/>
    <w:rsid w:val="522B3752"/>
    <w:rsid w:val="52874FA5"/>
    <w:rsid w:val="52BE45EF"/>
    <w:rsid w:val="52E1288F"/>
    <w:rsid w:val="53695D74"/>
    <w:rsid w:val="53B3491B"/>
    <w:rsid w:val="53BF3BEE"/>
    <w:rsid w:val="54794960"/>
    <w:rsid w:val="54C0027A"/>
    <w:rsid w:val="56341554"/>
    <w:rsid w:val="566345E7"/>
    <w:rsid w:val="58103541"/>
    <w:rsid w:val="58A46B12"/>
    <w:rsid w:val="58B37C07"/>
    <w:rsid w:val="59A017B7"/>
    <w:rsid w:val="59F92311"/>
    <w:rsid w:val="5A311604"/>
    <w:rsid w:val="5AAD1584"/>
    <w:rsid w:val="5AE76E60"/>
    <w:rsid w:val="5B47012B"/>
    <w:rsid w:val="5C8D7130"/>
    <w:rsid w:val="5CDF4814"/>
    <w:rsid w:val="61722FC1"/>
    <w:rsid w:val="62416F06"/>
    <w:rsid w:val="65396ABD"/>
    <w:rsid w:val="66370653"/>
    <w:rsid w:val="6663757A"/>
    <w:rsid w:val="669D32CF"/>
    <w:rsid w:val="66ED7AFB"/>
    <w:rsid w:val="6768362C"/>
    <w:rsid w:val="68E70C70"/>
    <w:rsid w:val="6A161FFF"/>
    <w:rsid w:val="6A527A17"/>
    <w:rsid w:val="6C520F21"/>
    <w:rsid w:val="6D3300FA"/>
    <w:rsid w:val="6E2836A2"/>
    <w:rsid w:val="6E84430D"/>
    <w:rsid w:val="6FE16673"/>
    <w:rsid w:val="71744316"/>
    <w:rsid w:val="71FF4057"/>
    <w:rsid w:val="73923E48"/>
    <w:rsid w:val="74A92FC3"/>
    <w:rsid w:val="74E12546"/>
    <w:rsid w:val="76036B36"/>
    <w:rsid w:val="76D573FA"/>
    <w:rsid w:val="76EE01B0"/>
    <w:rsid w:val="77571C56"/>
    <w:rsid w:val="794C7FCF"/>
    <w:rsid w:val="7A6343D7"/>
    <w:rsid w:val="7A833F9E"/>
    <w:rsid w:val="7ABF5330"/>
    <w:rsid w:val="7B9C3D0C"/>
    <w:rsid w:val="7BC9613E"/>
    <w:rsid w:val="7C7F482E"/>
    <w:rsid w:val="7CF91A4F"/>
    <w:rsid w:val="7D0164F6"/>
    <w:rsid w:val="7E627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182</Words>
  <Characters>1043</Characters>
  <Lines>8</Lines>
  <Paragraphs>2</Paragraphs>
  <TotalTime>0</TotalTime>
  <ScaleCrop>false</ScaleCrop>
  <LinksUpToDate>false</LinksUpToDate>
  <CharactersWithSpaces>1223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2024-09-24T03:29:00Z</cp:lastPrinted>
  <dcterms:modified xsi:type="dcterms:W3CDTF">2025-02-28T07:58:23Z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FD7AFCD7879C410687557164BEA5260D</vt:lpwstr>
  </property>
</Properties>
</file>