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</w:rPr>
        <w:t>485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罪犯孙阳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994</w:t>
      </w:r>
      <w:r>
        <w:rPr>
          <w:rFonts w:hint="eastAsia" w:ascii="仿宋_GB2312"/>
          <w:szCs w:val="32"/>
        </w:rPr>
        <w:t>年2月2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日出生，汉族，初中文化，户籍所在地</w:t>
      </w:r>
      <w:r>
        <w:rPr>
          <w:rFonts w:hint="eastAsia" w:ascii="仿宋" w:hAnsi="仿宋" w:eastAsia="仿宋" w:cs="仿宋_GB2312"/>
          <w:szCs w:val="32"/>
        </w:rPr>
        <w:t>江西省鄱阳县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福建省晋江市人民法院于</w:t>
      </w:r>
      <w:r>
        <w:rPr>
          <w:rFonts w:ascii="仿宋_GB2312"/>
          <w:szCs w:val="32"/>
        </w:rPr>
        <w:t>2018</w:t>
      </w:r>
      <w:r>
        <w:rPr>
          <w:rFonts w:hint="eastAsia" w:ascii="仿宋_GB2312"/>
          <w:szCs w:val="32"/>
        </w:rPr>
        <w:t>年12月26日作出（2</w:t>
      </w:r>
      <w:r>
        <w:rPr>
          <w:rFonts w:ascii="仿宋_GB2312"/>
          <w:szCs w:val="32"/>
        </w:rPr>
        <w:t>018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582</w:t>
      </w:r>
      <w:r>
        <w:rPr>
          <w:rFonts w:hint="eastAsia" w:ascii="仿宋_GB2312"/>
          <w:szCs w:val="32"/>
        </w:rPr>
        <w:t>刑初2796号刑事判决，以被告人孙阳犯组织卖淫罪，判处有期徒刑八年，罚金人民币八万元。</w:t>
      </w:r>
      <w:r>
        <w:rPr>
          <w:rFonts w:hint="eastAsia" w:ascii="仿宋" w:hAnsi="仿宋" w:eastAsia="仿宋" w:cs="仿宋_GB2312"/>
          <w:szCs w:val="32"/>
        </w:rPr>
        <w:t>该犯及同案犯不服，提出上诉。福建省泉州市中级人民法院于2019年</w:t>
      </w:r>
      <w:r>
        <w:rPr>
          <w:rFonts w:ascii="仿宋" w:hAnsi="仿宋" w:eastAsia="仿宋" w:cs="仿宋_GB2312"/>
          <w:szCs w:val="32"/>
        </w:rPr>
        <w:t>3</w:t>
      </w:r>
      <w:r>
        <w:rPr>
          <w:rFonts w:hint="eastAsia" w:ascii="仿宋" w:hAnsi="仿宋" w:eastAsia="仿宋" w:cs="仿宋_GB2312"/>
          <w:szCs w:val="32"/>
        </w:rPr>
        <w:t>月</w:t>
      </w:r>
      <w:r>
        <w:rPr>
          <w:rFonts w:ascii="仿宋" w:hAnsi="仿宋" w:eastAsia="仿宋" w:cs="仿宋_GB2312"/>
          <w:szCs w:val="32"/>
        </w:rPr>
        <w:t>28</w:t>
      </w:r>
      <w:r>
        <w:rPr>
          <w:rFonts w:hint="eastAsia" w:ascii="仿宋" w:hAnsi="仿宋" w:eastAsia="仿宋" w:cs="仿宋_GB2312"/>
          <w:szCs w:val="32"/>
        </w:rPr>
        <w:t>日作出（2019）闽05刑终335号刑事裁定，驳回上诉，维持原判。</w:t>
      </w:r>
      <w:r>
        <w:rPr>
          <w:rFonts w:hint="eastAsia" w:ascii="仿宋_GB2312"/>
          <w:szCs w:val="32"/>
        </w:rPr>
        <w:t>刑期自2</w:t>
      </w:r>
      <w:r>
        <w:rPr>
          <w:rFonts w:ascii="仿宋_GB2312"/>
          <w:szCs w:val="32"/>
        </w:rPr>
        <w:t>018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月8日起至2</w:t>
      </w:r>
      <w:r>
        <w:rPr>
          <w:rFonts w:ascii="仿宋_GB2312"/>
          <w:szCs w:val="32"/>
        </w:rPr>
        <w:t>026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月7日止。</w:t>
      </w:r>
      <w:r>
        <w:rPr>
          <w:rFonts w:ascii="仿宋" w:hAnsi="仿宋" w:eastAsia="仿宋" w:cs="仿宋_GB2312"/>
          <w:szCs w:val="32"/>
        </w:rPr>
        <w:t>2019</w:t>
      </w:r>
      <w:r>
        <w:rPr>
          <w:rFonts w:hint="eastAsia" w:ascii="仿宋" w:hAnsi="仿宋" w:eastAsia="仿宋" w:cs="仿宋_GB2312"/>
          <w:szCs w:val="32"/>
        </w:rPr>
        <w:t>年</w:t>
      </w:r>
      <w:r>
        <w:rPr>
          <w:rFonts w:ascii="仿宋" w:hAnsi="仿宋" w:eastAsia="仿宋" w:cs="仿宋_GB2312"/>
          <w:szCs w:val="32"/>
        </w:rPr>
        <w:t>5</w:t>
      </w:r>
      <w:r>
        <w:rPr>
          <w:rFonts w:hint="eastAsia" w:ascii="仿宋" w:hAnsi="仿宋" w:eastAsia="仿宋" w:cs="仿宋_GB2312"/>
          <w:szCs w:val="32"/>
        </w:rPr>
        <w:t>月</w:t>
      </w:r>
      <w:r>
        <w:rPr>
          <w:rFonts w:ascii="仿宋" w:hAnsi="仿宋" w:eastAsia="仿宋" w:cs="仿宋_GB2312"/>
          <w:szCs w:val="32"/>
        </w:rPr>
        <w:t>15</w:t>
      </w:r>
      <w:r>
        <w:rPr>
          <w:rFonts w:hint="eastAsia" w:ascii="仿宋" w:hAnsi="仿宋" w:eastAsia="仿宋" w:cs="仿宋_GB2312"/>
          <w:szCs w:val="32"/>
        </w:rPr>
        <w:t>日</w:t>
      </w:r>
      <w:r>
        <w:rPr>
          <w:rFonts w:hint="eastAsia" w:ascii="仿宋_GB2312"/>
          <w:szCs w:val="32"/>
        </w:rPr>
        <w:t>交付福建省厦门监狱执行刑罚。20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月3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日，福建省厦门市中级人民法院作出（20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）闽02刑更</w:t>
      </w:r>
      <w:r>
        <w:rPr>
          <w:rFonts w:ascii="仿宋_GB2312"/>
          <w:szCs w:val="32"/>
        </w:rPr>
        <w:t>353</w:t>
      </w:r>
      <w:r>
        <w:rPr>
          <w:rFonts w:hint="eastAsia" w:ascii="仿宋_GB2312"/>
          <w:szCs w:val="32"/>
        </w:rPr>
        <w:t>号刑事裁定，对其减刑七个月，20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月3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日送达，刑期至2</w:t>
      </w:r>
      <w:r>
        <w:rPr>
          <w:rFonts w:ascii="仿宋_GB2312"/>
          <w:szCs w:val="32"/>
        </w:rPr>
        <w:t>025</w:t>
      </w:r>
      <w:r>
        <w:rPr>
          <w:rFonts w:hint="eastAsia" w:ascii="仿宋_GB2312"/>
          <w:szCs w:val="32"/>
        </w:rPr>
        <w:t>年9月7日止；20</w:t>
      </w:r>
      <w:r>
        <w:rPr>
          <w:rFonts w:ascii="仿宋_GB2312"/>
          <w:szCs w:val="32"/>
        </w:rPr>
        <w:t>23</w:t>
      </w:r>
      <w:r>
        <w:rPr>
          <w:rFonts w:hint="eastAsia" w:ascii="仿宋_GB2312"/>
          <w:szCs w:val="32"/>
        </w:rPr>
        <w:t>年2月24日，福建省厦门市中级人民法院作出（20</w:t>
      </w:r>
      <w:r>
        <w:rPr>
          <w:rFonts w:ascii="仿宋_GB2312"/>
          <w:szCs w:val="32"/>
        </w:rPr>
        <w:t>23</w:t>
      </w:r>
      <w:r>
        <w:rPr>
          <w:rFonts w:hint="eastAsia" w:ascii="仿宋_GB2312"/>
          <w:szCs w:val="32"/>
        </w:rPr>
        <w:t>）闽02刑更111号刑事裁定，对其减刑七个月，20</w:t>
      </w:r>
      <w:r>
        <w:rPr>
          <w:rFonts w:ascii="仿宋_GB2312"/>
          <w:szCs w:val="32"/>
        </w:rPr>
        <w:t>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月24日送达</w:t>
      </w:r>
      <w:r>
        <w:rPr>
          <w:rFonts w:ascii="仿宋_GB2312"/>
          <w:szCs w:val="32"/>
        </w:rPr>
        <w:t>,</w:t>
      </w:r>
      <w:r>
        <w:rPr>
          <w:rFonts w:hint="eastAsia" w:ascii="仿宋_GB2312"/>
          <w:szCs w:val="32"/>
        </w:rPr>
        <w:t>现刑期至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年2月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spacing w:line="500" w:lineRule="exact"/>
        <w:ind w:firstLine="640"/>
        <w:rPr>
          <w:rFonts w:ascii="仿宋_GB2312"/>
          <w:szCs w:val="32"/>
        </w:rPr>
      </w:pPr>
      <w:r>
        <w:rPr>
          <w:rFonts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ascii="仿宋_GB2312" w:hAnsi="仿宋_GB2312" w:cs="仿宋_GB2312"/>
          <w:bCs/>
          <w:szCs w:val="32"/>
        </w:rPr>
        <w:t>48.3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ascii="仿宋_GB2312" w:hAnsi="仿宋_GB2312" w:cs="仿宋_GB2312"/>
          <w:bCs/>
          <w:szCs w:val="32"/>
        </w:rPr>
        <w:t>2022</w:t>
      </w:r>
      <w:r>
        <w:rPr>
          <w:rFonts w:hint="eastAsia" w:ascii="仿宋_GB2312" w:hAnsi="仿宋_GB2312" w:cs="仿宋_GB2312"/>
          <w:bCs/>
          <w:szCs w:val="32"/>
        </w:rPr>
        <w:t>年10月至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2547.7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ascii="仿宋_GB2312" w:hAnsi="仿宋_GB2312" w:cs="仿宋_GB2312"/>
          <w:bCs/>
          <w:szCs w:val="32"/>
        </w:rPr>
        <w:t>2596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次、物质奖励1次；间隔期2</w:t>
      </w:r>
      <w:r>
        <w:rPr>
          <w:rFonts w:ascii="仿宋_GB2312" w:hAnsi="仿宋_GB2312" w:cs="仿宋_GB2312"/>
          <w:bCs/>
          <w:szCs w:val="32"/>
        </w:rPr>
        <w:t>023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月24日至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ascii="仿宋_GB2312" w:hAnsi="仿宋_GB2312" w:cs="仿宋_GB2312"/>
          <w:bCs/>
          <w:szCs w:val="32"/>
        </w:rPr>
        <w:t>1962.6</w:t>
      </w:r>
      <w:r>
        <w:rPr>
          <w:rFonts w:hint="eastAsia" w:ascii="仿宋_GB2312" w:hAnsi="仿宋_GB2312" w:cs="仿宋_GB2312"/>
          <w:bCs/>
          <w:szCs w:val="32"/>
        </w:rPr>
        <w:t>分。考核期内无违规扣分。</w:t>
      </w:r>
    </w:p>
    <w:p>
      <w:pPr>
        <w:pStyle w:val="8"/>
        <w:spacing w:line="500" w:lineRule="exact"/>
        <w:ind w:firstLine="640"/>
        <w:rPr>
          <w:rFonts w:ascii="仿宋_GB2312"/>
          <w:szCs w:val="32"/>
        </w:rPr>
      </w:pPr>
      <w:r>
        <w:rPr>
          <w:szCs w:val="32"/>
        </w:rPr>
        <w:t>6.</w:t>
      </w:r>
      <w:r>
        <w:rPr>
          <w:rFonts w:hint="eastAsia"/>
          <w:szCs w:val="32"/>
        </w:rPr>
        <w:t>财产性判项履行情况：该犯第一次减刑已履行罚金人民币八万元,财产</w:t>
      </w:r>
      <w:r>
        <w:rPr>
          <w:szCs w:val="32"/>
        </w:rPr>
        <w:t>性判项履行完毕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《中华人民共和国监狱法》第二十九条的规定，建议对罪犯孙阳予以减刑三个月。特提请你院审理裁定。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8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8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附件：⒈罪犯孙阳卷宗</w:t>
      </w:r>
      <w:r>
        <w:rPr>
          <w:rFonts w:cs="仿宋_GB2312"/>
          <w:szCs w:val="32"/>
        </w:rPr>
        <w:t>4</w:t>
      </w:r>
      <w:r>
        <w:rPr>
          <w:rFonts w:hint="eastAsia" w:cs="仿宋_GB2312"/>
          <w:szCs w:val="32"/>
        </w:rPr>
        <w:t>册</w:t>
      </w:r>
    </w:p>
    <w:p>
      <w:pPr>
        <w:pStyle w:val="8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</w:rPr>
        <w:t>2024年10月21日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154A"/>
    <w:rsid w:val="0001335E"/>
    <w:rsid w:val="00013561"/>
    <w:rsid w:val="000740BD"/>
    <w:rsid w:val="000A7A35"/>
    <w:rsid w:val="000C353A"/>
    <w:rsid w:val="000D09B8"/>
    <w:rsid w:val="000D1F2A"/>
    <w:rsid w:val="0013623D"/>
    <w:rsid w:val="0015660C"/>
    <w:rsid w:val="00157908"/>
    <w:rsid w:val="00184FF9"/>
    <w:rsid w:val="001D4183"/>
    <w:rsid w:val="00206DC2"/>
    <w:rsid w:val="00212384"/>
    <w:rsid w:val="00257BBA"/>
    <w:rsid w:val="00267D39"/>
    <w:rsid w:val="00275F27"/>
    <w:rsid w:val="00297FA0"/>
    <w:rsid w:val="002A14BD"/>
    <w:rsid w:val="002B7AAD"/>
    <w:rsid w:val="003522B4"/>
    <w:rsid w:val="00354E47"/>
    <w:rsid w:val="003851BF"/>
    <w:rsid w:val="00392F4C"/>
    <w:rsid w:val="0039625D"/>
    <w:rsid w:val="003D1DE8"/>
    <w:rsid w:val="003E3034"/>
    <w:rsid w:val="00422973"/>
    <w:rsid w:val="004250B2"/>
    <w:rsid w:val="0046020F"/>
    <w:rsid w:val="00464387"/>
    <w:rsid w:val="004831D0"/>
    <w:rsid w:val="004B4678"/>
    <w:rsid w:val="004E010B"/>
    <w:rsid w:val="004F4101"/>
    <w:rsid w:val="00503E18"/>
    <w:rsid w:val="00536E2A"/>
    <w:rsid w:val="0054199D"/>
    <w:rsid w:val="005A4BF8"/>
    <w:rsid w:val="00604ACA"/>
    <w:rsid w:val="0062350B"/>
    <w:rsid w:val="00624FBE"/>
    <w:rsid w:val="00626F62"/>
    <w:rsid w:val="00647EAD"/>
    <w:rsid w:val="00665200"/>
    <w:rsid w:val="0069588D"/>
    <w:rsid w:val="006F2FB0"/>
    <w:rsid w:val="0072065D"/>
    <w:rsid w:val="00724591"/>
    <w:rsid w:val="00736D52"/>
    <w:rsid w:val="007738C0"/>
    <w:rsid w:val="00794752"/>
    <w:rsid w:val="007D0C89"/>
    <w:rsid w:val="007D7E53"/>
    <w:rsid w:val="0083447B"/>
    <w:rsid w:val="00841524"/>
    <w:rsid w:val="008476F1"/>
    <w:rsid w:val="008560F9"/>
    <w:rsid w:val="00860528"/>
    <w:rsid w:val="008C018D"/>
    <w:rsid w:val="00925C8D"/>
    <w:rsid w:val="00956C0A"/>
    <w:rsid w:val="009748BB"/>
    <w:rsid w:val="009B1721"/>
    <w:rsid w:val="009C4145"/>
    <w:rsid w:val="009D3FCC"/>
    <w:rsid w:val="009F78A8"/>
    <w:rsid w:val="00A129F7"/>
    <w:rsid w:val="00A1371F"/>
    <w:rsid w:val="00A363FD"/>
    <w:rsid w:val="00A6312B"/>
    <w:rsid w:val="00A822F4"/>
    <w:rsid w:val="00AB5D64"/>
    <w:rsid w:val="00AB63A5"/>
    <w:rsid w:val="00AE2DDE"/>
    <w:rsid w:val="00AF6BC7"/>
    <w:rsid w:val="00B47E4B"/>
    <w:rsid w:val="00B5001A"/>
    <w:rsid w:val="00B559B0"/>
    <w:rsid w:val="00B638FE"/>
    <w:rsid w:val="00B64334"/>
    <w:rsid w:val="00B6663F"/>
    <w:rsid w:val="00B95007"/>
    <w:rsid w:val="00BA7DFE"/>
    <w:rsid w:val="00C0748D"/>
    <w:rsid w:val="00C655B2"/>
    <w:rsid w:val="00C97420"/>
    <w:rsid w:val="00CA37EA"/>
    <w:rsid w:val="00CA42FD"/>
    <w:rsid w:val="00CA70D3"/>
    <w:rsid w:val="00CB7D83"/>
    <w:rsid w:val="00CC4D30"/>
    <w:rsid w:val="00CE54C7"/>
    <w:rsid w:val="00CE5CCF"/>
    <w:rsid w:val="00CF38B2"/>
    <w:rsid w:val="00D258DB"/>
    <w:rsid w:val="00D37424"/>
    <w:rsid w:val="00D44C4B"/>
    <w:rsid w:val="00D750E8"/>
    <w:rsid w:val="00DB5090"/>
    <w:rsid w:val="00DC09C6"/>
    <w:rsid w:val="00DD064F"/>
    <w:rsid w:val="00DD10B4"/>
    <w:rsid w:val="00DD4A94"/>
    <w:rsid w:val="00DD4BB7"/>
    <w:rsid w:val="00E04055"/>
    <w:rsid w:val="00E42E1E"/>
    <w:rsid w:val="00E91348"/>
    <w:rsid w:val="00EB5F42"/>
    <w:rsid w:val="00EE710A"/>
    <w:rsid w:val="00F03BFD"/>
    <w:rsid w:val="00F501FB"/>
    <w:rsid w:val="00F77715"/>
    <w:rsid w:val="00FB1134"/>
    <w:rsid w:val="00FB36DD"/>
    <w:rsid w:val="00FC5443"/>
    <w:rsid w:val="00FD7889"/>
    <w:rsid w:val="00FF06E2"/>
    <w:rsid w:val="085E6053"/>
    <w:rsid w:val="19696B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semiHidden/>
    <w:unhideWhenUsed/>
    <w:qFormat/>
    <w:uiPriority w:val="99"/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861</Characters>
  <Lines>7</Lines>
  <Paragraphs>2</Paragraphs>
  <TotalTime>137</TotalTime>
  <ScaleCrop>false</ScaleCrop>
  <LinksUpToDate>false</LinksUpToDate>
  <CharactersWithSpaces>1009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2024-10-25T03:42:46Z</cp:lastPrinted>
  <dcterms:modified xsi:type="dcterms:W3CDTF">2024-10-25T03:43:01Z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5E37B42F62CB4BD195C5CEB4545112EE</vt:lpwstr>
  </property>
</Properties>
</file>