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240" w:lineRule="auto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572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240" w:lineRule="auto"/>
        <w:ind w:right="320"/>
        <w:rPr>
          <w:rFonts w:hint="eastAsia" w:ascii="仿宋_GB2312" w:hAnsi="仿宋_GB2312" w:eastAsia="仿宋_GB2312" w:cs="仿宋_GB2312"/>
          <w:szCs w:val="32"/>
        </w:rPr>
      </w:pP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罪犯孙光勋，男，</w:t>
      </w:r>
      <w:r>
        <w:rPr>
          <w:rFonts w:hint="eastAsia" w:ascii="仿宋_GB2312" w:hAnsi="仿宋_GB2312" w:eastAsia="仿宋_GB2312" w:cs="仿宋_GB2312"/>
          <w:szCs w:val="32"/>
        </w:rPr>
        <w:t>1989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12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30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出生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，汉族，</w:t>
      </w:r>
      <w:r>
        <w:rPr>
          <w:rFonts w:hint="eastAsia" w:ascii="仿宋_GB2312" w:hAnsi="仿宋_GB2312" w:eastAsia="仿宋_GB2312" w:cs="仿宋_GB2312"/>
          <w:szCs w:val="32"/>
        </w:rPr>
        <w:t>中专文化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户籍所在地浙江省温州市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福建省长汀县人民法院于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2020年12月23日</w:t>
      </w:r>
      <w:r>
        <w:rPr>
          <w:rFonts w:hint="eastAsia" w:ascii="仿宋_GB2312" w:hAnsi="仿宋_GB2312" w:eastAsia="仿宋_GB2312" w:cs="仿宋_GB2312"/>
          <w:szCs w:val="32"/>
        </w:rPr>
        <w:t>作出(2021)闽0821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刑初</w:t>
      </w:r>
      <w:r>
        <w:rPr>
          <w:rFonts w:hint="eastAsia" w:ascii="仿宋_GB2312" w:hAnsi="仿宋_GB2312" w:eastAsia="仿宋_GB2312" w:cs="仿宋_GB2312"/>
          <w:szCs w:val="32"/>
        </w:rPr>
        <w:t>457号刑事判决，以被告人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孙光勋</w:t>
      </w:r>
      <w:r>
        <w:rPr>
          <w:rFonts w:hint="eastAsia" w:ascii="仿宋_GB2312" w:hAnsi="仿宋_GB2312" w:eastAsia="仿宋_GB2312" w:cs="仿宋_GB2312"/>
          <w:szCs w:val="32"/>
        </w:rPr>
        <w:t>犯掩饰、隐瞒犯罪所得罪，判处有期徒刑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四年二个月，并处罚金30000元，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退出违法所得18400元。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该犯及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同案犯不服，提出上诉。</w:t>
      </w:r>
      <w:r>
        <w:rPr>
          <w:rFonts w:hint="eastAsia" w:ascii="仿宋_GB2312" w:hAnsi="仿宋_GB2312" w:eastAsia="仿宋_GB2312" w:cs="仿宋_GB2312"/>
          <w:szCs w:val="32"/>
        </w:rPr>
        <w:t>福建省龙岩市中级人民法院于2022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6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14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作出(2022)闽08刑终141号刑事判决，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维持对该犯定罪量刑部分的判决，上述人孙光勋已退出</w:t>
      </w:r>
      <w:r>
        <w:rPr>
          <w:rFonts w:hint="eastAsia" w:ascii="仿宋_GB2312" w:hAnsi="仿宋_GB2312" w:cs="仿宋_GB231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违法所得人民币18400元，予以没收</w:t>
      </w:r>
      <w:r>
        <w:rPr>
          <w:rFonts w:hint="eastAsia" w:ascii="仿宋_GB2312" w:hAnsi="仿宋_GB2312" w:cs="仿宋_GB231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上缴国库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  <w:lang w:eastAsia="zh-CN"/>
        </w:rPr>
        <w:t>刑期自2021年4月27日至2025年6月26日止。于</w:t>
      </w:r>
      <w:r>
        <w:rPr>
          <w:rFonts w:hint="eastAsia" w:ascii="仿宋_GB2312" w:hAnsi="仿宋_GB2312" w:eastAsia="仿宋_GB2312" w:cs="仿宋_GB2312"/>
          <w:szCs w:val="32"/>
        </w:rPr>
        <w:t>2022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7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交付福建省厦门监狱执行刑罚。</w:t>
      </w:r>
      <w:r>
        <w:rPr>
          <w:rFonts w:hint="eastAsia" w:ascii="仿宋_GB2312" w:hAnsi="仿宋_GB2312" w:eastAsia="仿宋_GB2312" w:cs="仿宋_GB2312"/>
          <w:szCs w:val="32"/>
          <w:lang w:val="zh-CN"/>
        </w:rPr>
        <w:t>现属普管级罪犯。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遵守监规：考核期内有违规扣分，无重大违规。经过民警教育，能遵守法律法规及监规纪律，接受教育改造。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奖惩情况：本轮考核期2022年7月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22日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至2024年9月合计获得2495.5分，表扬3次，物质奖励1次；考核期间违规2次，累计扣5分。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判项罚金30000元，退出违法所得18400元，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二审判决书体现均缴清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 w:eastAsia="仿宋_GB2312" w:cs="仿宋_GB2312"/>
          <w:iCs/>
          <w:kern w:val="2"/>
          <w:szCs w:val="32"/>
        </w:rPr>
        <w:t>2024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 w:eastAsia="仿宋_GB2312" w:cs="仿宋_GB2312"/>
          <w:iCs/>
          <w:kern w:val="2"/>
          <w:szCs w:val="32"/>
        </w:rPr>
        <w:t>2024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《中华人民共和国刑事诉讼法》第二百七十三条第二款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和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《中华人民共和国监狱法》第二十九条的规定，建议对罪犯孙光勋予以减刑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六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spacing w:line="240" w:lineRule="auto"/>
        <w:ind w:right="-48" w:rightChars="-15"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spacing w:line="240" w:lineRule="auto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孙光勋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spacing w:line="240" w:lineRule="auto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spacing w:line="240" w:lineRule="auto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</w:p>
    <w:p>
      <w:pPr>
        <w:pStyle w:val="3"/>
        <w:spacing w:line="240" w:lineRule="auto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3"/>
        <w:spacing w:line="240" w:lineRule="auto"/>
        <w:ind w:right="954" w:rightChars="298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spacing w:line="240" w:lineRule="auto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4F9190C"/>
    <w:rsid w:val="05C93797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9235F91"/>
    <w:rsid w:val="19762E9B"/>
    <w:rsid w:val="1A5735EF"/>
    <w:rsid w:val="1A804B59"/>
    <w:rsid w:val="1BB518E0"/>
    <w:rsid w:val="1C0C3C77"/>
    <w:rsid w:val="1CDA49C2"/>
    <w:rsid w:val="1DF801B2"/>
    <w:rsid w:val="1EC948DD"/>
    <w:rsid w:val="1F58635D"/>
    <w:rsid w:val="219E52EF"/>
    <w:rsid w:val="22C30ADC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70A0980"/>
    <w:rsid w:val="2808627D"/>
    <w:rsid w:val="28113C23"/>
    <w:rsid w:val="288973D9"/>
    <w:rsid w:val="29F039D6"/>
    <w:rsid w:val="2A03587F"/>
    <w:rsid w:val="2A605831"/>
    <w:rsid w:val="2ABA4B49"/>
    <w:rsid w:val="2ACA0E30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651696"/>
    <w:rsid w:val="3A46238F"/>
    <w:rsid w:val="3B790662"/>
    <w:rsid w:val="3BFF6B0B"/>
    <w:rsid w:val="3C322526"/>
    <w:rsid w:val="3CA8626C"/>
    <w:rsid w:val="3D5868FB"/>
    <w:rsid w:val="3DA624D3"/>
    <w:rsid w:val="3EA452C3"/>
    <w:rsid w:val="3F235BE8"/>
    <w:rsid w:val="40094FBB"/>
    <w:rsid w:val="404572B9"/>
    <w:rsid w:val="41662FA6"/>
    <w:rsid w:val="44983428"/>
    <w:rsid w:val="44C77B6B"/>
    <w:rsid w:val="459317E9"/>
    <w:rsid w:val="45E81812"/>
    <w:rsid w:val="46122757"/>
    <w:rsid w:val="46591125"/>
    <w:rsid w:val="49A45029"/>
    <w:rsid w:val="4A037E9C"/>
    <w:rsid w:val="4A0E7F9A"/>
    <w:rsid w:val="4A3078F8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5B95000"/>
    <w:rsid w:val="55FB3E3B"/>
    <w:rsid w:val="55FD083B"/>
    <w:rsid w:val="57D350CB"/>
    <w:rsid w:val="58641705"/>
    <w:rsid w:val="599F4978"/>
    <w:rsid w:val="59D834A2"/>
    <w:rsid w:val="5AA83904"/>
    <w:rsid w:val="5AEC75F4"/>
    <w:rsid w:val="5BA270A2"/>
    <w:rsid w:val="5CB8517D"/>
    <w:rsid w:val="5CD33A8C"/>
    <w:rsid w:val="5D1C7825"/>
    <w:rsid w:val="5D423C53"/>
    <w:rsid w:val="5F800205"/>
    <w:rsid w:val="61CD6067"/>
    <w:rsid w:val="63F85F50"/>
    <w:rsid w:val="643171EC"/>
    <w:rsid w:val="66747437"/>
    <w:rsid w:val="66C84AAE"/>
    <w:rsid w:val="66CC759D"/>
    <w:rsid w:val="66DA0A03"/>
    <w:rsid w:val="67097636"/>
    <w:rsid w:val="67D873D3"/>
    <w:rsid w:val="68237D80"/>
    <w:rsid w:val="687A0917"/>
    <w:rsid w:val="688E4077"/>
    <w:rsid w:val="68C226E4"/>
    <w:rsid w:val="69E456A8"/>
    <w:rsid w:val="6A302052"/>
    <w:rsid w:val="6A8A4AA7"/>
    <w:rsid w:val="6AB91667"/>
    <w:rsid w:val="6B9133FC"/>
    <w:rsid w:val="6D4A7888"/>
    <w:rsid w:val="6E1A7D08"/>
    <w:rsid w:val="6E8E14A3"/>
    <w:rsid w:val="706B694B"/>
    <w:rsid w:val="70706C59"/>
    <w:rsid w:val="72F92F64"/>
    <w:rsid w:val="740B34BA"/>
    <w:rsid w:val="76E41A31"/>
    <w:rsid w:val="77E172B0"/>
    <w:rsid w:val="783E0E99"/>
    <w:rsid w:val="78830FC3"/>
    <w:rsid w:val="79C005A9"/>
    <w:rsid w:val="7AE16A5B"/>
    <w:rsid w:val="7B650D27"/>
    <w:rsid w:val="7B972A5D"/>
    <w:rsid w:val="7BA33F9B"/>
    <w:rsid w:val="7C9C14A2"/>
    <w:rsid w:val="7DEB4EDB"/>
    <w:rsid w:val="7DFA3422"/>
    <w:rsid w:val="7E0B3D48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760</Words>
  <Characters>868</Characters>
  <Lines>2</Lines>
  <Paragraphs>2</Paragraphs>
  <TotalTime>24</TotalTime>
  <ScaleCrop>false</ScaleCrop>
  <LinksUpToDate>false</LinksUpToDate>
  <CharactersWithSpaces>877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2024-12-24T01:44:05Z</cp:lastPrinted>
  <dcterms:modified xsi:type="dcterms:W3CDTF">2024-12-24T01:49:52Z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6829E805D81B4B27B6046183300D5D32</vt:lpwstr>
  </property>
</Properties>
</file>