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557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7"/>
        <w:spacing w:line="430" w:lineRule="exact"/>
        <w:ind w:left="640" w:right="-48" w:rightChars="-15" w:firstLine="0" w:firstLineChars="0"/>
        <w:rPr>
          <w:rFonts w:ascii="仿宋_GB2312"/>
          <w:szCs w:val="32"/>
        </w:rPr>
      </w:pPr>
    </w:p>
    <w:p>
      <w:pPr>
        <w:spacing w:line="240" w:lineRule="auto"/>
        <w:ind w:firstLine="640" w:firstLineChars="200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罪犯邱文华，男，</w:t>
      </w:r>
      <w:r>
        <w:rPr>
          <w:rFonts w:hint="eastAsia" w:ascii="仿宋_GB2312" w:hAnsi="宋体"/>
          <w:szCs w:val="32"/>
        </w:rPr>
        <w:t>汉族，初中文化，1974年8月19日出生，原户籍所在地福建省福安市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宋体"/>
          <w:szCs w:val="32"/>
        </w:rPr>
        <w:t>福建省安溪县人民法院于2021年3月16日作出（2020）闽0524刑初906号刑事判决，以被告人邱文华犯组织卖淫罪，判处有期徒刑四年八个月</w:t>
      </w:r>
      <w:r>
        <w:rPr>
          <w:rFonts w:hint="eastAsia" w:ascii="仿宋_GB2312" w:hAnsi="宋体"/>
          <w:szCs w:val="32"/>
          <w:lang w:eastAsia="zh-CN"/>
        </w:rPr>
        <w:t>，</w:t>
      </w:r>
      <w:r>
        <w:rPr>
          <w:rFonts w:hint="eastAsia" w:ascii="仿宋_GB2312" w:hAnsi="宋体"/>
          <w:szCs w:val="32"/>
          <w:lang w:val="en-US" w:eastAsia="zh-CN"/>
        </w:rPr>
        <w:t>并处罚金二万元（已缴纳），继续追缴违法所得五千元</w:t>
      </w:r>
      <w:r>
        <w:rPr>
          <w:rFonts w:hint="eastAsia" w:ascii="仿宋_GB2312" w:hAnsi="宋体"/>
          <w:szCs w:val="32"/>
        </w:rPr>
        <w:t>。该犯不服，提出上诉。福建省泉州市中级人民法院于2021年7月8日作出（2021）闽05刑终821号刑事裁定，驳回上诉，维持原判。刑期自2021年3月16日至2025年11月3日止。</w:t>
      </w:r>
      <w:r>
        <w:rPr>
          <w:rFonts w:hint="eastAsia" w:ascii="仿宋_GB2312"/>
          <w:szCs w:val="32"/>
        </w:rPr>
        <w:t>于2021年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日交付福建省厦门监狱执行刑罚。</w:t>
      </w:r>
      <w:r>
        <w:rPr>
          <w:rFonts w:hint="eastAsia" w:ascii="仿宋_GB2312" w:hAnsi="宋体"/>
          <w:szCs w:val="32"/>
        </w:rPr>
        <w:t>2023年7月28日</w:t>
      </w:r>
      <w:r>
        <w:rPr>
          <w:rFonts w:hint="eastAsia" w:ascii="仿宋_GB2312"/>
          <w:szCs w:val="32"/>
        </w:rPr>
        <w:t>福建省厦门市中级人民法院以（2023）闽02刑更395号刑事裁定，减刑五个月。于</w:t>
      </w:r>
      <w:r>
        <w:rPr>
          <w:rFonts w:hint="eastAsia" w:ascii="仿宋_GB2312" w:hAnsi="宋体"/>
          <w:szCs w:val="32"/>
        </w:rPr>
        <w:t>2023年7月28日</w:t>
      </w:r>
      <w:r>
        <w:rPr>
          <w:rFonts w:hint="eastAsia" w:ascii="仿宋_GB2312"/>
          <w:szCs w:val="32"/>
        </w:rPr>
        <w:t>送达，刑期至2025年6月3日止。属普管级罪犯。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该犯自</w:t>
      </w:r>
      <w:r>
        <w:rPr>
          <w:rFonts w:hint="eastAsia" w:ascii="仿宋_GB2312" w:hAnsi="宋体"/>
          <w:szCs w:val="32"/>
          <w:lang w:val="en-US" w:eastAsia="zh-CN"/>
        </w:rPr>
        <w:t>上次减刑</w:t>
      </w:r>
      <w:r>
        <w:rPr>
          <w:rFonts w:hint="eastAsia" w:ascii="仿宋_GB2312" w:hAnsi="宋体"/>
          <w:szCs w:val="32"/>
        </w:rPr>
        <w:t>以来确有悔改表现，具体事实如下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认罪悔罪：能服从法院判决，自书认罪悔罪书。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遵守监规：能遵守法律法规及监规纪律，接受教育改造。</w:t>
      </w:r>
    </w:p>
    <w:p>
      <w:pPr>
        <w:pStyle w:val="7"/>
        <w:autoSpaceDE w:val="0"/>
        <w:autoSpaceDN w:val="0"/>
        <w:adjustRightInd w:val="0"/>
        <w:spacing w:line="240" w:lineRule="auto"/>
        <w:ind w:left="640" w:firstLine="0" w:firstLineChars="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学习情况：能参加思想、文化、职业技术教育。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jc w:val="left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  <w:lang w:val="en-US" w:eastAsia="zh-CN"/>
        </w:rPr>
        <w:t>奖惩情况：</w:t>
      </w:r>
      <w:r>
        <w:rPr>
          <w:rFonts w:hint="eastAsia" w:ascii="仿宋_GB2312" w:hAnsi="宋体"/>
          <w:szCs w:val="32"/>
        </w:rPr>
        <w:t>该犯上次评定表扬剩余370.9分，本轮考核期2023年4月至2024年9月累计获得1973.6分，合计获得2344.5分</w:t>
      </w:r>
      <w:r>
        <w:rPr>
          <w:rFonts w:hint="eastAsia" w:ascii="仿宋_GB2312" w:hAnsi="宋体"/>
          <w:szCs w:val="32"/>
          <w:lang w:eastAsia="zh-CN"/>
        </w:rPr>
        <w:t>，</w:t>
      </w:r>
      <w:r>
        <w:rPr>
          <w:rFonts w:hint="eastAsia" w:ascii="仿宋_GB2312" w:hAnsi="宋体"/>
          <w:szCs w:val="32"/>
        </w:rPr>
        <w:t>表扬3次。间隔期2023年7月28日至2024年9月</w:t>
      </w:r>
      <w:r>
        <w:rPr>
          <w:rFonts w:hint="eastAsia" w:ascii="仿宋_GB2312" w:hAnsi="宋体"/>
          <w:szCs w:val="32"/>
          <w:lang w:eastAsia="zh-CN"/>
        </w:rPr>
        <w:t>，</w:t>
      </w:r>
      <w:r>
        <w:rPr>
          <w:rFonts w:hint="eastAsia" w:ascii="仿宋_GB2312" w:hAnsi="宋体"/>
          <w:szCs w:val="32"/>
        </w:rPr>
        <w:t>获得</w:t>
      </w:r>
      <w:r>
        <w:rPr>
          <w:rFonts w:hint="eastAsia" w:ascii="仿宋_GB2312" w:hAnsi="宋体"/>
          <w:szCs w:val="32"/>
          <w:lang w:val="en-US" w:eastAsia="zh-CN"/>
        </w:rPr>
        <w:t>1543.6</w:t>
      </w:r>
      <w:r>
        <w:rPr>
          <w:rFonts w:hint="eastAsia" w:ascii="仿宋_GB2312" w:hAnsi="宋体"/>
          <w:szCs w:val="32"/>
        </w:rPr>
        <w:t>分。</w:t>
      </w:r>
      <w:r>
        <w:rPr>
          <w:rFonts w:hint="eastAsia" w:ascii="仿宋_GB2312" w:hAnsi="宋体"/>
          <w:szCs w:val="32"/>
          <w:lang w:val="en-US" w:eastAsia="zh-CN"/>
        </w:rPr>
        <w:t>考核期</w:t>
      </w:r>
      <w:r>
        <w:rPr>
          <w:rFonts w:hint="eastAsia" w:ascii="仿宋_GB2312" w:hAnsi="宋体"/>
          <w:szCs w:val="32"/>
        </w:rPr>
        <w:t>无违规扣分。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宋体"/>
          <w:szCs w:val="32"/>
        </w:rPr>
        <w:t>原判财产性判项罚金人民币二万元</w:t>
      </w:r>
      <w:r>
        <w:rPr>
          <w:rFonts w:hint="eastAsia" w:ascii="仿宋_GB2312" w:hAnsi="宋体"/>
          <w:szCs w:val="32"/>
          <w:lang w:eastAsia="zh-CN"/>
        </w:rPr>
        <w:t>、</w:t>
      </w:r>
      <w:r>
        <w:rPr>
          <w:rFonts w:hint="eastAsia" w:ascii="仿宋_GB2312" w:hAnsi="宋体"/>
          <w:szCs w:val="32"/>
        </w:rPr>
        <w:t>追缴违法所得人民币</w:t>
      </w:r>
      <w:r>
        <w:rPr>
          <w:rFonts w:hint="eastAsia" w:ascii="仿宋_GB2312" w:hAnsi="宋体"/>
          <w:szCs w:val="32"/>
          <w:lang w:val="en-US" w:eastAsia="zh-CN"/>
        </w:rPr>
        <w:t>五千</w:t>
      </w:r>
      <w:r>
        <w:rPr>
          <w:rFonts w:hint="eastAsia" w:ascii="仿宋_GB2312" w:hAnsi="宋体"/>
          <w:szCs w:val="32"/>
        </w:rPr>
        <w:t>元</w:t>
      </w:r>
      <w:r>
        <w:rPr>
          <w:rFonts w:hint="eastAsia" w:ascii="仿宋_GB2312"/>
          <w:szCs w:val="32"/>
        </w:rPr>
        <w:t>，均已履行完毕。</w:t>
      </w:r>
    </w:p>
    <w:p>
      <w:pPr>
        <w:spacing w:line="240" w:lineRule="auto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《中华人民共和国刑法》第七十八条、第七十九条，《中华人民共和国刑事诉讼法》第二百七十三条第二款和《中华人民共和国监狱法》第二十九条之规定，建议对罪犯邱文华予以减刑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szCs w:val="32"/>
        </w:rPr>
        <w:t>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spacing w:line="240" w:lineRule="auto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spacing w:line="240" w:lineRule="auto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7"/>
        <w:spacing w:line="240" w:lineRule="auto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邱文华</w:t>
      </w:r>
      <w:r>
        <w:rPr>
          <w:rFonts w:hint="eastAsia" w:cs="仿宋_GB2312"/>
          <w:szCs w:val="32"/>
        </w:rPr>
        <w:t>卷宗2册</w:t>
      </w:r>
    </w:p>
    <w:p>
      <w:pPr>
        <w:pStyle w:val="7"/>
        <w:spacing w:line="240" w:lineRule="auto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spacing w:line="240" w:lineRule="auto"/>
        <w:ind w:left="640" w:right="-48" w:rightChars="-15"/>
        <w:rPr>
          <w:szCs w:val="32"/>
        </w:rPr>
      </w:pPr>
    </w:p>
    <w:p>
      <w:pPr>
        <w:pStyle w:val="2"/>
        <w:spacing w:line="240" w:lineRule="auto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240" w:lineRule="auto"/>
        <w:ind w:right="1014" w:rightChars="317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</w:rPr>
        <w:t>日</w:t>
      </w:r>
    </w:p>
    <w:p>
      <w:pPr>
        <w:spacing w:line="240" w:lineRule="auto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75E52"/>
    <w:rsid w:val="00092385"/>
    <w:rsid w:val="000C0406"/>
    <w:rsid w:val="000E26AD"/>
    <w:rsid w:val="00175A06"/>
    <w:rsid w:val="0032034A"/>
    <w:rsid w:val="00326D40"/>
    <w:rsid w:val="00341F49"/>
    <w:rsid w:val="004317B8"/>
    <w:rsid w:val="004D1991"/>
    <w:rsid w:val="00534D95"/>
    <w:rsid w:val="00634A51"/>
    <w:rsid w:val="006609A9"/>
    <w:rsid w:val="006A4C22"/>
    <w:rsid w:val="006D4E74"/>
    <w:rsid w:val="0081143E"/>
    <w:rsid w:val="009D0F13"/>
    <w:rsid w:val="009F0191"/>
    <w:rsid w:val="00A0043C"/>
    <w:rsid w:val="00A414C7"/>
    <w:rsid w:val="00B22EEB"/>
    <w:rsid w:val="00B72385"/>
    <w:rsid w:val="00BE1B6E"/>
    <w:rsid w:val="00D8533F"/>
    <w:rsid w:val="00E02753"/>
    <w:rsid w:val="00ED1509"/>
    <w:rsid w:val="00EE6A03"/>
    <w:rsid w:val="00FF39F2"/>
    <w:rsid w:val="06F32C95"/>
    <w:rsid w:val="076518D6"/>
    <w:rsid w:val="08D603BC"/>
    <w:rsid w:val="098A1833"/>
    <w:rsid w:val="098C23A6"/>
    <w:rsid w:val="0D8F0951"/>
    <w:rsid w:val="10130B55"/>
    <w:rsid w:val="11CD04FF"/>
    <w:rsid w:val="13512103"/>
    <w:rsid w:val="14C63D4D"/>
    <w:rsid w:val="16527C87"/>
    <w:rsid w:val="1A29747F"/>
    <w:rsid w:val="1B451A3D"/>
    <w:rsid w:val="21B11D55"/>
    <w:rsid w:val="2258192B"/>
    <w:rsid w:val="244F3F2A"/>
    <w:rsid w:val="2797590A"/>
    <w:rsid w:val="28ED4315"/>
    <w:rsid w:val="29940BED"/>
    <w:rsid w:val="3367397D"/>
    <w:rsid w:val="38A560FF"/>
    <w:rsid w:val="39F1773C"/>
    <w:rsid w:val="43557FD7"/>
    <w:rsid w:val="46D36A87"/>
    <w:rsid w:val="524F6D59"/>
    <w:rsid w:val="527F323B"/>
    <w:rsid w:val="599E39F0"/>
    <w:rsid w:val="5FF47397"/>
    <w:rsid w:val="650954B0"/>
    <w:rsid w:val="67444BFA"/>
    <w:rsid w:val="6A8767B3"/>
    <w:rsid w:val="6EAB7786"/>
    <w:rsid w:val="6F560B79"/>
    <w:rsid w:val="728651B7"/>
    <w:rsid w:val="75160265"/>
    <w:rsid w:val="75DE6FF6"/>
    <w:rsid w:val="76C32D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136</Words>
  <Characters>779</Characters>
  <Lines>6</Lines>
  <Paragraphs>1</Paragraphs>
  <TotalTime>15</TotalTime>
  <ScaleCrop>false</ScaleCrop>
  <LinksUpToDate>false</LinksUpToDate>
  <CharactersWithSpaces>914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2024-12-24T01:10:02Z</cp:lastPrinted>
  <dcterms:modified xsi:type="dcterms:W3CDTF">2024-12-24T01:23:43Z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8F17066D182F40AFA083CB2B2AF35675</vt:lpwstr>
  </property>
</Properties>
</file>