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24〕闽厦狱减字第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  <w:lang w:val="en-US" w:eastAsia="zh-CN"/>
        </w:rPr>
        <w:t>549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jc w:val="right"/>
        <w:rPr>
          <w:rFonts w:hint="eastAsia" w:eastAsia="楷体_GB2312" w:cs="楷体_GB2312"/>
          <w:szCs w:val="32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罪犯林秋荣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，男，1988年11月11日出生，汉族，初中肄业文化，户籍所在地福建省漳浦县。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平和县人民法院于2021年12月30日作出（2021）闽0628刑初233号刑事判决，以被告人林秋荣犯生产、销售伪劣产品罪，判处有期徒刑七年，并处罚金人民币三万元，追缴被告人林秋荣违法所得人民币一千一百元，上缴国库。该犯及同案犯不服，提出上诉。福建省漳州市中级人民法院于2022年9月27日作出（2022）闽06刑终235号刑事裁定，驳回上诉，维持原判，刑期自2020年11月26日起至2027年11月25日止。2022年11月25日交付福建省厦门监狱执行刑罚。</w:t>
      </w:r>
      <w:bookmarkStart w:id="0" w:name="_GoBack"/>
      <w:bookmarkEnd w:id="0"/>
      <w:r>
        <w:rPr>
          <w:rFonts w:hint="eastAsia" w:ascii="仿宋_GB2312"/>
          <w:szCs w:val="32"/>
        </w:rPr>
        <w:t>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：能基本遵守法律法规及监规纪律，接受教育改造。考核期内违规一次，无重大违规，经民警教育后能够认识到错误，接受批评教育，</w:t>
      </w:r>
      <w:r>
        <w:rPr>
          <w:rFonts w:hint="eastAsia" w:ascii="仿宋_GB2312" w:hAnsi="仿宋" w:cs="宋体"/>
          <w:szCs w:val="32"/>
          <w:lang w:val="en-US" w:eastAsia="zh-CN"/>
        </w:rPr>
        <w:t>表示</w:t>
      </w:r>
      <w:r>
        <w:rPr>
          <w:rFonts w:hint="eastAsia" w:ascii="仿宋_GB2312" w:hAnsi="仿宋" w:cs="宋体"/>
          <w:szCs w:val="32"/>
          <w:lang w:val="zh-CN"/>
        </w:rPr>
        <w:t>不再犯。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该犯考核期2022年11月25日至2024年9月，共22个月，累计获考核分1969分，折合表扬2次，物质奖励1次；考核期内违规扣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分，无重大违规。</w:t>
      </w:r>
    </w:p>
    <w:p>
      <w:pPr>
        <w:pStyle w:val="14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原判财产性判项：罚金人民币3万元，追缴违法所得人民币1100元，均已履行完毕。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《中华人民共和国监狱法》第二十九条的规定，建议对罪犯林秋荣予以减刑五个月。特提请你院审理裁定。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犯林秋荣卷宗2册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tabs>
          <w:tab w:val="left" w:pos="7680"/>
        </w:tabs>
        <w:spacing w:line="560" w:lineRule="exact"/>
        <w:ind w:right="1050" w:rightChars="32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 xml:space="preserve"> 月 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37E30"/>
    <w:rsid w:val="00080D2D"/>
    <w:rsid w:val="00091B74"/>
    <w:rsid w:val="001168F7"/>
    <w:rsid w:val="00160ABD"/>
    <w:rsid w:val="002511F6"/>
    <w:rsid w:val="00273C87"/>
    <w:rsid w:val="002976D6"/>
    <w:rsid w:val="004E0E66"/>
    <w:rsid w:val="00536DEB"/>
    <w:rsid w:val="00693108"/>
    <w:rsid w:val="00694BBF"/>
    <w:rsid w:val="006E79D8"/>
    <w:rsid w:val="00714E33"/>
    <w:rsid w:val="007D0F8A"/>
    <w:rsid w:val="00850B31"/>
    <w:rsid w:val="0093449C"/>
    <w:rsid w:val="0094795B"/>
    <w:rsid w:val="00995C63"/>
    <w:rsid w:val="009D0335"/>
    <w:rsid w:val="009E2C3E"/>
    <w:rsid w:val="00A93FB1"/>
    <w:rsid w:val="00AE11DA"/>
    <w:rsid w:val="00C216A7"/>
    <w:rsid w:val="00C51471"/>
    <w:rsid w:val="00C96859"/>
    <w:rsid w:val="00C975AA"/>
    <w:rsid w:val="00CC4707"/>
    <w:rsid w:val="00D92D3D"/>
    <w:rsid w:val="00DC33A6"/>
    <w:rsid w:val="00DE2D69"/>
    <w:rsid w:val="00E149CA"/>
    <w:rsid w:val="00E27538"/>
    <w:rsid w:val="00E54335"/>
    <w:rsid w:val="00E85A7E"/>
    <w:rsid w:val="00E9413D"/>
    <w:rsid w:val="00EC10FB"/>
    <w:rsid w:val="00F75A70"/>
    <w:rsid w:val="07082CB2"/>
    <w:rsid w:val="10275305"/>
    <w:rsid w:val="513152E2"/>
    <w:rsid w:val="5C6C50D2"/>
    <w:rsid w:val="6D167C0B"/>
    <w:rsid w:val="796A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144</Words>
  <Characters>822</Characters>
  <Lines>6</Lines>
  <Paragraphs>1</Paragraphs>
  <TotalTime>88</TotalTime>
  <ScaleCrop>false</ScaleCrop>
  <LinksUpToDate>false</LinksUpToDate>
  <CharactersWithSpaces>965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2024-12-25T09:29:00Z</cp:lastPrinted>
  <dcterms:modified xsi:type="dcterms:W3CDTF">2025-01-07T09:10:52Z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7E11C14EFD704A0AB5E79C784D1A989A</vt:lpwstr>
  </property>
</Properties>
</file>