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</w:pP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〕闽厦狱减字第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535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号</w:t>
      </w:r>
    </w:p>
    <w:p>
      <w:pPr>
        <w:spacing w:line="600" w:lineRule="exact"/>
        <w:jc w:val="right"/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FF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黄良林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begin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instrText xml:space="preserve"> AUTOTEXTLIST  \* MERGEFORMAT </w:instrTex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separate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，男，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1972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日出生，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族，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初中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文化，户籍所在地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福建省安溪县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，捕前系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无业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漳平市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人民法院于202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日作出(2021)闽0881刑初53号刑事判决，以被告人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黄良林犯诈骗罪，判处有期徒刑五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年，并处罚金人民币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三万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，责令该犯与同案犯共同退赔各被害人的经济损失人民币合计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301006元，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追缴该犯的非法所得人民币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1600元，予以没收，上缴国库。该犯与同案犯不服，提出上诉，福建省龙岩市中级人民法院于2021年6月28日作出（2021）闽08刑终136号刑事裁定，驳回上诉，维持原判。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刑期自20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日起至202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日止。202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日交付福建省厦门监狱执行刑罚。属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普管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奖惩情况：该犯考核期202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累计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获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4114.5</w:t>
      </w:r>
      <w:bookmarkStart w:id="0" w:name="_GoBack"/>
      <w:bookmarkEnd w:id="0"/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6次，物质奖励0次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；考核期内无违规扣分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财产性判项履行情况：该犯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原判财产性判项已履行人民币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5000元。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本次提请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向福建省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漳平市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人民法院缴纳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退赔人民币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5000元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漳平市人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民法院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复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函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载明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：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经查询，未发现被执行人黄良林名下可供执行的财产。由于被执行人黄良林尚在监狱服刑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，暂无履行能力，本院已裁定终结案件的本次执行程序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该犯考核期内消费人民币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3123.18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元，月均消费人民币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82.19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元，账户可用余额人民币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142.54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color w:val="000000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kern w:val="32"/>
          <w:sz w:val="32"/>
          <w:szCs w:val="32"/>
          <w:lang w:val="en-US" w:eastAsia="zh-CN"/>
        </w:rPr>
        <w:t>本案于2024年 12 月 17 日至2024 年 12 月 23 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因此，依照《中华人民共和国刑法》第七十八条、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七十九条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《中华人民共和国监狱法》第二十九条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规定，建议对罪犯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黄良林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-31" w:rightChars="-15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附件：⒈罪犯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eastAsia="zh-CN"/>
        </w:rPr>
        <w:t>黄良林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-31" w:rightChars="-15" w:firstLine="1600" w:firstLineChars="500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649" w:rightChars="309" w:firstLine="614" w:firstLineChars="192"/>
        <w:jc w:val="center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福建省厦门监狱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649" w:rightChars="309" w:firstLine="614" w:firstLineChars="192"/>
        <w:jc w:val="righ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 xml:space="preserve"> 月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26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EB835B4"/>
    <w:rsid w:val="24260DB3"/>
    <w:rsid w:val="2BF32AEA"/>
    <w:rsid w:val="3FE26B28"/>
    <w:rsid w:val="5F07453E"/>
    <w:rsid w:val="68F318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rFonts w:cs="Times New Roman"/>
      <w:sz w:val="18"/>
      <w:szCs w:val="18"/>
    </w:rPr>
  </w:style>
  <w:style w:type="paragraph" w:customStyle="1" w:styleId="8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142</Words>
  <Characters>813</Characters>
  <Lines>6</Lines>
  <Paragraphs>1</Paragraphs>
  <TotalTime>1</TotalTime>
  <ScaleCrop>false</ScaleCrop>
  <LinksUpToDate>false</LinksUpToDate>
  <CharactersWithSpaces>954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2021-04-05T10:27:00Z</dcterms:created>
  <dc:creator>联想用户</dc:creator>
  <cp:lastModifiedBy>周文娟</cp:lastModifiedBy>
  <cp:lastPrinted>2022-12-15T00:29:00Z</cp:lastPrinted>
  <dcterms:modified xsi:type="dcterms:W3CDTF">2025-01-15T03:44:54Z</dcterms:modified>
  <dc:title>联想用户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F5EDD398BEBB43C6B62C3B3D0147071E</vt:lpwstr>
  </property>
</Properties>
</file>