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提请减刑建议书</w:t>
      </w:r>
    </w:p>
    <w:p>
      <w:pPr>
        <w:spacing w:line="600" w:lineRule="exact"/>
        <w:jc w:val="right"/>
        <w:rPr>
          <w:rFonts w:hint="eastAsia" w:ascii="楷体" w:hAnsi="楷体" w:eastAsia="楷体" w:cs="楷体_GB2312"/>
          <w:szCs w:val="32"/>
        </w:rPr>
      </w:pPr>
      <w:r>
        <w:rPr>
          <w:rFonts w:hint="eastAsia" w:ascii="楷体" w:hAnsi="楷体" w:eastAsia="楷体" w:cs="楷体_GB2312"/>
          <w:szCs w:val="32"/>
        </w:rPr>
        <w:t>〔2024〕闽厦狱减字第643号</w:t>
      </w:r>
    </w:p>
    <w:p>
      <w:pPr>
        <w:pStyle w:val="13"/>
        <w:ind w:left="702" w:hanging="62"/>
      </w:pPr>
    </w:p>
    <w:p>
      <w:pPr>
        <w:spacing w:line="500" w:lineRule="exact"/>
        <w:ind w:firstLine="640" w:firstLineChars="200"/>
        <w:rPr>
          <w:rFonts w:hint="eastAsia" w:ascii="仿宋_GB2312"/>
          <w:color w:val="000000"/>
          <w:szCs w:val="32"/>
        </w:rPr>
      </w:pPr>
      <w:r>
        <w:rPr>
          <w:rFonts w:hint="eastAsia" w:ascii="仿宋_GB2312"/>
          <w:color w:val="000000"/>
          <w:szCs w:val="32"/>
        </w:rPr>
        <w:t>罪犯</w:t>
      </w:r>
      <w:r>
        <w:rPr>
          <w:rFonts w:hint="eastAsia" w:ascii="仿宋_GB2312"/>
          <w:color w:val="000000"/>
          <w:szCs w:val="32"/>
          <w:lang/>
        </w:rPr>
        <w:t>王建福</w:t>
      </w:r>
      <w:r>
        <w:rPr>
          <w:rFonts w:hint="eastAsia" w:ascii="仿宋_GB2312"/>
          <w:color w:val="000000"/>
          <w:szCs w:val="32"/>
        </w:rPr>
        <w:t>，</w:t>
      </w:r>
      <w:r>
        <w:rPr>
          <w:rFonts w:hint="eastAsia" w:ascii="仿宋_GB2312"/>
          <w:color w:val="000000"/>
          <w:szCs w:val="32"/>
          <w:lang/>
        </w:rPr>
        <w:t>男</w:t>
      </w:r>
      <w:r>
        <w:rPr>
          <w:rFonts w:hint="eastAsia" w:ascii="仿宋_GB2312"/>
          <w:color w:val="000000"/>
          <w:szCs w:val="32"/>
        </w:rPr>
        <w:t>，</w:t>
      </w:r>
      <w:r>
        <w:rPr>
          <w:rFonts w:hint="eastAsia" w:ascii="仿宋_GB2312"/>
          <w:color w:val="000000"/>
          <w:szCs w:val="32"/>
          <w:lang/>
        </w:rPr>
        <w:t>1992年8月11日</w:t>
      </w:r>
      <w:r>
        <w:rPr>
          <w:rFonts w:hint="eastAsia" w:ascii="仿宋_GB2312"/>
          <w:color w:val="000000"/>
          <w:szCs w:val="32"/>
        </w:rPr>
        <w:t>出生，</w:t>
      </w:r>
      <w:r>
        <w:rPr>
          <w:rFonts w:hint="eastAsia" w:ascii="仿宋_GB2312"/>
          <w:color w:val="000000"/>
          <w:szCs w:val="32"/>
          <w:lang/>
        </w:rPr>
        <w:t>汉</w:t>
      </w:r>
      <w:r>
        <w:rPr>
          <w:rFonts w:hint="eastAsia" w:ascii="仿宋_GB2312"/>
          <w:color w:val="000000"/>
          <w:szCs w:val="32"/>
        </w:rPr>
        <w:t>，</w:t>
      </w:r>
      <w:r>
        <w:rPr>
          <w:rFonts w:hint="eastAsia" w:ascii="仿宋_GB2312"/>
          <w:color w:val="000000"/>
          <w:szCs w:val="32"/>
          <w:lang/>
        </w:rPr>
        <w:t>初中</w:t>
      </w:r>
      <w:r>
        <w:rPr>
          <w:rFonts w:hint="eastAsia" w:ascii="仿宋_GB2312"/>
          <w:color w:val="000000"/>
          <w:szCs w:val="32"/>
        </w:rPr>
        <w:t>文化，原户籍所在地</w:t>
      </w:r>
      <w:r>
        <w:rPr>
          <w:rFonts w:hint="eastAsia" w:ascii="仿宋_GB2312"/>
          <w:color w:val="000000"/>
          <w:szCs w:val="32"/>
          <w:lang/>
        </w:rPr>
        <w:t>福建省长汀县</w:t>
      </w:r>
      <w:bookmarkStart w:id="0" w:name="_GoBack"/>
      <w:bookmarkEnd w:id="0"/>
      <w:r>
        <w:rPr>
          <w:rFonts w:hint="eastAsia" w:ascii="仿宋_GB2312"/>
          <w:color w:val="000000"/>
          <w:szCs w:val="32"/>
        </w:rPr>
        <w:t>。2017年10月24日，因吸食毒品被江西省南昌市公安局青山湖分局处以行政罚款500元。</w:t>
      </w:r>
    </w:p>
    <w:p>
      <w:pPr>
        <w:spacing w:line="500" w:lineRule="exact"/>
        <w:ind w:firstLine="640" w:firstLineChars="200"/>
        <w:rPr>
          <w:rFonts w:hint="eastAsia" w:ascii="仿宋_GB2312"/>
          <w:color w:val="000000"/>
          <w:szCs w:val="32"/>
        </w:rPr>
      </w:pPr>
      <w:r>
        <w:rPr>
          <w:rFonts w:hint="eastAsia" w:ascii="仿宋_GB2312"/>
          <w:color w:val="000000"/>
          <w:szCs w:val="32"/>
          <w:lang/>
        </w:rPr>
        <w:t>福建省龙岩市中级人民法院于2019年9月24日作出（2019）闽08刑初5号刑事判决，以被告人王建福犯贩卖毒品罪，判处无期徒刑，剥夺政治权利终身，并处没收个人全部财产，追缴非法所得人民币13万元，扣押的别克小汽车予以没收。该犯及同案犯不服，提出上诉。福建省高级人民法院于2020年11月12日作出（2019）闽刑终294号刑事判决：维持对王建福的定罪量刑，撤销追缴被告人王建福非法所得人民币13万元的判决，改为追缴上诉人王建福非法所得人民币1.3万元。刑期自2020年11月26日起。</w:t>
      </w:r>
      <w:r>
        <w:rPr>
          <w:rFonts w:hint="eastAsia" w:ascii="仿宋_GB2312"/>
          <w:color w:val="000000"/>
          <w:szCs w:val="32"/>
          <w:lang w:val="en-US" w:eastAsia="zh-CN"/>
        </w:rPr>
        <w:t>判决生效后，于</w:t>
      </w:r>
      <w:r>
        <w:rPr>
          <w:rFonts w:hint="eastAsia" w:ascii="仿宋_GB2312"/>
          <w:color w:val="000000"/>
          <w:szCs w:val="32"/>
          <w:lang/>
        </w:rPr>
        <w:t>2021年6月16日交付福建省厦门监狱执行刑罚。现属普管</w:t>
      </w:r>
      <w:r>
        <w:rPr>
          <w:rFonts w:ascii="仿宋_GB2312"/>
          <w:color w:val="000000"/>
          <w:szCs w:val="32"/>
          <w:lang/>
        </w:rPr>
        <w:t>级</w:t>
      </w:r>
      <w:r>
        <w:rPr>
          <w:rFonts w:hint="eastAsia" w:ascii="仿宋_GB2312"/>
          <w:color w:val="000000"/>
          <w:szCs w:val="32"/>
        </w:rPr>
        <w:t>罪犯。</w:t>
      </w:r>
    </w:p>
    <w:p>
      <w:pPr>
        <w:spacing w:line="500" w:lineRule="exact"/>
        <w:ind w:firstLine="640" w:firstLineChars="200"/>
        <w:rPr>
          <w:rFonts w:hint="eastAsia" w:ascii="仿宋_GB2312"/>
          <w:color w:val="000000"/>
          <w:szCs w:val="32"/>
        </w:rPr>
      </w:pPr>
      <w:r>
        <w:rPr>
          <w:rFonts w:hint="eastAsia" w:ascii="仿宋_GB2312"/>
          <w:color w:val="000000"/>
          <w:szCs w:val="32"/>
        </w:rPr>
        <w:t>罪犯</w:t>
      </w:r>
      <w:r>
        <w:rPr>
          <w:rFonts w:hint="eastAsia" w:ascii="仿宋_GB2312"/>
          <w:color w:val="000000"/>
          <w:szCs w:val="32"/>
          <w:lang/>
        </w:rPr>
        <w:t>王建福</w:t>
      </w:r>
      <w:r>
        <w:rPr>
          <w:rFonts w:hint="eastAsia" w:ascii="仿宋_GB2312"/>
          <w:color w:val="000000"/>
          <w:szCs w:val="32"/>
        </w:rPr>
        <w:t>自入监以来确有悔改表现，具体事实如下：</w:t>
      </w:r>
    </w:p>
    <w:p>
      <w:pPr>
        <w:spacing w:line="500" w:lineRule="exact"/>
        <w:ind w:firstLine="640" w:firstLineChars="200"/>
        <w:rPr>
          <w:rFonts w:hint="eastAsia" w:ascii="仿宋_GB2312" w:hAnsi="仿宋"/>
          <w:iCs/>
          <w:color w:val="000000"/>
          <w:kern w:val="2"/>
          <w:szCs w:val="32"/>
        </w:rPr>
      </w:pPr>
      <w:r>
        <w:rPr>
          <w:rFonts w:hint="eastAsia" w:ascii="仿宋_GB2312" w:hAnsi="仿宋"/>
          <w:iCs/>
          <w:color w:val="000000"/>
          <w:kern w:val="2"/>
          <w:szCs w:val="32"/>
        </w:rPr>
        <w:t>认罪悔罪：能服从法院判决，自书认罪悔罪书。</w:t>
      </w:r>
    </w:p>
    <w:p>
      <w:pPr>
        <w:spacing w:line="500" w:lineRule="exact"/>
        <w:ind w:firstLine="640" w:firstLineChars="200"/>
        <w:rPr>
          <w:rFonts w:hint="eastAsia" w:ascii="仿宋_GB2312" w:hAnsi="仿宋" w:cs="宋体"/>
          <w:color w:val="000000"/>
          <w:szCs w:val="32"/>
          <w:lang w:val="zh-CN"/>
        </w:rPr>
      </w:pPr>
      <w:r>
        <w:rPr>
          <w:rFonts w:hint="eastAsia" w:ascii="仿宋_GB2312" w:hAnsi="仿宋"/>
          <w:color w:val="000000"/>
          <w:szCs w:val="32"/>
        </w:rPr>
        <w:t>遵守监规</w:t>
      </w:r>
      <w:r>
        <w:rPr>
          <w:rFonts w:hint="eastAsia" w:ascii="仿宋_GB2312" w:hAnsi="仿宋" w:cs="宋体"/>
          <w:color w:val="000000"/>
          <w:szCs w:val="32"/>
          <w:lang w:val="zh-CN"/>
        </w:rPr>
        <w:t>：能遵守法律法规及监规纪律，接受教育改造。</w:t>
      </w:r>
    </w:p>
    <w:p>
      <w:pPr>
        <w:spacing w:line="500" w:lineRule="exact"/>
        <w:ind w:firstLine="640" w:firstLineChars="200"/>
        <w:rPr>
          <w:rFonts w:hint="eastAsia" w:ascii="仿宋_GB2312" w:hAnsi="仿宋" w:cs="宋体"/>
          <w:color w:val="000000"/>
          <w:szCs w:val="32"/>
          <w:lang w:val="zh-CN"/>
        </w:rPr>
      </w:pPr>
      <w:r>
        <w:rPr>
          <w:rFonts w:hint="eastAsia" w:ascii="仿宋_GB2312" w:hAnsi="仿宋" w:cs="宋体"/>
          <w:color w:val="000000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000000"/>
          <w:szCs w:val="32"/>
        </w:rPr>
        <w:t>思想、文化、职业技术教育</w:t>
      </w:r>
      <w:r>
        <w:rPr>
          <w:rFonts w:hint="eastAsia" w:ascii="仿宋_GB2312" w:hAnsi="仿宋" w:cs="宋体"/>
          <w:color w:val="000000"/>
          <w:szCs w:val="32"/>
          <w:lang w:val="zh-CN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/>
          <w:color w:val="000000"/>
          <w:szCs w:val="32"/>
        </w:rPr>
      </w:pPr>
      <w:r>
        <w:rPr>
          <w:rFonts w:hint="eastAsia" w:ascii="仿宋_GB2312" w:hAnsi="仿宋" w:cs="宋体"/>
          <w:color w:val="000000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000000"/>
          <w:szCs w:val="32"/>
        </w:rPr>
        <w:t>劳动</w:t>
      </w:r>
      <w:r>
        <w:rPr>
          <w:rFonts w:hint="eastAsia" w:ascii="仿宋_GB2312" w:hAnsi="仿宋" w:cs="宋体"/>
          <w:color w:val="000000"/>
          <w:szCs w:val="32"/>
          <w:lang w:val="zh-CN"/>
        </w:rPr>
        <w:t>任务。</w:t>
      </w:r>
    </w:p>
    <w:p>
      <w:pPr>
        <w:spacing w:line="500" w:lineRule="exact"/>
        <w:ind w:firstLine="640" w:firstLineChars="200"/>
        <w:rPr>
          <w:rFonts w:hint="eastAsia" w:ascii="仿宋_GB2312"/>
          <w:color w:val="000000"/>
          <w:szCs w:val="32"/>
        </w:rPr>
      </w:pPr>
      <w:r>
        <w:rPr>
          <w:rFonts w:hint="eastAsia" w:ascii="仿宋_GB2312"/>
          <w:color w:val="000000"/>
          <w:szCs w:val="32"/>
        </w:rPr>
        <w:t>奖惩情况：</w:t>
      </w:r>
      <w:r>
        <w:rPr>
          <w:rFonts w:hint="eastAsia" w:ascii="仿宋_GB2312"/>
          <w:color w:val="000000"/>
          <w:szCs w:val="32"/>
          <w:lang/>
        </w:rPr>
        <w:t>该犯起始时间自2021年6月16日至2024年9月，起始期共计39个月,累计获4139.5分，表扬6次。考核期内无违规扣分。</w:t>
      </w:r>
    </w:p>
    <w:p>
      <w:pPr>
        <w:spacing w:line="500" w:lineRule="exact"/>
        <w:ind w:firstLine="640" w:firstLineChars="200"/>
        <w:rPr>
          <w:rFonts w:hint="eastAsia" w:ascii="仿宋_GB2312"/>
          <w:color w:val="000000"/>
          <w:szCs w:val="32"/>
        </w:rPr>
      </w:pPr>
      <w:r>
        <w:rPr>
          <w:rFonts w:hint="eastAsia" w:ascii="仿宋_GB2312"/>
          <w:color w:val="000000"/>
          <w:szCs w:val="32"/>
          <w:lang/>
        </w:rPr>
        <w:t>原判财产性判项处没收个人全部财产，追缴非法所得1.3万元</w:t>
      </w:r>
      <w:r>
        <w:rPr>
          <w:rFonts w:hint="eastAsia" w:ascii="仿宋_GB2312"/>
          <w:color w:val="000000"/>
          <w:szCs w:val="32"/>
          <w:lang w:eastAsia="zh-CN"/>
        </w:rPr>
        <w:t>，</w:t>
      </w:r>
      <w:r>
        <w:rPr>
          <w:rFonts w:hint="eastAsia" w:ascii="仿宋_GB2312"/>
          <w:color w:val="000000"/>
          <w:szCs w:val="32"/>
        </w:rPr>
        <w:t>已履行</w:t>
      </w:r>
      <w:r>
        <w:rPr>
          <w:rFonts w:hint="eastAsia" w:ascii="仿宋_GB2312"/>
          <w:color w:val="000000"/>
          <w:szCs w:val="32"/>
          <w:lang w:val="en-US" w:eastAsia="zh-CN"/>
        </w:rPr>
        <w:t>15700元</w:t>
      </w:r>
      <w:r>
        <w:rPr>
          <w:rFonts w:hint="eastAsia" w:ascii="仿宋_GB2312"/>
          <w:color w:val="000000"/>
          <w:szCs w:val="32"/>
          <w:lang w:eastAsia="zh-CN"/>
        </w:rPr>
        <w:t>；</w:t>
      </w:r>
      <w:r>
        <w:rPr>
          <w:rFonts w:hint="eastAsia" w:ascii="仿宋_GB2312"/>
          <w:color w:val="000000"/>
          <w:szCs w:val="32"/>
          <w:lang/>
        </w:rPr>
        <w:t>其中追缴非法所得1.3万元，已履行完毕；没收个人全部财产，已履行2700元</w:t>
      </w:r>
      <w:r>
        <w:rPr>
          <w:rFonts w:hint="eastAsia" w:ascii="仿宋_GB2312"/>
          <w:color w:val="000000"/>
          <w:szCs w:val="32"/>
          <w:lang w:eastAsia="zh-CN"/>
        </w:rPr>
        <w:t>。</w:t>
      </w:r>
      <w:r>
        <w:rPr>
          <w:rFonts w:hint="eastAsia" w:ascii="仿宋_GB2312"/>
          <w:color w:val="000000"/>
          <w:szCs w:val="32"/>
          <w:lang/>
        </w:rPr>
        <w:t>考核期月均消费270.95元，缴交后账户余额381.07元。福建省龙岩市中级人民法院执行局复函载明：该犯已履行13000元违法所得，没收财产2000元，查无可供执行财产，终结本次执行程序。</w:t>
      </w:r>
    </w:p>
    <w:p>
      <w:pPr>
        <w:spacing w:line="500" w:lineRule="exact"/>
        <w:ind w:firstLine="640" w:firstLineChars="200"/>
        <w:rPr>
          <w:rFonts w:hint="eastAsia" w:ascii="仿宋_GB2312"/>
          <w:color w:val="000000"/>
          <w:szCs w:val="32"/>
        </w:rPr>
      </w:pPr>
      <w:r>
        <w:rPr>
          <w:rFonts w:hint="eastAsia" w:ascii="仿宋_GB2312"/>
          <w:color w:val="000000"/>
          <w:szCs w:val="32"/>
        </w:rPr>
        <w:t>本案于2024年12月17日至2024年12月23日在狱内公示未收到不同意见。</w:t>
      </w:r>
    </w:p>
    <w:p>
      <w:pPr>
        <w:spacing w:line="500" w:lineRule="exact"/>
        <w:ind w:firstLine="640" w:firstLineChars="200"/>
        <w:rPr>
          <w:rFonts w:hint="eastAsia" w:ascii="仿宋_GB2312"/>
          <w:color w:val="000000"/>
          <w:szCs w:val="32"/>
        </w:rPr>
      </w:pPr>
      <w:r>
        <w:rPr>
          <w:rFonts w:hint="eastAsia" w:ascii="仿宋_GB2312" w:hAnsi="仿宋"/>
          <w:snapToGrid w:val="0"/>
          <w:color w:val="000000"/>
          <w:kern w:val="0"/>
          <w:szCs w:val="32"/>
        </w:rPr>
        <w:t>因此，依照《中华人民共和国刑法》第五十七条、第七十八条</w:t>
      </w:r>
      <w:r>
        <w:rPr>
          <w:rFonts w:hint="eastAsia" w:ascii="仿宋_GB2312" w:hAnsi="仿宋"/>
          <w:snapToGrid w:val="0"/>
          <w:color w:val="000000"/>
          <w:kern w:val="0"/>
          <w:szCs w:val="32"/>
          <w:lang w:eastAsia="zh-CN"/>
        </w:rPr>
        <w:t>，</w:t>
      </w:r>
      <w:r>
        <w:rPr>
          <w:rFonts w:hint="eastAsia" w:ascii="仿宋_GB2312" w:hAnsi="仿宋"/>
          <w:snapToGrid w:val="0"/>
          <w:color w:val="000000"/>
          <w:kern w:val="0"/>
          <w:szCs w:val="32"/>
        </w:rPr>
        <w:t>《中华人民共和国刑事诉讼法》第二百七十三条第二款和《中华人民共和国监狱法》第二十九条</w:t>
      </w:r>
      <w:r>
        <w:rPr>
          <w:rFonts w:hint="eastAsia" w:ascii="仿宋_GB2312" w:hAnsi="仿宋"/>
          <w:snapToGrid w:val="0"/>
          <w:color w:val="000000"/>
          <w:kern w:val="0"/>
          <w:szCs w:val="32"/>
          <w:lang w:val="en-US" w:eastAsia="zh-CN"/>
        </w:rPr>
        <w:t>的</w:t>
      </w:r>
      <w:r>
        <w:rPr>
          <w:rFonts w:hint="eastAsia" w:ascii="仿宋_GB2312" w:hAnsi="仿宋"/>
          <w:snapToGrid w:val="0"/>
          <w:color w:val="000000"/>
          <w:kern w:val="0"/>
          <w:szCs w:val="32"/>
        </w:rPr>
        <w:t>规定，</w:t>
      </w:r>
      <w:r>
        <w:rPr>
          <w:rFonts w:hint="eastAsia" w:ascii="仿宋_GB2312"/>
          <w:color w:val="000000"/>
          <w:szCs w:val="32"/>
        </w:rPr>
        <w:t>建议对罪犯</w:t>
      </w:r>
      <w:r>
        <w:rPr>
          <w:rFonts w:hint="eastAsia" w:ascii="仿宋_GB2312"/>
          <w:color w:val="000000"/>
          <w:szCs w:val="32"/>
          <w:lang/>
        </w:rPr>
        <w:t>王建福</w:t>
      </w:r>
      <w:r>
        <w:rPr>
          <w:rFonts w:hint="eastAsia" w:ascii="仿宋_GB2312"/>
          <w:color w:val="000000"/>
          <w:szCs w:val="32"/>
        </w:rPr>
        <w:t>予以减刑减为有期徒刑二十二年，剥夺政治权利改为十年。特提请你院审理裁定。</w:t>
      </w:r>
    </w:p>
    <w:p>
      <w:pPr>
        <w:spacing w:line="500" w:lineRule="exact"/>
        <w:ind w:firstLine="640" w:firstLineChars="200"/>
        <w:rPr>
          <w:rFonts w:hint="eastAsia" w:ascii="仿宋_GB2312"/>
          <w:color w:val="000000"/>
          <w:szCs w:val="32"/>
        </w:rPr>
      </w:pPr>
      <w:r>
        <w:rPr>
          <w:rFonts w:hint="eastAsia" w:ascii="仿宋_GB2312"/>
          <w:color w:val="000000"/>
          <w:szCs w:val="32"/>
        </w:rPr>
        <w:t>此致</w:t>
      </w:r>
    </w:p>
    <w:p>
      <w:pPr>
        <w:spacing w:line="500" w:lineRule="exact"/>
        <w:rPr>
          <w:rFonts w:hint="eastAsia" w:ascii="仿宋_GB2312"/>
          <w:color w:val="000000"/>
          <w:szCs w:val="32"/>
        </w:rPr>
      </w:pPr>
      <w:r>
        <w:rPr>
          <w:rFonts w:hint="eastAsia" w:ascii="仿宋_GB2312"/>
          <w:color w:val="000000"/>
          <w:szCs w:val="32"/>
        </w:rPr>
        <w:t>福建省高级人民法院</w:t>
      </w:r>
    </w:p>
    <w:p>
      <w:pPr>
        <w:spacing w:line="500" w:lineRule="exact"/>
        <w:ind w:firstLine="640" w:firstLineChars="200"/>
        <w:rPr>
          <w:rFonts w:hint="eastAsia" w:ascii="仿宋_GB2312"/>
          <w:color w:val="000000"/>
          <w:szCs w:val="32"/>
        </w:rPr>
      </w:pPr>
      <w:r>
        <w:rPr>
          <w:rFonts w:hint="eastAsia" w:ascii="仿宋_GB2312"/>
          <w:color w:val="000000"/>
          <w:szCs w:val="32"/>
        </w:rPr>
        <w:t>附件：</w:t>
      </w:r>
      <w:r>
        <w:rPr>
          <w:rFonts w:hint="eastAsia" w:ascii="仿宋_GB2312"/>
          <w:color w:val="000000"/>
          <w:szCs w:val="32"/>
          <w:lang w:val="en-US" w:eastAsia="zh-CN"/>
        </w:rPr>
        <w:t>1、</w:t>
      </w:r>
      <w:r>
        <w:rPr>
          <w:rFonts w:hint="eastAsia" w:ascii="仿宋_GB2312"/>
          <w:color w:val="000000"/>
          <w:szCs w:val="32"/>
        </w:rPr>
        <w:t>罪犯</w:t>
      </w:r>
      <w:r>
        <w:rPr>
          <w:rFonts w:hint="eastAsia" w:ascii="仿宋_GB2312"/>
          <w:color w:val="000000"/>
          <w:szCs w:val="32"/>
          <w:lang/>
        </w:rPr>
        <w:t>王建福</w:t>
      </w:r>
      <w:r>
        <w:rPr>
          <w:rFonts w:hint="eastAsia" w:ascii="仿宋_GB2312"/>
          <w:color w:val="000000"/>
          <w:szCs w:val="32"/>
        </w:rPr>
        <w:t>卷宗2册</w:t>
      </w:r>
    </w:p>
    <w:p>
      <w:pPr>
        <w:numPr>
          <w:ilvl w:val="0"/>
          <w:numId w:val="0"/>
        </w:numPr>
        <w:spacing w:line="500" w:lineRule="exact"/>
        <w:ind w:left="640" w:leftChars="0" w:firstLine="960" w:firstLineChars="300"/>
        <w:rPr>
          <w:rFonts w:ascii="仿宋_GB2312"/>
          <w:color w:val="000000"/>
          <w:szCs w:val="32"/>
        </w:rPr>
      </w:pPr>
      <w:r>
        <w:rPr>
          <w:rFonts w:hint="eastAsia" w:ascii="仿宋_GB2312"/>
          <w:color w:val="000000"/>
          <w:szCs w:val="32"/>
          <w:lang w:val="en-US" w:eastAsia="zh-CN"/>
        </w:rPr>
        <w:t>2、</w:t>
      </w:r>
      <w:r>
        <w:rPr>
          <w:rFonts w:hint="eastAsia" w:ascii="仿宋_GB2312"/>
          <w:color w:val="000000"/>
          <w:szCs w:val="32"/>
        </w:rPr>
        <w:t>减刑建议书2份</w:t>
      </w:r>
    </w:p>
    <w:p>
      <w:pPr>
        <w:spacing w:line="500" w:lineRule="exact"/>
        <w:ind w:right="1213" w:rightChars="379" w:firstLine="614" w:firstLineChars="192"/>
        <w:jc w:val="center"/>
        <w:rPr>
          <w:rFonts w:hint="eastAsia" w:ascii="仿宋_GB2312"/>
          <w:color w:val="000000"/>
          <w:szCs w:val="32"/>
        </w:rPr>
      </w:pPr>
      <w:r>
        <w:rPr>
          <w:rFonts w:hint="eastAsia" w:ascii="仿宋_GB2312"/>
          <w:color w:val="000000"/>
          <w:szCs w:val="32"/>
        </w:rPr>
        <w:t xml:space="preserve">                      </w:t>
      </w:r>
    </w:p>
    <w:p>
      <w:pPr>
        <w:spacing w:line="500" w:lineRule="exact"/>
        <w:ind w:right="1213" w:rightChars="379" w:firstLine="614" w:firstLineChars="192"/>
        <w:jc w:val="right"/>
        <w:rPr>
          <w:rFonts w:hint="eastAsia" w:ascii="仿宋_GB2312"/>
          <w:color w:val="000000"/>
          <w:szCs w:val="32"/>
        </w:rPr>
      </w:pPr>
    </w:p>
    <w:p>
      <w:pPr>
        <w:spacing w:line="500" w:lineRule="exact"/>
        <w:ind w:right="1213" w:rightChars="379" w:firstLine="614" w:firstLineChars="192"/>
        <w:jc w:val="right"/>
        <w:rPr>
          <w:rFonts w:hint="eastAsia" w:ascii="仿宋_GB2312"/>
          <w:color w:val="000000"/>
          <w:szCs w:val="32"/>
        </w:rPr>
      </w:pPr>
      <w:r>
        <w:rPr>
          <w:rFonts w:hint="eastAsia" w:ascii="仿宋_GB2312"/>
          <w:color w:val="000000"/>
          <w:szCs w:val="32"/>
        </w:rPr>
        <w:t>福建省厦门监狱</w:t>
      </w:r>
    </w:p>
    <w:p>
      <w:pPr>
        <w:spacing w:line="500" w:lineRule="exact"/>
        <w:ind w:right="1213" w:rightChars="379" w:firstLine="614" w:firstLineChars="192"/>
        <w:jc w:val="right"/>
        <w:rPr>
          <w:rFonts w:ascii="仿宋_GB2312"/>
          <w:color w:val="000000"/>
          <w:szCs w:val="32"/>
        </w:rPr>
        <w:sectPr>
          <w:footerReference r:id="rId3" w:type="even"/>
          <w:type w:val="continuous"/>
          <w:pgSz w:w="11907" w:h="16840"/>
          <w:pgMar w:top="1871" w:right="1304" w:bottom="1871" w:left="1588" w:header="1588" w:footer="1588" w:gutter="0"/>
          <w:cols w:space="720" w:num="1"/>
          <w:docGrid w:type="lines" w:linePitch="595" w:charSpace="-6554"/>
        </w:sectPr>
      </w:pPr>
    </w:p>
    <w:p>
      <w:pPr>
        <w:spacing w:line="500" w:lineRule="exact"/>
        <w:ind w:right="954" w:rightChars="298"/>
        <w:jc w:val="right"/>
        <w:rPr>
          <w:rFonts w:ascii="仿宋_GB2312"/>
          <w:color w:val="000000"/>
          <w:szCs w:val="32"/>
        </w:rPr>
      </w:pPr>
      <w:r>
        <w:rPr>
          <w:rFonts w:hint="eastAsia" w:ascii="仿宋_GB2312"/>
          <w:color w:val="000000"/>
          <w:szCs w:val="32"/>
        </w:rPr>
        <w:t>2024年12月26日</w:t>
      </w:r>
    </w:p>
    <w:sectPr>
      <w:type w:val="continuous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大标宋简体">
    <w:altName w:val="Arial Unicode MS"/>
    <w:panose1 w:val="03000509000000000000"/>
    <w:charset w:val="86"/>
    <w:family w:val="script"/>
    <w:pitch w:val="default"/>
    <w:sig w:usb0="00000000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  <w:lang/>
      </w:rPr>
      <w:t>1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5"/>
  <w:hyphenationZone w:val="360"/>
  <w:drawingGridHorizontalSpacing w:val="287"/>
  <w:drawingGridVerticalSpacing w:val="595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9F71A8"/>
    <w:rsid w:val="000151F4"/>
    <w:rsid w:val="000169E8"/>
    <w:rsid w:val="00023C42"/>
    <w:rsid w:val="00030463"/>
    <w:rsid w:val="000375B0"/>
    <w:rsid w:val="000456EC"/>
    <w:rsid w:val="0007248B"/>
    <w:rsid w:val="00080B36"/>
    <w:rsid w:val="000948E8"/>
    <w:rsid w:val="000E0942"/>
    <w:rsid w:val="000E6440"/>
    <w:rsid w:val="000F093A"/>
    <w:rsid w:val="00105EC4"/>
    <w:rsid w:val="00110802"/>
    <w:rsid w:val="0011213E"/>
    <w:rsid w:val="00117158"/>
    <w:rsid w:val="00137DFD"/>
    <w:rsid w:val="0014498B"/>
    <w:rsid w:val="00162229"/>
    <w:rsid w:val="00164C36"/>
    <w:rsid w:val="001667A1"/>
    <w:rsid w:val="00185013"/>
    <w:rsid w:val="0018737A"/>
    <w:rsid w:val="00196E05"/>
    <w:rsid w:val="001E7D1F"/>
    <w:rsid w:val="00203CDE"/>
    <w:rsid w:val="00204BFC"/>
    <w:rsid w:val="00214436"/>
    <w:rsid w:val="00215B44"/>
    <w:rsid w:val="00217760"/>
    <w:rsid w:val="0024575E"/>
    <w:rsid w:val="002511E5"/>
    <w:rsid w:val="00270003"/>
    <w:rsid w:val="002821D6"/>
    <w:rsid w:val="00282CB6"/>
    <w:rsid w:val="00286717"/>
    <w:rsid w:val="00295F21"/>
    <w:rsid w:val="002A3190"/>
    <w:rsid w:val="002C270B"/>
    <w:rsid w:val="002C2A4E"/>
    <w:rsid w:val="002C4408"/>
    <w:rsid w:val="002D39F5"/>
    <w:rsid w:val="002D78C0"/>
    <w:rsid w:val="0030665B"/>
    <w:rsid w:val="003434AF"/>
    <w:rsid w:val="0037523F"/>
    <w:rsid w:val="00381CA8"/>
    <w:rsid w:val="003910EF"/>
    <w:rsid w:val="003A493C"/>
    <w:rsid w:val="003C6118"/>
    <w:rsid w:val="003C6C66"/>
    <w:rsid w:val="003D1757"/>
    <w:rsid w:val="003D58D4"/>
    <w:rsid w:val="003E3E45"/>
    <w:rsid w:val="003F13D7"/>
    <w:rsid w:val="003F74E0"/>
    <w:rsid w:val="00434DD4"/>
    <w:rsid w:val="00447D4F"/>
    <w:rsid w:val="004666D2"/>
    <w:rsid w:val="004756E8"/>
    <w:rsid w:val="004B7D41"/>
    <w:rsid w:val="004F2933"/>
    <w:rsid w:val="005039B3"/>
    <w:rsid w:val="00506831"/>
    <w:rsid w:val="00531F5E"/>
    <w:rsid w:val="00540A30"/>
    <w:rsid w:val="005448F7"/>
    <w:rsid w:val="00550929"/>
    <w:rsid w:val="005662D1"/>
    <w:rsid w:val="00570747"/>
    <w:rsid w:val="00573010"/>
    <w:rsid w:val="005748E6"/>
    <w:rsid w:val="00592C08"/>
    <w:rsid w:val="005C5A63"/>
    <w:rsid w:val="005D0F93"/>
    <w:rsid w:val="00607FA8"/>
    <w:rsid w:val="00613718"/>
    <w:rsid w:val="006301B4"/>
    <w:rsid w:val="0065087E"/>
    <w:rsid w:val="006604A0"/>
    <w:rsid w:val="00680EAF"/>
    <w:rsid w:val="006835C1"/>
    <w:rsid w:val="006C399C"/>
    <w:rsid w:val="006D0E73"/>
    <w:rsid w:val="006F6BB1"/>
    <w:rsid w:val="00713724"/>
    <w:rsid w:val="007318C1"/>
    <w:rsid w:val="007370EF"/>
    <w:rsid w:val="00743B61"/>
    <w:rsid w:val="00756083"/>
    <w:rsid w:val="00772A56"/>
    <w:rsid w:val="007824E9"/>
    <w:rsid w:val="007A63A9"/>
    <w:rsid w:val="007B3F4A"/>
    <w:rsid w:val="007C6091"/>
    <w:rsid w:val="007D4A98"/>
    <w:rsid w:val="007D54F9"/>
    <w:rsid w:val="007D72CA"/>
    <w:rsid w:val="007F095E"/>
    <w:rsid w:val="007F25CC"/>
    <w:rsid w:val="007F326E"/>
    <w:rsid w:val="007F7241"/>
    <w:rsid w:val="0082422A"/>
    <w:rsid w:val="0082469E"/>
    <w:rsid w:val="00834658"/>
    <w:rsid w:val="008476D9"/>
    <w:rsid w:val="00850932"/>
    <w:rsid w:val="008956F9"/>
    <w:rsid w:val="008F2E12"/>
    <w:rsid w:val="00903E2B"/>
    <w:rsid w:val="009179EA"/>
    <w:rsid w:val="00920328"/>
    <w:rsid w:val="0092769F"/>
    <w:rsid w:val="009337AA"/>
    <w:rsid w:val="00945403"/>
    <w:rsid w:val="00972F68"/>
    <w:rsid w:val="00974A7B"/>
    <w:rsid w:val="00982549"/>
    <w:rsid w:val="009A0103"/>
    <w:rsid w:val="009A232D"/>
    <w:rsid w:val="009C36BA"/>
    <w:rsid w:val="009D1A18"/>
    <w:rsid w:val="009D1DFE"/>
    <w:rsid w:val="009D6B5D"/>
    <w:rsid w:val="009E4A2A"/>
    <w:rsid w:val="009E5B08"/>
    <w:rsid w:val="009F0D0F"/>
    <w:rsid w:val="00A01F85"/>
    <w:rsid w:val="00A05B27"/>
    <w:rsid w:val="00A067F7"/>
    <w:rsid w:val="00A07FD5"/>
    <w:rsid w:val="00A36B70"/>
    <w:rsid w:val="00A4296D"/>
    <w:rsid w:val="00A46398"/>
    <w:rsid w:val="00A47BE9"/>
    <w:rsid w:val="00A52DED"/>
    <w:rsid w:val="00A53292"/>
    <w:rsid w:val="00A727B4"/>
    <w:rsid w:val="00A76A24"/>
    <w:rsid w:val="00A9115F"/>
    <w:rsid w:val="00A9597E"/>
    <w:rsid w:val="00AA4A64"/>
    <w:rsid w:val="00AC2531"/>
    <w:rsid w:val="00AC5B53"/>
    <w:rsid w:val="00AD2BE2"/>
    <w:rsid w:val="00AF40CE"/>
    <w:rsid w:val="00B03F46"/>
    <w:rsid w:val="00B25BC3"/>
    <w:rsid w:val="00B36919"/>
    <w:rsid w:val="00B47085"/>
    <w:rsid w:val="00B51DDE"/>
    <w:rsid w:val="00B601D2"/>
    <w:rsid w:val="00B63E29"/>
    <w:rsid w:val="00B842C0"/>
    <w:rsid w:val="00BA0FFF"/>
    <w:rsid w:val="00BC1F7B"/>
    <w:rsid w:val="00BC411B"/>
    <w:rsid w:val="00BC7FE8"/>
    <w:rsid w:val="00BD1D5B"/>
    <w:rsid w:val="00BE164C"/>
    <w:rsid w:val="00BE43A8"/>
    <w:rsid w:val="00C05ED9"/>
    <w:rsid w:val="00C06EA6"/>
    <w:rsid w:val="00C36201"/>
    <w:rsid w:val="00C36B1E"/>
    <w:rsid w:val="00C53D0B"/>
    <w:rsid w:val="00C56992"/>
    <w:rsid w:val="00C72D38"/>
    <w:rsid w:val="00C81263"/>
    <w:rsid w:val="00CA14EF"/>
    <w:rsid w:val="00CA2D4B"/>
    <w:rsid w:val="00CE1BCE"/>
    <w:rsid w:val="00CF014D"/>
    <w:rsid w:val="00D011EE"/>
    <w:rsid w:val="00D03882"/>
    <w:rsid w:val="00D316BD"/>
    <w:rsid w:val="00D508C3"/>
    <w:rsid w:val="00D63A37"/>
    <w:rsid w:val="00D642FC"/>
    <w:rsid w:val="00D70A0F"/>
    <w:rsid w:val="00D77FC5"/>
    <w:rsid w:val="00D8230D"/>
    <w:rsid w:val="00D87166"/>
    <w:rsid w:val="00D8797D"/>
    <w:rsid w:val="00D940EA"/>
    <w:rsid w:val="00DC6627"/>
    <w:rsid w:val="00DE78AD"/>
    <w:rsid w:val="00DF5776"/>
    <w:rsid w:val="00E374D3"/>
    <w:rsid w:val="00E3770F"/>
    <w:rsid w:val="00E70E86"/>
    <w:rsid w:val="00E872A8"/>
    <w:rsid w:val="00E93A16"/>
    <w:rsid w:val="00E943A3"/>
    <w:rsid w:val="00EA0FD1"/>
    <w:rsid w:val="00EA4C78"/>
    <w:rsid w:val="00EB62C6"/>
    <w:rsid w:val="00ED05E5"/>
    <w:rsid w:val="00EF26A6"/>
    <w:rsid w:val="00F31431"/>
    <w:rsid w:val="00F4583E"/>
    <w:rsid w:val="00F51B40"/>
    <w:rsid w:val="00F56098"/>
    <w:rsid w:val="00F63DE2"/>
    <w:rsid w:val="00F64C14"/>
    <w:rsid w:val="00F92D30"/>
    <w:rsid w:val="00FA1EFC"/>
    <w:rsid w:val="00FA546C"/>
    <w:rsid w:val="00FA7D07"/>
    <w:rsid w:val="00FB3B4D"/>
    <w:rsid w:val="00FC5CA2"/>
    <w:rsid w:val="00FE69CC"/>
    <w:rsid w:val="00FF5C11"/>
    <w:rsid w:val="03A15709"/>
    <w:rsid w:val="041C7ADF"/>
    <w:rsid w:val="04473361"/>
    <w:rsid w:val="09C1558F"/>
    <w:rsid w:val="0B77106E"/>
    <w:rsid w:val="0FD9401F"/>
    <w:rsid w:val="11267938"/>
    <w:rsid w:val="122F0D4E"/>
    <w:rsid w:val="131E64B9"/>
    <w:rsid w:val="13983772"/>
    <w:rsid w:val="147F76F5"/>
    <w:rsid w:val="149F71A8"/>
    <w:rsid w:val="14AA4E05"/>
    <w:rsid w:val="1629086A"/>
    <w:rsid w:val="1BDE1000"/>
    <w:rsid w:val="1DAC6C85"/>
    <w:rsid w:val="1E3A7189"/>
    <w:rsid w:val="1EE058A3"/>
    <w:rsid w:val="20CC23B9"/>
    <w:rsid w:val="228939FD"/>
    <w:rsid w:val="246C380B"/>
    <w:rsid w:val="25795221"/>
    <w:rsid w:val="258C0E52"/>
    <w:rsid w:val="26457FB6"/>
    <w:rsid w:val="27B57AFA"/>
    <w:rsid w:val="295F28D4"/>
    <w:rsid w:val="296D4B02"/>
    <w:rsid w:val="2B5E4EFB"/>
    <w:rsid w:val="2CF741D2"/>
    <w:rsid w:val="2D057E96"/>
    <w:rsid w:val="33A82237"/>
    <w:rsid w:val="345B2A56"/>
    <w:rsid w:val="3D4A4351"/>
    <w:rsid w:val="3E04175A"/>
    <w:rsid w:val="3E197A98"/>
    <w:rsid w:val="40D444FD"/>
    <w:rsid w:val="436A7377"/>
    <w:rsid w:val="43B13382"/>
    <w:rsid w:val="44D7501B"/>
    <w:rsid w:val="45A26265"/>
    <w:rsid w:val="49EF1636"/>
    <w:rsid w:val="4BE471F0"/>
    <w:rsid w:val="4F006ABE"/>
    <w:rsid w:val="4FA976E9"/>
    <w:rsid w:val="50A5680E"/>
    <w:rsid w:val="50C10E3E"/>
    <w:rsid w:val="51D432FE"/>
    <w:rsid w:val="558E1A9E"/>
    <w:rsid w:val="56D62BD5"/>
    <w:rsid w:val="5799066B"/>
    <w:rsid w:val="5A4D0DF5"/>
    <w:rsid w:val="5AE11206"/>
    <w:rsid w:val="5AF37A7C"/>
    <w:rsid w:val="5B2F5FBD"/>
    <w:rsid w:val="5C307F71"/>
    <w:rsid w:val="5DF259C1"/>
    <w:rsid w:val="628B5154"/>
    <w:rsid w:val="657F35AC"/>
    <w:rsid w:val="65BE1EFC"/>
    <w:rsid w:val="68491D25"/>
    <w:rsid w:val="6C693B68"/>
    <w:rsid w:val="6DBE3BC6"/>
    <w:rsid w:val="6F4C6E05"/>
    <w:rsid w:val="70284E8D"/>
    <w:rsid w:val="712B0995"/>
    <w:rsid w:val="72166990"/>
    <w:rsid w:val="72ED057D"/>
    <w:rsid w:val="789C4673"/>
    <w:rsid w:val="7B4C13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/>
      <w:kern w:val="32"/>
      <w:sz w:val="3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Balloon Text"/>
    <w:basedOn w:val="1"/>
    <w:link w:val="10"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  <w:style w:type="character" w:customStyle="1" w:styleId="10">
    <w:name w:val="批注框文本 Char"/>
    <w:link w:val="3"/>
    <w:uiPriority w:val="0"/>
    <w:rPr>
      <w:rFonts w:eastAsia="仿宋_GB2312"/>
      <w:kern w:val="32"/>
      <w:sz w:val="18"/>
      <w:szCs w:val="18"/>
    </w:rPr>
  </w:style>
  <w:style w:type="paragraph" w:customStyle="1" w:styleId="11">
    <w:name w:val="Body Text Indent1"/>
    <w:basedOn w:val="1"/>
    <w:qFormat/>
    <w:uiPriority w:val="0"/>
    <w:pPr>
      <w:ind w:left="420" w:leftChars="200"/>
    </w:pPr>
  </w:style>
  <w:style w:type="paragraph" w:customStyle="1" w:styleId="12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3">
    <w:name w:val="Body Text First Indent 21"/>
    <w:basedOn w:val="11"/>
    <w:qFormat/>
    <w:uiPriority w:val="0"/>
    <w:pPr>
      <w:spacing w:line="340" w:lineRule="exact"/>
      <w:ind w:right="-139" w:hanging="26" w:hangingChars="26"/>
    </w:pPr>
    <w:rPr>
      <w:rFonts w:ascii="华文中宋" w:hAnsi="华文中宋" w:eastAsia="华文中宋"/>
      <w:sz w:val="24"/>
    </w:rPr>
  </w:style>
  <w:style w:type="paragraph" w:customStyle="1" w:styleId="14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5">
    <w:name w:val="List Paragraph"/>
    <w:basedOn w:val="1"/>
    <w:qFormat/>
    <w:uiPriority w:val="99"/>
    <w:pPr>
      <w:ind w:firstLine="420" w:firstLineChars="200"/>
      <w:jc w:val="left"/>
    </w:pPr>
    <w:rPr>
      <w:rFonts w:hint="eastAsia" w:ascii="Courier New" w:hAnsi="Courier New" w:eastAsia="宋体"/>
      <w:iCs/>
      <w:color w:val="000000"/>
      <w:kern w:val="0"/>
      <w:sz w:val="40"/>
      <w:lang w:val="zh-CN"/>
    </w:rPr>
  </w:style>
  <w:style w:type="paragraph" w:customStyle="1" w:styleId="16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7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福建省监狱管理局便笺.dot</Template>
  <Company>Sky123.Org</Company>
  <Pages>2</Pages>
  <Words>162</Words>
  <Characters>930</Characters>
  <Lines>7</Lines>
  <Paragraphs>2</Paragraphs>
  <TotalTime>5</TotalTime>
  <ScaleCrop>false</ScaleCrop>
  <LinksUpToDate>false</LinksUpToDate>
  <CharactersWithSpaces>1090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2024-11-15T01:17:00Z</dcterms:created>
  <dc:creator>admin</dc:creator>
  <cp:lastModifiedBy>周文娟</cp:lastModifiedBy>
  <cp:lastPrinted>2025-01-07T00:06:15Z</cp:lastPrinted>
  <dcterms:modified xsi:type="dcterms:W3CDTF">2025-01-07T00:08:16Z</dcterms:modified>
  <dc:title>提请减刑案件分工审核表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A310330A2EA0408D9B2C3ED6309DEA60</vt:lpwstr>
  </property>
</Properties>
</file>