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ascii="方正小标宋简体" w:hAnsi="仿宋" w:eastAsia="方正小标宋简体" w:cs="方正小标宋简体"/>
          <w:sz w:val="44"/>
          <w:szCs w:val="44"/>
        </w:rPr>
      </w:pPr>
      <w:r>
        <w:rPr>
          <w:rFonts w:hint="eastAsia" w:ascii="方正小标宋简体" w:hAnsi="仿宋" w:eastAsia="方正小标宋简体" w:cs="方正小标宋简体"/>
          <w:sz w:val="44"/>
          <w:szCs w:val="44"/>
        </w:rPr>
        <w:t>福建省厦门监狱</w:t>
      </w:r>
    </w:p>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ascii="方正小标宋简体" w:hAnsi="仿宋" w:eastAsia="方正小标宋简体" w:cs="方正小标宋简体"/>
          <w:sz w:val="44"/>
          <w:szCs w:val="44"/>
        </w:rPr>
      </w:pPr>
      <w:r>
        <w:rPr>
          <w:rFonts w:hint="eastAsia" w:ascii="方正小标宋简体" w:hAnsi="仿宋" w:eastAsia="方正小标宋简体" w:cs="方正小标宋简体"/>
          <w:sz w:val="44"/>
          <w:szCs w:val="44"/>
        </w:rPr>
        <w:t>提请减刑建议书</w:t>
      </w:r>
    </w:p>
    <w:p>
      <w:pPr>
        <w:spacing w:line="440" w:lineRule="exact"/>
        <w:jc w:val="right"/>
        <w:rPr>
          <w:rFonts w:ascii="Times New Roman" w:hAnsi="Times New Roman" w:eastAsia="楷体_GB2312" w:cs="楷体_GB2312"/>
          <w:szCs w:val="32"/>
        </w:rPr>
      </w:pPr>
      <w:r>
        <w:rPr>
          <w:rFonts w:hint="eastAsia" w:ascii="Times New Roman" w:hAnsi="Times New Roman" w:eastAsia="楷体_GB2312" w:cs="楷体_GB2312"/>
          <w:szCs w:val="32"/>
        </w:rPr>
        <w:t>〔2024〕闽厦狱减字第602号</w:t>
      </w:r>
    </w:p>
    <w:p>
      <w:pPr>
        <w:spacing w:line="440" w:lineRule="exact"/>
        <w:jc w:val="right"/>
        <w:rPr>
          <w:rFonts w:ascii="Times New Roman" w:hAnsi="Times New Roman" w:eastAsia="楷体_GB2312" w:cs="楷体_GB2312"/>
          <w:szCs w:val="32"/>
        </w:rPr>
      </w:pPr>
    </w:p>
    <w:p>
      <w:pPr>
        <w:spacing w:line="440" w:lineRule="exact"/>
        <w:ind w:firstLine="640" w:firstLineChars="200"/>
        <w:rPr>
          <w:rFonts w:ascii="仿宋_GB2312" w:hAnsi="仿宋"/>
          <w:szCs w:val="32"/>
        </w:rPr>
      </w:pPr>
      <w:r>
        <w:rPr>
          <w:rFonts w:hint="eastAsia" w:ascii="仿宋_GB2312" w:hAnsi="仿宋"/>
          <w:szCs w:val="32"/>
        </w:rPr>
        <w:t>罪犯吴文法</w:t>
      </w:r>
      <w:r>
        <w:rPr>
          <w:rFonts w:hint="eastAsia" w:ascii="仿宋_GB2312" w:hAnsi="仿宋"/>
          <w:szCs w:val="32"/>
        </w:rPr>
        <w:fldChar w:fldCharType="begin"/>
      </w:r>
      <w:r>
        <w:rPr>
          <w:rFonts w:hint="eastAsia" w:ascii="仿宋_GB2312" w:hAnsi="仿宋"/>
          <w:szCs w:val="32"/>
        </w:rPr>
        <w:instrText xml:space="preserve"> AUTOTEXTLIST  \* MERGEFORMAT </w:instrText>
      </w:r>
      <w:r>
        <w:rPr>
          <w:rFonts w:hint="eastAsia" w:ascii="仿宋_GB2312" w:hAnsi="仿宋"/>
          <w:szCs w:val="32"/>
        </w:rPr>
        <w:fldChar w:fldCharType="end"/>
      </w:r>
      <w:r>
        <w:rPr>
          <w:rFonts w:hint="eastAsia" w:ascii="仿宋_GB2312" w:hAnsi="仿宋"/>
          <w:szCs w:val="32"/>
        </w:rPr>
        <w:t>，男，1983年7月13日出生，汉族， 小学文化，户籍地</w:t>
      </w:r>
      <w:r>
        <w:rPr>
          <w:rFonts w:hint="eastAsia" w:ascii="仿宋_GB2312" w:hAnsi="仿宋" w:cs="仿宋_GB2312"/>
          <w:szCs w:val="32"/>
        </w:rPr>
        <w:t>福建省南安市</w:t>
      </w:r>
      <w:bookmarkStart w:id="0" w:name="_GoBack"/>
      <w:bookmarkEnd w:id="0"/>
      <w:r>
        <w:rPr>
          <w:rFonts w:hint="eastAsia" w:ascii="仿宋_GB2312" w:hAnsi="仿宋"/>
          <w:szCs w:val="32"/>
        </w:rPr>
        <w:t>。曾于2001年5月17日因犯抢劫罪被福建省南安市人民法院判处有期徒刑三年，并处罚金一千元；2008年12月10日因犯贩卖毒品罪、寻衅滋事罪被福建省泉州市丰泽区人民法院判处有期徒刑九年，并处罚金一万元，2015年5月10日刑满释放；2019年12月20日因犯寻衅滋事罪被福建省莆田市城厢区人民法院判处有期徒刑一年十个月，2019年12月26日刑满释放。该犯系累犯。</w:t>
      </w:r>
    </w:p>
    <w:p>
      <w:pPr>
        <w:spacing w:line="440" w:lineRule="exact"/>
        <w:ind w:firstLine="640" w:firstLineChars="200"/>
        <w:rPr>
          <w:rFonts w:ascii="仿宋_GB2312" w:hAnsi="仿宋"/>
          <w:szCs w:val="32"/>
        </w:rPr>
      </w:pPr>
      <w:r>
        <w:rPr>
          <w:rFonts w:hint="eastAsia" w:ascii="仿宋_GB2312" w:hAnsi="仿宋" w:cs="仿宋_GB2312"/>
          <w:szCs w:val="32"/>
        </w:rPr>
        <w:t>福建省龙岩市新罗区人民法院于2021年11月16日作出(2021)闽0802刑初822号刑事判决，以被告人吴文法犯敲诈勒索罪，判处有期徒刑七年六个月，并处罚金人民币六万元，共同退赔人民币567369元。该犯的同案犯不服，提出上诉。福建省龙岩市中级人民法院于2022年5月30日作出(2022)闽08刑终33号刑事判决书维持对该犯的判决。刑期自2020年11月25日起至2028年5月24日止。2022年6月24日交付福建省厦门监狱执行刑罚。</w:t>
      </w:r>
      <w:r>
        <w:rPr>
          <w:rFonts w:hint="eastAsia" w:ascii="仿宋_GB2312" w:hAnsi="仿宋"/>
          <w:szCs w:val="32"/>
        </w:rPr>
        <w:t>属普管级罪犯。</w:t>
      </w:r>
    </w:p>
    <w:p>
      <w:pPr>
        <w:spacing w:line="440" w:lineRule="exact"/>
        <w:ind w:firstLine="640" w:firstLineChars="200"/>
        <w:rPr>
          <w:rFonts w:ascii="仿宋_GB2312" w:hAnsi="仿宋"/>
          <w:szCs w:val="32"/>
        </w:rPr>
      </w:pPr>
      <w:r>
        <w:rPr>
          <w:rFonts w:hint="eastAsia" w:ascii="仿宋_GB2312" w:hAnsi="仿宋"/>
          <w:szCs w:val="32"/>
        </w:rPr>
        <w:t>该犯自入监以来确有悔改表现，具体事实如下：</w:t>
      </w:r>
    </w:p>
    <w:p>
      <w:pPr>
        <w:pStyle w:val="13"/>
        <w:autoSpaceDE w:val="0"/>
        <w:autoSpaceDN w:val="0"/>
        <w:adjustRightInd w:val="0"/>
        <w:spacing w:line="440" w:lineRule="exact"/>
        <w:ind w:firstLine="640"/>
        <w:rPr>
          <w:rFonts w:ascii="仿宋_GB2312" w:hAnsi="仿宋"/>
          <w:iCs/>
          <w:kern w:val="2"/>
          <w:szCs w:val="32"/>
        </w:rPr>
      </w:pPr>
      <w:r>
        <w:rPr>
          <w:rFonts w:hint="eastAsia" w:ascii="仿宋_GB2312" w:hAnsi="仿宋"/>
          <w:iCs/>
          <w:kern w:val="2"/>
          <w:szCs w:val="32"/>
        </w:rPr>
        <w:t>认罪悔罪：能服从法院判决，自书认罪悔罪书。</w:t>
      </w:r>
    </w:p>
    <w:p>
      <w:pPr>
        <w:pStyle w:val="13"/>
        <w:autoSpaceDE w:val="0"/>
        <w:autoSpaceDN w:val="0"/>
        <w:adjustRightInd w:val="0"/>
        <w:spacing w:line="440" w:lineRule="exact"/>
        <w:ind w:firstLine="640"/>
        <w:rPr>
          <w:rFonts w:ascii="仿宋_GB2312" w:hAnsi="仿宋" w:cs="宋体"/>
          <w:szCs w:val="32"/>
          <w:lang w:val="zh-CN"/>
        </w:rPr>
      </w:pPr>
      <w:r>
        <w:rPr>
          <w:rFonts w:hint="eastAsia" w:ascii="仿宋_GB2312" w:hAnsi="仿宋"/>
          <w:szCs w:val="32"/>
        </w:rPr>
        <w:t>遵守监规</w:t>
      </w:r>
      <w:r>
        <w:rPr>
          <w:rFonts w:hint="eastAsia" w:ascii="仿宋_GB2312" w:hAnsi="仿宋" w:cs="宋体"/>
          <w:szCs w:val="32"/>
          <w:lang w:val="zh-CN"/>
        </w:rPr>
        <w:t>：能遵守法律法规及监规纪律，接受教育改造。</w:t>
      </w:r>
    </w:p>
    <w:p>
      <w:pPr>
        <w:pStyle w:val="13"/>
        <w:autoSpaceDE w:val="0"/>
        <w:autoSpaceDN w:val="0"/>
        <w:adjustRightInd w:val="0"/>
        <w:spacing w:line="440" w:lineRule="exact"/>
        <w:ind w:left="640" w:firstLine="0" w:firstLineChars="0"/>
        <w:rPr>
          <w:rFonts w:ascii="仿宋_GB2312" w:hAnsi="仿宋" w:cs="宋体"/>
          <w:szCs w:val="32"/>
          <w:lang w:val="zh-CN"/>
        </w:rPr>
      </w:pPr>
      <w:r>
        <w:rPr>
          <w:rFonts w:hint="eastAsia" w:ascii="仿宋_GB2312" w:hAnsi="仿宋" w:cs="宋体"/>
          <w:szCs w:val="32"/>
          <w:lang w:val="zh-CN"/>
        </w:rPr>
        <w:t>学习情况：能参加</w:t>
      </w:r>
      <w:r>
        <w:rPr>
          <w:rFonts w:hint="eastAsia" w:ascii="仿宋_GB2312" w:hAnsi="仿宋" w:cs="宋体"/>
          <w:szCs w:val="32"/>
        </w:rPr>
        <w:t>思想、文化、职业技术教育</w:t>
      </w:r>
      <w:r>
        <w:rPr>
          <w:rFonts w:hint="eastAsia" w:ascii="仿宋_GB2312" w:hAnsi="仿宋" w:cs="宋体"/>
          <w:szCs w:val="32"/>
          <w:lang w:val="zh-CN"/>
        </w:rPr>
        <w:t>。</w:t>
      </w:r>
    </w:p>
    <w:p>
      <w:pPr>
        <w:pStyle w:val="13"/>
        <w:autoSpaceDE w:val="0"/>
        <w:autoSpaceDN w:val="0"/>
        <w:adjustRightInd w:val="0"/>
        <w:spacing w:line="440" w:lineRule="exact"/>
        <w:ind w:firstLine="640"/>
        <w:rPr>
          <w:rFonts w:ascii="仿宋_GB2312" w:hAnsi="仿宋" w:cs="宋体"/>
          <w:szCs w:val="32"/>
          <w:lang w:val="zh-CN"/>
        </w:rPr>
      </w:pPr>
      <w:r>
        <w:rPr>
          <w:rFonts w:hint="eastAsia" w:ascii="仿宋_GB2312" w:hAnsi="仿宋" w:cs="宋体"/>
          <w:szCs w:val="32"/>
          <w:lang w:val="zh-CN"/>
        </w:rPr>
        <w:t>劳动改造：能参加劳动，努力完成</w:t>
      </w:r>
      <w:r>
        <w:rPr>
          <w:rFonts w:hint="eastAsia" w:ascii="仿宋_GB2312" w:hAnsi="仿宋" w:cs="宋体"/>
          <w:szCs w:val="32"/>
        </w:rPr>
        <w:t>劳动</w:t>
      </w:r>
      <w:r>
        <w:rPr>
          <w:rFonts w:hint="eastAsia" w:ascii="仿宋_GB2312" w:hAnsi="仿宋" w:cs="宋体"/>
          <w:szCs w:val="32"/>
          <w:lang w:val="zh-CN"/>
        </w:rPr>
        <w:t>任务。</w:t>
      </w:r>
    </w:p>
    <w:p>
      <w:pPr>
        <w:spacing w:line="440" w:lineRule="exact"/>
        <w:ind w:firstLine="640" w:firstLineChars="200"/>
        <w:rPr>
          <w:rFonts w:ascii="仿宋_GB2312" w:hAnsi="仿宋"/>
          <w:szCs w:val="32"/>
        </w:rPr>
      </w:pPr>
      <w:r>
        <w:rPr>
          <w:rFonts w:hint="eastAsia" w:ascii="仿宋_GB2312" w:hAnsi="仿宋" w:cs="宋体"/>
          <w:szCs w:val="32"/>
          <w:lang w:val="zh-CN"/>
        </w:rPr>
        <w:t>奖惩情况：该犯考核期2022年6月24日至2024年9月累计获2730.5分，表扬4次；考核期内</w:t>
      </w:r>
      <w:r>
        <w:rPr>
          <w:rFonts w:hint="eastAsia" w:ascii="仿宋_GB2312" w:hAnsi="仿宋"/>
          <w:szCs w:val="32"/>
        </w:rPr>
        <w:t>无违规扣分。</w:t>
      </w:r>
    </w:p>
    <w:p>
      <w:pPr>
        <w:spacing w:line="440" w:lineRule="exact"/>
        <w:ind w:firstLine="640" w:firstLineChars="200"/>
        <w:rPr>
          <w:rFonts w:ascii="仿宋_GB2312" w:hAnsi="仿宋"/>
          <w:szCs w:val="32"/>
        </w:rPr>
      </w:pPr>
      <w:r>
        <w:rPr>
          <w:rFonts w:hint="eastAsia" w:ascii="仿宋_GB2312" w:hAnsi="仿宋"/>
          <w:szCs w:val="32"/>
        </w:rPr>
        <w:t>该犯原判财产性判项罚金人民币60000</w:t>
      </w:r>
      <w:r>
        <w:rPr>
          <w:rFonts w:ascii="仿宋_GB2312" w:hAnsi="仿宋"/>
          <w:szCs w:val="32"/>
        </w:rPr>
        <w:t>元</w:t>
      </w:r>
      <w:r>
        <w:rPr>
          <w:rFonts w:hint="eastAsia" w:ascii="仿宋_GB2312" w:hAnsi="仿宋"/>
          <w:szCs w:val="32"/>
        </w:rPr>
        <w:t>，共同退赔人民币567369元。该犯已履行罚金人民币9259元，共同退赔人民币567369元。</w:t>
      </w:r>
      <w:r>
        <w:rPr>
          <w:rFonts w:ascii="仿宋_GB2312" w:hAnsi="仿宋"/>
          <w:szCs w:val="32"/>
        </w:rPr>
        <w:t>其中</w:t>
      </w:r>
      <w:r>
        <w:rPr>
          <w:rFonts w:hint="eastAsia" w:ascii="仿宋_GB2312" w:hAnsi="仿宋"/>
          <w:szCs w:val="32"/>
        </w:rPr>
        <w:t>2022年2月23日</w:t>
      </w:r>
      <w:r>
        <w:rPr>
          <w:rFonts w:ascii="仿宋_GB2312" w:hAnsi="仿宋"/>
          <w:szCs w:val="32"/>
        </w:rPr>
        <w:t>拍卖</w:t>
      </w:r>
      <w:r>
        <w:rPr>
          <w:rFonts w:hint="eastAsia" w:ascii="仿宋_GB2312" w:hAnsi="仿宋"/>
          <w:szCs w:val="32"/>
        </w:rPr>
        <w:t>该犯</w:t>
      </w:r>
      <w:r>
        <w:rPr>
          <w:rFonts w:ascii="仿宋_GB2312" w:hAnsi="仿宋"/>
          <w:szCs w:val="32"/>
        </w:rPr>
        <w:t>名下手机一部，所得款项为</w:t>
      </w:r>
      <w:r>
        <w:rPr>
          <w:rFonts w:hint="eastAsia" w:ascii="仿宋_GB2312" w:hAnsi="仿宋"/>
          <w:szCs w:val="32"/>
        </w:rPr>
        <w:t>759元，以罚金的形式上缴国库，于2024年6月5日</w:t>
      </w:r>
      <w:r>
        <w:rPr>
          <w:rFonts w:ascii="仿宋_GB2312" w:hAnsi="仿宋"/>
          <w:szCs w:val="32"/>
        </w:rPr>
        <w:t>向向</w:t>
      </w:r>
      <w:r>
        <w:rPr>
          <w:rFonts w:hint="eastAsia" w:ascii="仿宋_GB2312" w:hAnsi="仿宋"/>
          <w:szCs w:val="32"/>
        </w:rPr>
        <w:t>厦门市中级</w:t>
      </w:r>
      <w:r>
        <w:rPr>
          <w:rFonts w:ascii="仿宋_GB2312" w:hAnsi="仿宋"/>
          <w:szCs w:val="32"/>
        </w:rPr>
        <w:t>人民法院缴纳罚金人民币</w:t>
      </w:r>
      <w:r>
        <w:rPr>
          <w:rFonts w:hint="eastAsia" w:ascii="仿宋_GB2312" w:hAnsi="仿宋"/>
          <w:szCs w:val="32"/>
        </w:rPr>
        <w:t>5000元，于2024年8月14日向</w:t>
      </w:r>
      <w:r>
        <w:rPr>
          <w:rFonts w:ascii="仿宋_GB2312" w:hAnsi="仿宋"/>
          <w:szCs w:val="32"/>
        </w:rPr>
        <w:t>龙岩市新罗区人民法院缴纳罚金人民币</w:t>
      </w:r>
      <w:r>
        <w:rPr>
          <w:rFonts w:hint="eastAsia" w:ascii="仿宋_GB2312" w:hAnsi="仿宋"/>
          <w:szCs w:val="32"/>
        </w:rPr>
        <w:t>3000</w:t>
      </w:r>
      <w:r>
        <w:rPr>
          <w:rFonts w:ascii="仿宋_GB2312" w:hAnsi="仿宋"/>
          <w:szCs w:val="32"/>
        </w:rPr>
        <w:t>元，</w:t>
      </w:r>
      <w:r>
        <w:rPr>
          <w:rFonts w:hint="eastAsia" w:ascii="仿宋_GB2312" w:hAnsi="仿宋"/>
          <w:szCs w:val="32"/>
        </w:rPr>
        <w:t>于2024年10月24日</w:t>
      </w:r>
      <w:r>
        <w:rPr>
          <w:rFonts w:ascii="仿宋_GB2312" w:hAnsi="仿宋"/>
          <w:szCs w:val="32"/>
        </w:rPr>
        <w:t>向</w:t>
      </w:r>
      <w:r>
        <w:rPr>
          <w:rFonts w:hint="eastAsia" w:ascii="仿宋_GB2312" w:hAnsi="仿宋"/>
          <w:szCs w:val="32"/>
        </w:rPr>
        <w:t>厦门市中级</w:t>
      </w:r>
      <w:r>
        <w:rPr>
          <w:rFonts w:ascii="仿宋_GB2312" w:hAnsi="仿宋"/>
          <w:szCs w:val="32"/>
        </w:rPr>
        <w:t>人民法院缴纳罚金人民币</w:t>
      </w:r>
      <w:r>
        <w:rPr>
          <w:rFonts w:hint="eastAsia" w:ascii="仿宋_GB2312" w:hAnsi="仿宋"/>
          <w:szCs w:val="32"/>
        </w:rPr>
        <w:t>500</w:t>
      </w:r>
      <w:r>
        <w:rPr>
          <w:rFonts w:ascii="仿宋_GB2312" w:hAnsi="仿宋"/>
          <w:szCs w:val="32"/>
        </w:rPr>
        <w:t>元</w:t>
      </w:r>
      <w:r>
        <w:rPr>
          <w:rFonts w:hint="eastAsia" w:ascii="仿宋_GB2312" w:hAnsi="仿宋"/>
          <w:szCs w:val="32"/>
        </w:rPr>
        <w:t>，共同退赔人民币567369元于2022年12月21日另案执行完毕。</w:t>
      </w:r>
      <w:r>
        <w:rPr>
          <w:rFonts w:ascii="仿宋_GB2312" w:hAnsi="仿宋"/>
          <w:szCs w:val="32"/>
        </w:rPr>
        <w:t>该犯考核期</w:t>
      </w:r>
      <w:r>
        <w:rPr>
          <w:rFonts w:hint="eastAsia" w:ascii="仿宋_GB2312" w:hAnsi="仿宋"/>
          <w:szCs w:val="32"/>
        </w:rPr>
        <w:t>自助</w:t>
      </w:r>
      <w:r>
        <w:rPr>
          <w:rFonts w:ascii="仿宋_GB2312" w:hAnsi="仿宋"/>
          <w:szCs w:val="32"/>
        </w:rPr>
        <w:t>选购物品消费人民币</w:t>
      </w:r>
      <w:r>
        <w:rPr>
          <w:rFonts w:hint="eastAsia" w:ascii="仿宋_GB2312" w:hAnsi="仿宋"/>
          <w:szCs w:val="32"/>
        </w:rPr>
        <w:t>6317.50元，</w:t>
      </w:r>
      <w:r>
        <w:rPr>
          <w:rFonts w:ascii="仿宋_GB2312" w:hAnsi="仿宋"/>
          <w:szCs w:val="32"/>
        </w:rPr>
        <w:t>月均消费人民币</w:t>
      </w:r>
      <w:r>
        <w:rPr>
          <w:rFonts w:hint="eastAsia" w:ascii="仿宋_GB2312" w:hAnsi="仿宋"/>
          <w:szCs w:val="32"/>
        </w:rPr>
        <w:t>225.63</w:t>
      </w:r>
      <w:r>
        <w:rPr>
          <w:rFonts w:ascii="仿宋_GB2312" w:hAnsi="仿宋"/>
          <w:szCs w:val="32"/>
        </w:rPr>
        <w:t>元，账户可用余额于</w:t>
      </w:r>
      <w:r>
        <w:rPr>
          <w:rFonts w:hint="eastAsia" w:ascii="仿宋_GB2312" w:hAnsi="仿宋"/>
          <w:szCs w:val="32"/>
        </w:rPr>
        <w:t>2024年10月24日缴交罚金后剩余</w:t>
      </w:r>
      <w:r>
        <w:rPr>
          <w:rFonts w:ascii="仿宋_GB2312" w:hAnsi="仿宋"/>
          <w:szCs w:val="32"/>
        </w:rPr>
        <w:t>人民币</w:t>
      </w:r>
      <w:r>
        <w:rPr>
          <w:rFonts w:hint="eastAsia" w:ascii="仿宋_GB2312" w:hAnsi="仿宋"/>
          <w:szCs w:val="32"/>
        </w:rPr>
        <w:t>726.22</w:t>
      </w:r>
      <w:r>
        <w:rPr>
          <w:rFonts w:ascii="仿宋_GB2312" w:hAnsi="仿宋"/>
          <w:szCs w:val="32"/>
        </w:rPr>
        <w:t>元。2024年</w:t>
      </w:r>
      <w:r>
        <w:rPr>
          <w:rFonts w:hint="eastAsia" w:ascii="仿宋_GB2312" w:hAnsi="仿宋"/>
          <w:szCs w:val="32"/>
        </w:rPr>
        <w:t>7</w:t>
      </w:r>
      <w:r>
        <w:rPr>
          <w:rFonts w:ascii="仿宋_GB2312" w:hAnsi="仿宋"/>
          <w:szCs w:val="32"/>
        </w:rPr>
        <w:t>月</w:t>
      </w:r>
      <w:r>
        <w:rPr>
          <w:rFonts w:hint="eastAsia" w:ascii="仿宋_GB2312" w:hAnsi="仿宋"/>
          <w:szCs w:val="32"/>
        </w:rPr>
        <w:t>24</w:t>
      </w:r>
      <w:r>
        <w:rPr>
          <w:rFonts w:ascii="仿宋_GB2312" w:hAnsi="仿宋"/>
          <w:szCs w:val="32"/>
        </w:rPr>
        <w:t>日</w:t>
      </w:r>
      <w:r>
        <w:rPr>
          <w:rFonts w:hint="eastAsia" w:ascii="仿宋_GB2312" w:hAnsi="仿宋"/>
          <w:szCs w:val="32"/>
        </w:rPr>
        <w:t>龙岩市新罗区</w:t>
      </w:r>
      <w:r>
        <w:rPr>
          <w:rFonts w:ascii="仿宋_GB2312" w:hAnsi="仿宋"/>
          <w:szCs w:val="32"/>
        </w:rPr>
        <w:t>人民法院财产性判项复函载明：执行中，本院依法拍卖被执行人吴文法名下的手机一部，所得款项为</w:t>
      </w:r>
      <w:r>
        <w:rPr>
          <w:rFonts w:hint="eastAsia" w:ascii="仿宋_GB2312" w:hAnsi="仿宋"/>
          <w:szCs w:val="32"/>
        </w:rPr>
        <w:t>759元，该款2022年2月23日以罚金的形式上缴国库。吴文法共同退赔567369元于2022年12月21日另案执行完毕。此外未发现被执行人有其他可供执行财产。</w:t>
      </w:r>
    </w:p>
    <w:p>
      <w:pPr>
        <w:spacing w:line="440" w:lineRule="exact"/>
        <w:ind w:firstLine="640" w:firstLineChars="200"/>
        <w:rPr>
          <w:rFonts w:ascii="仿宋_GB2312" w:hAnsi="仿宋"/>
          <w:szCs w:val="32"/>
        </w:rPr>
      </w:pPr>
      <w:r>
        <w:rPr>
          <w:rFonts w:hint="eastAsia" w:ascii="Times New Roman" w:hAnsi="Times New Roman" w:cs="宋体"/>
          <w:szCs w:val="32"/>
        </w:rPr>
        <w:t>该犯系涉恶罪犯、累犯，属于从严掌握减刑对象，</w:t>
      </w:r>
      <w:r>
        <w:rPr>
          <w:rFonts w:hint="eastAsia" w:ascii="仿宋" w:hAnsi="仿宋" w:eastAsia="仿宋"/>
          <w:szCs w:val="32"/>
        </w:rPr>
        <w:t>提请减刑幅度扣减二个月。</w:t>
      </w:r>
    </w:p>
    <w:p>
      <w:pPr>
        <w:spacing w:line="440" w:lineRule="exact"/>
        <w:ind w:firstLine="640" w:firstLineChars="200"/>
        <w:rPr>
          <w:szCs w:val="32"/>
        </w:rPr>
      </w:pPr>
      <w:r>
        <w:rPr>
          <w:rFonts w:hint="eastAsia" w:ascii="仿宋_GB2312" w:hAnsi="仿宋"/>
          <w:szCs w:val="32"/>
        </w:rPr>
        <w:t>本案于2024年12月17日至2024年12月23日在狱内公示未收到不同意见。</w:t>
      </w:r>
    </w:p>
    <w:p>
      <w:pPr>
        <w:spacing w:line="440" w:lineRule="exact"/>
        <w:ind w:firstLine="640" w:firstLineChars="200"/>
        <w:rPr>
          <w:rFonts w:ascii="仿宋_GB2312" w:hAnsi="仿宋"/>
          <w:szCs w:val="32"/>
        </w:rPr>
      </w:pPr>
      <w:r>
        <w:rPr>
          <w:rFonts w:hint="eastAsia" w:ascii="仿宋_GB2312" w:hAnsi="仿宋"/>
          <w:szCs w:val="32"/>
        </w:rPr>
        <w:t>因此，依照《中华人民共和国刑法》第七十八条、第七十九条</w:t>
      </w:r>
      <w:r>
        <w:rPr>
          <w:rFonts w:hint="eastAsia" w:ascii="仿宋_GB2312" w:hAnsi="仿宋"/>
          <w:szCs w:val="32"/>
          <w:lang w:eastAsia="zh-CN"/>
        </w:rPr>
        <w:t>，</w:t>
      </w:r>
      <w:r>
        <w:rPr>
          <w:rFonts w:hint="eastAsia" w:ascii="仿宋_GB2312" w:hAnsi="仿宋"/>
          <w:szCs w:val="32"/>
        </w:rPr>
        <w:t>《中华人民共和国刑事诉讼法》第二百七十三条第二款</w:t>
      </w:r>
      <w:r>
        <w:rPr>
          <w:rFonts w:hint="eastAsia" w:ascii="仿宋_GB2312" w:hAnsi="仿宋"/>
          <w:szCs w:val="32"/>
          <w:lang w:eastAsia="zh-CN"/>
        </w:rPr>
        <w:t>和</w:t>
      </w:r>
      <w:r>
        <w:rPr>
          <w:rFonts w:hint="eastAsia" w:ascii="仿宋_GB2312" w:hAnsi="仿宋"/>
          <w:szCs w:val="32"/>
        </w:rPr>
        <w:t>《中华人民共和国监狱法》第二十九条的规定，建议对罪犯吴文法予以减刑五个月。特提请你院审理裁定。</w:t>
      </w:r>
    </w:p>
    <w:p>
      <w:pPr>
        <w:pStyle w:val="3"/>
        <w:spacing w:line="440" w:lineRule="exact"/>
        <w:ind w:right="-48" w:rightChars="-15" w:firstLine="614" w:firstLineChars="192"/>
        <w:rPr>
          <w:rFonts w:ascii="仿宋_GB2312" w:hAnsi="仿宋" w:eastAsia="仿宋_GB2312"/>
          <w:sz w:val="32"/>
          <w:szCs w:val="32"/>
        </w:rPr>
      </w:pPr>
      <w:r>
        <w:rPr>
          <w:rFonts w:hint="eastAsia" w:ascii="仿宋_GB2312" w:hAnsi="仿宋" w:eastAsia="仿宋_GB2312"/>
          <w:sz w:val="32"/>
          <w:szCs w:val="32"/>
        </w:rPr>
        <w:t>此致</w:t>
      </w:r>
    </w:p>
    <w:p>
      <w:pPr>
        <w:spacing w:line="440" w:lineRule="exact"/>
        <w:ind w:right="-48" w:rightChars="-15"/>
        <w:rPr>
          <w:rFonts w:ascii="仿宋_GB2312" w:hAnsi="仿宋"/>
          <w:szCs w:val="32"/>
        </w:rPr>
      </w:pPr>
      <w:r>
        <w:rPr>
          <w:rFonts w:hint="eastAsia" w:ascii="仿宋_GB2312" w:hAnsi="仿宋"/>
          <w:szCs w:val="32"/>
        </w:rPr>
        <w:t>福建省厦门市中级人民法院</w:t>
      </w:r>
    </w:p>
    <w:p>
      <w:pPr>
        <w:spacing w:line="440" w:lineRule="exact"/>
        <w:ind w:firstLine="640" w:firstLineChars="200"/>
        <w:rPr>
          <w:rFonts w:ascii="仿宋_GB2312" w:hAnsi="仿宋" w:cs="仿宋_GB2312"/>
          <w:szCs w:val="32"/>
        </w:rPr>
      </w:pPr>
      <w:r>
        <w:rPr>
          <w:rFonts w:hint="eastAsia" w:ascii="仿宋_GB2312" w:hAnsi="仿宋" w:cs="仿宋_GB2312"/>
          <w:szCs w:val="32"/>
        </w:rPr>
        <w:t>附件：⒈罪犯</w:t>
      </w:r>
      <w:r>
        <w:rPr>
          <w:rFonts w:hint="eastAsia" w:ascii="仿宋_GB2312" w:hAnsi="仿宋"/>
          <w:szCs w:val="32"/>
        </w:rPr>
        <w:t>吴文法</w:t>
      </w:r>
      <w:r>
        <w:rPr>
          <w:rFonts w:hint="eastAsia" w:ascii="仿宋_GB2312" w:hAnsi="仿宋" w:cs="仿宋_GB2312"/>
          <w:szCs w:val="32"/>
        </w:rPr>
        <w:t>卷宗2册</w:t>
      </w:r>
    </w:p>
    <w:p>
      <w:pPr>
        <w:spacing w:line="440" w:lineRule="exact"/>
        <w:ind w:right="-48" w:rightChars="-15" w:firstLine="1600" w:firstLineChars="500"/>
        <w:rPr>
          <w:rFonts w:ascii="仿宋_GB2312" w:hAnsi="仿宋" w:cs="仿宋_GB2312"/>
          <w:szCs w:val="32"/>
        </w:rPr>
      </w:pPr>
      <w:r>
        <w:rPr>
          <w:rFonts w:hint="eastAsia" w:ascii="仿宋_GB2312" w:hAnsi="仿宋" w:cs="仿宋_GB2312"/>
          <w:szCs w:val="32"/>
        </w:rPr>
        <w:t>⒉减刑建议书2份</w:t>
      </w:r>
    </w:p>
    <w:p>
      <w:pPr>
        <w:spacing w:line="440" w:lineRule="exact"/>
        <w:ind w:right="1213" w:rightChars="379" w:firstLine="614" w:firstLineChars="192"/>
        <w:jc w:val="right"/>
        <w:rPr>
          <w:rFonts w:ascii="仿宋_GB2312" w:hAnsi="仿宋"/>
          <w:szCs w:val="32"/>
        </w:rPr>
      </w:pPr>
      <w:r>
        <w:rPr>
          <w:rFonts w:hint="eastAsia" w:ascii="仿宋_GB2312" w:hAnsi="仿宋"/>
          <w:szCs w:val="32"/>
        </w:rPr>
        <w:t>福建省厦门监狱</w:t>
      </w:r>
    </w:p>
    <w:p>
      <w:pPr>
        <w:spacing w:line="440" w:lineRule="exact"/>
        <w:ind w:right="1014" w:rightChars="317" w:firstLine="614" w:firstLineChars="192"/>
        <w:jc w:val="right"/>
        <w:rPr>
          <w:rFonts w:ascii="仿宋" w:hAnsi="仿宋" w:eastAsia="仿宋"/>
          <w:szCs w:val="32"/>
        </w:rPr>
      </w:pPr>
      <w:r>
        <w:rPr>
          <w:rFonts w:hint="eastAsia" w:ascii="仿宋_GB2312" w:hAnsi="仿宋"/>
          <w:szCs w:val="32"/>
        </w:rPr>
        <w:t>2024年12月26日</w:t>
      </w:r>
    </w:p>
    <w:sectPr>
      <w:headerReference r:id="rId3" w:type="default"/>
      <w:footerReference r:id="rId4" w:type="default"/>
      <w:footerReference r:id="rId5" w:type="even"/>
      <w:pgSz w:w="11906" w:h="16838"/>
      <w:pgMar w:top="1871" w:right="1304" w:bottom="1871" w:left="1587" w:header="1587" w:footer="1587"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Fonts w:hint="eastAsia"/>
      </w:rPr>
      <w:fldChar w:fldCharType="begin"/>
    </w:r>
    <w:r>
      <w:rPr>
        <w:rStyle w:val="8"/>
        <w:rFonts w:hint="eastAsia"/>
      </w:rPr>
      <w:instrText xml:space="preserve">PAGE  </w:instrText>
    </w:r>
    <w:r>
      <w:rPr>
        <w:rStyle w:val="8"/>
        <w:rFonts w:hint="eastAsia"/>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400"/>
    <w:rsid w:val="000026A3"/>
    <w:rsid w:val="00011D25"/>
    <w:rsid w:val="00017D58"/>
    <w:rsid w:val="00024F36"/>
    <w:rsid w:val="00060EE4"/>
    <w:rsid w:val="000829D7"/>
    <w:rsid w:val="00082A2E"/>
    <w:rsid w:val="00085F7C"/>
    <w:rsid w:val="000B68B0"/>
    <w:rsid w:val="000D7C94"/>
    <w:rsid w:val="000E47C2"/>
    <w:rsid w:val="000F59AB"/>
    <w:rsid w:val="001135DB"/>
    <w:rsid w:val="00124154"/>
    <w:rsid w:val="00134F77"/>
    <w:rsid w:val="00144882"/>
    <w:rsid w:val="00146580"/>
    <w:rsid w:val="001541A1"/>
    <w:rsid w:val="00161176"/>
    <w:rsid w:val="00162F31"/>
    <w:rsid w:val="00182917"/>
    <w:rsid w:val="001877A7"/>
    <w:rsid w:val="0020161F"/>
    <w:rsid w:val="00253602"/>
    <w:rsid w:val="00256103"/>
    <w:rsid w:val="00262B11"/>
    <w:rsid w:val="00296593"/>
    <w:rsid w:val="002A670A"/>
    <w:rsid w:val="002A6D1C"/>
    <w:rsid w:val="002B0008"/>
    <w:rsid w:val="002B6AD5"/>
    <w:rsid w:val="002C7894"/>
    <w:rsid w:val="002E51ED"/>
    <w:rsid w:val="002F7670"/>
    <w:rsid w:val="00300943"/>
    <w:rsid w:val="0035098E"/>
    <w:rsid w:val="003920B8"/>
    <w:rsid w:val="003B75DD"/>
    <w:rsid w:val="003D2B13"/>
    <w:rsid w:val="003E2C4D"/>
    <w:rsid w:val="003E7DDF"/>
    <w:rsid w:val="00415E4B"/>
    <w:rsid w:val="00420AB5"/>
    <w:rsid w:val="00440500"/>
    <w:rsid w:val="00462BCC"/>
    <w:rsid w:val="00500804"/>
    <w:rsid w:val="00520E95"/>
    <w:rsid w:val="0054238A"/>
    <w:rsid w:val="00563171"/>
    <w:rsid w:val="00571E28"/>
    <w:rsid w:val="00572810"/>
    <w:rsid w:val="00593A21"/>
    <w:rsid w:val="00593C48"/>
    <w:rsid w:val="005A7700"/>
    <w:rsid w:val="005C731A"/>
    <w:rsid w:val="005E0BE3"/>
    <w:rsid w:val="00607E9B"/>
    <w:rsid w:val="00621204"/>
    <w:rsid w:val="006524E4"/>
    <w:rsid w:val="00666730"/>
    <w:rsid w:val="0067080C"/>
    <w:rsid w:val="00673F1B"/>
    <w:rsid w:val="00680CEA"/>
    <w:rsid w:val="0068276D"/>
    <w:rsid w:val="0068758A"/>
    <w:rsid w:val="00690F71"/>
    <w:rsid w:val="006C7220"/>
    <w:rsid w:val="007006FF"/>
    <w:rsid w:val="0070480D"/>
    <w:rsid w:val="00721020"/>
    <w:rsid w:val="00731C7C"/>
    <w:rsid w:val="007360D6"/>
    <w:rsid w:val="00747A31"/>
    <w:rsid w:val="0078102C"/>
    <w:rsid w:val="007A0BFC"/>
    <w:rsid w:val="007B389F"/>
    <w:rsid w:val="007C5175"/>
    <w:rsid w:val="007F65D8"/>
    <w:rsid w:val="00805265"/>
    <w:rsid w:val="00812E07"/>
    <w:rsid w:val="00831894"/>
    <w:rsid w:val="00840035"/>
    <w:rsid w:val="00841A48"/>
    <w:rsid w:val="00846F30"/>
    <w:rsid w:val="00864907"/>
    <w:rsid w:val="00887DEC"/>
    <w:rsid w:val="008B2BB7"/>
    <w:rsid w:val="008D18E2"/>
    <w:rsid w:val="008D5A71"/>
    <w:rsid w:val="008D7A40"/>
    <w:rsid w:val="008E022F"/>
    <w:rsid w:val="008F197F"/>
    <w:rsid w:val="00902A56"/>
    <w:rsid w:val="00943040"/>
    <w:rsid w:val="009816E3"/>
    <w:rsid w:val="00984F66"/>
    <w:rsid w:val="00990463"/>
    <w:rsid w:val="009965AA"/>
    <w:rsid w:val="009A2078"/>
    <w:rsid w:val="009A7A26"/>
    <w:rsid w:val="009F3B4F"/>
    <w:rsid w:val="009F624B"/>
    <w:rsid w:val="00A24989"/>
    <w:rsid w:val="00A62EB4"/>
    <w:rsid w:val="00A80ECB"/>
    <w:rsid w:val="00A90192"/>
    <w:rsid w:val="00AA7B00"/>
    <w:rsid w:val="00AB6530"/>
    <w:rsid w:val="00AC32D5"/>
    <w:rsid w:val="00AF24F9"/>
    <w:rsid w:val="00AF5943"/>
    <w:rsid w:val="00AF72B7"/>
    <w:rsid w:val="00B023D5"/>
    <w:rsid w:val="00BB1580"/>
    <w:rsid w:val="00BC4DA1"/>
    <w:rsid w:val="00BD06A2"/>
    <w:rsid w:val="00BD6107"/>
    <w:rsid w:val="00BE245B"/>
    <w:rsid w:val="00BE535E"/>
    <w:rsid w:val="00BF6423"/>
    <w:rsid w:val="00C1533A"/>
    <w:rsid w:val="00C33444"/>
    <w:rsid w:val="00C65881"/>
    <w:rsid w:val="00C825B4"/>
    <w:rsid w:val="00C84620"/>
    <w:rsid w:val="00C94316"/>
    <w:rsid w:val="00CA2206"/>
    <w:rsid w:val="00CB4DC5"/>
    <w:rsid w:val="00CD6AF8"/>
    <w:rsid w:val="00D000F3"/>
    <w:rsid w:val="00D01EFC"/>
    <w:rsid w:val="00D214E9"/>
    <w:rsid w:val="00D4703A"/>
    <w:rsid w:val="00D540C2"/>
    <w:rsid w:val="00D54CE0"/>
    <w:rsid w:val="00D55EE8"/>
    <w:rsid w:val="00D6504E"/>
    <w:rsid w:val="00DD0D4F"/>
    <w:rsid w:val="00E54106"/>
    <w:rsid w:val="00E71400"/>
    <w:rsid w:val="00E761F4"/>
    <w:rsid w:val="00E80069"/>
    <w:rsid w:val="00E81F25"/>
    <w:rsid w:val="00E82F6A"/>
    <w:rsid w:val="00EB35A5"/>
    <w:rsid w:val="00EB5F56"/>
    <w:rsid w:val="00EC3917"/>
    <w:rsid w:val="00ED59AA"/>
    <w:rsid w:val="00EE15BC"/>
    <w:rsid w:val="00EF28AA"/>
    <w:rsid w:val="00F002A8"/>
    <w:rsid w:val="00F101A1"/>
    <w:rsid w:val="00F23F9D"/>
    <w:rsid w:val="00F27BA4"/>
    <w:rsid w:val="00F34CEF"/>
    <w:rsid w:val="00F5754E"/>
    <w:rsid w:val="00FA5143"/>
    <w:rsid w:val="00FB67AE"/>
    <w:rsid w:val="00FC5C1C"/>
    <w:rsid w:val="00FE01F1"/>
    <w:rsid w:val="00FE1E5A"/>
    <w:rsid w:val="0D2F487D"/>
    <w:rsid w:val="32525E07"/>
    <w:rsid w:val="52EF484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32"/>
      <w:sz w:val="3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rFonts w:asciiTheme="minorHAnsi" w:hAnsiTheme="minorHAnsi" w:eastAsiaTheme="minorEastAsia" w:cstheme="minorBidi"/>
      <w:b/>
      <w:bCs/>
      <w:kern w:val="44"/>
      <w:sz w:val="44"/>
      <w:szCs w:val="44"/>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Salutation"/>
    <w:basedOn w:val="1"/>
    <w:next w:val="1"/>
    <w:link w:val="11"/>
    <w:qFormat/>
    <w:uiPriority w:val="0"/>
    <w:rPr>
      <w:rFonts w:asciiTheme="minorHAnsi" w:hAnsiTheme="minorHAnsi" w:eastAsiaTheme="minorEastAsia" w:cstheme="minorBidi"/>
      <w:kern w:val="2"/>
      <w:sz w:val="21"/>
      <w:szCs w:val="22"/>
    </w:rPr>
  </w:style>
  <w:style w:type="paragraph" w:styleId="4">
    <w:name w:val="footer"/>
    <w:basedOn w:val="1"/>
    <w:link w:val="10"/>
    <w:semiHidden/>
    <w:unhideWhenUsed/>
    <w:uiPriority w:val="99"/>
    <w:pPr>
      <w:tabs>
        <w:tab w:val="center" w:pos="4153"/>
        <w:tab w:val="right" w:pos="8306"/>
      </w:tabs>
      <w:snapToGrid w:val="0"/>
      <w:jc w:val="left"/>
    </w:pPr>
    <w:rPr>
      <w:rFonts w:asciiTheme="minorHAnsi" w:hAnsiTheme="minorHAnsi" w:eastAsiaTheme="minorEastAsia" w:cstheme="minorBidi"/>
      <w:kern w:val="2"/>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character" w:styleId="8">
    <w:name w:val="page number"/>
    <w:basedOn w:val="7"/>
    <w:semiHidden/>
    <w:unhideWhenUsed/>
    <w:qFormat/>
    <w:uiPriority w:val="99"/>
  </w:style>
  <w:style w:type="character" w:customStyle="1" w:styleId="9">
    <w:name w:val="页眉 Char"/>
    <w:basedOn w:val="7"/>
    <w:link w:val="5"/>
    <w:semiHidden/>
    <w:qFormat/>
    <w:uiPriority w:val="99"/>
    <w:rPr>
      <w:sz w:val="18"/>
      <w:szCs w:val="18"/>
    </w:rPr>
  </w:style>
  <w:style w:type="character" w:customStyle="1" w:styleId="10">
    <w:name w:val="页脚 Char"/>
    <w:basedOn w:val="7"/>
    <w:link w:val="4"/>
    <w:semiHidden/>
    <w:qFormat/>
    <w:uiPriority w:val="99"/>
    <w:rPr>
      <w:sz w:val="18"/>
      <w:szCs w:val="18"/>
    </w:rPr>
  </w:style>
  <w:style w:type="character" w:customStyle="1" w:styleId="11">
    <w:name w:val="称呼 Char"/>
    <w:basedOn w:val="7"/>
    <w:link w:val="3"/>
    <w:qFormat/>
    <w:uiPriority w:val="0"/>
    <w:rPr>
      <w:rFonts w:ascii="Calibri" w:hAnsi="Calibri" w:eastAsia="仿宋_GB2312" w:cs="Times New Roman"/>
      <w:kern w:val="32"/>
      <w:sz w:val="32"/>
      <w:szCs w:val="20"/>
    </w:rPr>
  </w:style>
  <w:style w:type="character" w:customStyle="1" w:styleId="12">
    <w:name w:val="标题 1 Char"/>
    <w:basedOn w:val="7"/>
    <w:link w:val="2"/>
    <w:uiPriority w:val="9"/>
    <w:rPr>
      <w:b/>
      <w:bCs/>
      <w:kern w:val="44"/>
      <w:sz w:val="44"/>
      <w:szCs w:val="44"/>
    </w:rPr>
  </w:style>
  <w:style w:type="paragraph" w:customStyle="1" w:styleId="13">
    <w:name w:val="列表段落1"/>
    <w:basedOn w:val="1"/>
    <w:qFormat/>
    <w:uiPriority w:val="99"/>
    <w:pPr>
      <w:ind w:firstLine="420" w:firstLineChars="200"/>
    </w:pPr>
    <w:rPr>
      <w:rFonts w:ascii="Times New Roman" w:hAnsi="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Organization</Company>
  <Pages>2</Pages>
  <Words>213</Words>
  <Characters>1215</Characters>
  <Lines>10</Lines>
  <Paragraphs>2</Paragraphs>
  <TotalTime>129</TotalTime>
  <ScaleCrop>false</ScaleCrop>
  <LinksUpToDate>false</LinksUpToDate>
  <CharactersWithSpaces>1426</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2024-11-01T23:50:00Z</dcterms:created>
  <dc:creator>Windows 用户</dc:creator>
  <cp:lastModifiedBy>周文娟</cp:lastModifiedBy>
  <cp:lastPrinted>2024-12-25T11:08:57Z</cp:lastPrinted>
  <dcterms:modified xsi:type="dcterms:W3CDTF">2024-12-25T11:09:20Z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D184B53A8A1A4827AB8400EF30AF42BA</vt:lpwstr>
  </property>
</Properties>
</file>