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558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罪犯林淮山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，男，1983年1月25日出生，汉族，中专文化，户籍所在地福建省南安市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福建省南安市人民法院于2023年8月7日作出（2023）闽0583刑初683号刑事判决，以被告人林淮山犯聚众斗殴罪，判处有期徒刑</w:t>
      </w:r>
      <w:r>
        <w:rPr>
          <w:rFonts w:hint="eastAsia" w:ascii="仿宋_GB2312"/>
          <w:szCs w:val="32"/>
          <w:lang w:eastAsia="zh-CN"/>
        </w:rPr>
        <w:t>二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eastAsia="zh-CN"/>
        </w:rPr>
        <w:t>三</w:t>
      </w:r>
      <w:r>
        <w:rPr>
          <w:rFonts w:hint="eastAsia" w:ascii="仿宋_GB2312"/>
          <w:szCs w:val="32"/>
        </w:rPr>
        <w:t>个月。刑期自2023年1月31日起至2025年4月29日止。于2023年9月13日交付福建省厦门监狱执行刑罚。属普管级罪犯。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奖惩情况：</w:t>
      </w:r>
      <w:r>
        <w:rPr>
          <w:rFonts w:hint="eastAsia" w:ascii="仿宋_GB2312"/>
          <w:szCs w:val="32"/>
        </w:rPr>
        <w:t>该犯考核期2023年9月13日至2024年9月累计获得1114.7分，表扬1次。无违规扣分。</w:t>
      </w:r>
    </w:p>
    <w:p>
      <w:pPr>
        <w:spacing w:line="240" w:lineRule="auto"/>
        <w:ind w:firstLine="640" w:firstLineChars="200"/>
        <w:jc w:val="left"/>
        <w:rPr>
          <w:rFonts w:ascii="仿宋_GB2312" w:hAnsi="宋体"/>
          <w:sz w:val="28"/>
          <w:szCs w:val="28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无财产性判项。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《中华人民共和国刑法》第七十八条、第七十九条，《中华人民共和国刑事诉讼法》第二百七十三条第二款和《中华人民共和国监狱法》第二十九条之规定，建议对罪犯林淮山予以减刑三个月。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厦门市</w:t>
      </w:r>
      <w:r>
        <w:rPr>
          <w:rFonts w:hint="eastAsia"/>
          <w:szCs w:val="32"/>
        </w:rPr>
        <w:t>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林淮山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32034A"/>
    <w:rsid w:val="00326D40"/>
    <w:rsid w:val="00341F49"/>
    <w:rsid w:val="003D5E5D"/>
    <w:rsid w:val="004317B8"/>
    <w:rsid w:val="00463147"/>
    <w:rsid w:val="004D1991"/>
    <w:rsid w:val="00534D95"/>
    <w:rsid w:val="00634A51"/>
    <w:rsid w:val="006D4E74"/>
    <w:rsid w:val="0081143E"/>
    <w:rsid w:val="009D0F13"/>
    <w:rsid w:val="009F0191"/>
    <w:rsid w:val="00A0043C"/>
    <w:rsid w:val="00A414C7"/>
    <w:rsid w:val="00B22EEB"/>
    <w:rsid w:val="00B72385"/>
    <w:rsid w:val="00C22C8A"/>
    <w:rsid w:val="00C706E8"/>
    <w:rsid w:val="00CB4D57"/>
    <w:rsid w:val="00CD23A7"/>
    <w:rsid w:val="00D24100"/>
    <w:rsid w:val="00D512B2"/>
    <w:rsid w:val="00D63398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0F602786"/>
    <w:rsid w:val="10130B55"/>
    <w:rsid w:val="11CD04FF"/>
    <w:rsid w:val="14C63D4D"/>
    <w:rsid w:val="16527C87"/>
    <w:rsid w:val="196D6F46"/>
    <w:rsid w:val="1B451A3D"/>
    <w:rsid w:val="1BC56906"/>
    <w:rsid w:val="21712A4D"/>
    <w:rsid w:val="2258192B"/>
    <w:rsid w:val="26957D37"/>
    <w:rsid w:val="2797590A"/>
    <w:rsid w:val="29940BED"/>
    <w:rsid w:val="3367397D"/>
    <w:rsid w:val="39F1773C"/>
    <w:rsid w:val="43557FD7"/>
    <w:rsid w:val="46D36A87"/>
    <w:rsid w:val="527F323B"/>
    <w:rsid w:val="599E39F0"/>
    <w:rsid w:val="650954B0"/>
    <w:rsid w:val="67444BFA"/>
    <w:rsid w:val="6A8767B3"/>
    <w:rsid w:val="728651B7"/>
    <w:rsid w:val="72BB633E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18</TotalTime>
  <ScaleCrop>false</ScaleCrop>
  <LinksUpToDate>false</LinksUpToDate>
  <CharactersWithSpaces>736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2024-12-24T01:23:15Z</cp:lastPrinted>
  <dcterms:modified xsi:type="dcterms:W3CDTF">2024-12-24T01:24:14Z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4F297C56E83E4EF18AFD3176259809D6</vt:lpwstr>
  </property>
</Properties>
</file>