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〔2024〕闽厦狱减字第601号</w:t>
      </w:r>
    </w:p>
    <w:p>
      <w:pPr>
        <w:spacing w:line="420" w:lineRule="exact"/>
        <w:jc w:val="right"/>
        <w:rPr>
          <w:rFonts w:ascii="Times New Roman" w:hAnsi="Times New Roman" w:eastAsia="楷体_GB2312" w:cs="楷体_GB2312"/>
          <w:szCs w:val="32"/>
        </w:rPr>
      </w:pPr>
    </w:p>
    <w:p>
      <w:pPr>
        <w:spacing w:line="4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罪犯钟亦德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，男，1983年6月27日出生，畲族， 初中文化，户籍地</w:t>
      </w:r>
      <w:r>
        <w:rPr>
          <w:rFonts w:hint="eastAsia" w:ascii="仿宋_GB2312" w:hAnsi="仿宋" w:cs="仿宋_GB2312"/>
          <w:szCs w:val="32"/>
        </w:rPr>
        <w:t>福建省厦门市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spacing w:line="4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厦门市集美区人民法院于2016年11月30日作出（2015）集刑初字第983号刑事判决，以被告人钟亦德犯参加黑社会性质组织罪，判处有期徒刑六年，剥夺政治权利三年，并处没收财产人民币一百万元；犯聚众斗殴罪，判处有期徒刑六年十个月；犯寻衅滋事罪，判处有期徒刑二年六个月；犯敲诈勒索罪，判处有期徒刑五年三个月，并处罚金人民币八万元；犯强迫交易罪，判处有期徒刑一年一个月，并处罚金人民币十万元；犯妨害公务罪，判处有期徒刑二年二个月；数罪并罚，决定执行有期徒刑十八年，剥夺政治权利三年，并处没收财产人民币一百万元，罚金人民币十八万元，责令共同退赔经济损失人民币86560元。该犯及同案不服，提出上诉。福建省厦门市中级人民法院于2017年4月28日作出(2016)闽02刑终794号刑事判决：维持对该犯的定罪量刑部分以及责令退赔损失、没收作案工具部分的判决。刑期自2014年8月7日起至2032年7月27日止。2017年5月11日交付福建省厦门监狱执行刑罚。2020年5月28日，福建省厦门市中级人民法院以（2020）闽02刑更239号刑事裁定书，对其减刑八个月； 2022年6月27日，福建省厦门市中级人民法院以（2022）闽02刑更438号刑事裁定书，对其减刑七个月，剥夺政治权利三年不变，2022年6月27日送达。现刑期至2031年4月27日止。</w:t>
      </w:r>
      <w:r>
        <w:rPr>
          <w:rFonts w:hint="eastAsia" w:ascii="仿宋_GB2312" w:hAnsi="仿宋"/>
          <w:szCs w:val="32"/>
        </w:rPr>
        <w:t>属普管级罪犯。</w:t>
      </w:r>
    </w:p>
    <w:p>
      <w:pPr>
        <w:spacing w:line="4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该犯自上次减刑以来确有悔改表现，具体事实如下：</w:t>
      </w:r>
    </w:p>
    <w:p>
      <w:pPr>
        <w:pStyle w:val="10"/>
        <w:autoSpaceDE w:val="0"/>
        <w:autoSpaceDN w:val="0"/>
        <w:adjustRightInd w:val="0"/>
        <w:spacing w:line="4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0"/>
        <w:autoSpaceDE w:val="0"/>
        <w:autoSpaceDN w:val="0"/>
        <w:adjustRightInd w:val="0"/>
        <w:spacing w:line="400" w:lineRule="exact"/>
        <w:ind w:firstLine="640"/>
        <w:rPr>
          <w:rFonts w:ascii="仿宋_GB2312" w:hAnsi="仿宋" w:cs="宋体"/>
          <w:szCs w:val="32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：考核期内违规2次，累计扣36分，其中重大违规1次，但能提升遵规守纪意识，自违规扣分后服从民警管教，基本能遵守监规纪律</w:t>
      </w:r>
      <w:r>
        <w:rPr>
          <w:rFonts w:hint="eastAsia" w:ascii="仿宋_GB2312"/>
          <w:color w:val="000000"/>
          <w:szCs w:val="32"/>
          <w:shd w:val="clear" w:color="auto" w:fill="FFFFFF"/>
        </w:rPr>
        <w:t>，接受教育改造</w:t>
      </w:r>
      <w:r>
        <w:rPr>
          <w:rFonts w:hint="eastAsia" w:ascii="仿宋_GB2312"/>
          <w:szCs w:val="32"/>
          <w:shd w:val="clear" w:color="auto" w:fill="FFFFFF"/>
        </w:rPr>
        <w:t>，</w:t>
      </w:r>
      <w:r>
        <w:rPr>
          <w:rFonts w:hint="eastAsia" w:ascii="仿宋_GB2312"/>
          <w:color w:val="000000"/>
          <w:szCs w:val="32"/>
          <w:shd w:val="clear" w:color="auto" w:fill="FFFFFF"/>
        </w:rPr>
        <w:t>截止本次提请减刑前，无其他违规扣分情况出现。</w:t>
      </w:r>
    </w:p>
    <w:p>
      <w:pPr>
        <w:pStyle w:val="10"/>
        <w:autoSpaceDE w:val="0"/>
        <w:autoSpaceDN w:val="0"/>
        <w:adjustRightInd w:val="0"/>
        <w:spacing w:line="4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0"/>
        <w:autoSpaceDE w:val="0"/>
        <w:autoSpaceDN w:val="0"/>
        <w:adjustRightInd w:val="0"/>
        <w:spacing w:line="4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4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奖惩情况：该犯上次评定表扬剩余283分，本轮考核期2022年2月至2024年9月累计获3266分，合计获得3549分，表扬2次，物质奖励2次；间隔期2022年6月27日至2024年9月，获2726分。考核期内</w:t>
      </w:r>
      <w:r>
        <w:rPr>
          <w:rFonts w:hint="eastAsia" w:ascii="仿宋_GB2312" w:hAnsi="仿宋"/>
          <w:szCs w:val="32"/>
        </w:rPr>
        <w:t>违规2次，累计扣36分，其中重大违规1次：</w:t>
      </w:r>
      <w:r>
        <w:rPr>
          <w:rFonts w:hint="eastAsia" w:ascii="仿宋_GB2312" w:hAnsi="仿宋" w:cs="宋体"/>
          <w:szCs w:val="32"/>
          <w:lang w:val="zh-CN"/>
        </w:rPr>
        <w:t>2024年2月22日，因私自传递、藏匿、使用非监狱配发、购买、批准或允许销售的物品，扣35分</w:t>
      </w:r>
      <w:r>
        <w:rPr>
          <w:rFonts w:hint="eastAsia" w:ascii="仿宋_GB2312" w:hAnsi="仿宋"/>
          <w:szCs w:val="32"/>
        </w:rPr>
        <w:t>。</w:t>
      </w:r>
    </w:p>
    <w:p>
      <w:pPr>
        <w:spacing w:line="4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原判财产性判项为没收财产一百万元，罚金十八万元，</w:t>
      </w:r>
      <w:r>
        <w:rPr>
          <w:rFonts w:hint="eastAsia" w:ascii="仿宋_GB2312" w:hAnsi="仿宋" w:cs="仿宋_GB2312"/>
          <w:szCs w:val="32"/>
        </w:rPr>
        <w:t>共同退赔经济损失86560元</w:t>
      </w:r>
      <w:r>
        <w:rPr>
          <w:rFonts w:hint="eastAsia" w:ascii="仿宋_GB2312" w:hAnsi="仿宋"/>
          <w:szCs w:val="32"/>
        </w:rPr>
        <w:t>。已于2018年5月21日向福建省厦门市集美区人民法院缴交没收财产一百万元，罚金十八万元，</w:t>
      </w:r>
      <w:r>
        <w:rPr>
          <w:rFonts w:hint="eastAsia" w:ascii="仿宋_GB2312" w:hAnsi="仿宋" w:cs="仿宋_GB2312"/>
          <w:szCs w:val="32"/>
        </w:rPr>
        <w:t>共同退赔经济损失44060元</w:t>
      </w:r>
      <w:r>
        <w:rPr>
          <w:rFonts w:hint="eastAsia" w:ascii="仿宋_GB2312" w:hAnsi="仿宋" w:cs="仿宋_GB2312"/>
          <w:szCs w:val="32"/>
          <w:lang w:eastAsia="zh-CN"/>
        </w:rPr>
        <w:t>，</w:t>
      </w:r>
      <w:r>
        <w:rPr>
          <w:rFonts w:hint="eastAsia" w:ascii="仿宋_GB2312" w:hAnsi="仿宋" w:cs="仿宋_GB2312"/>
          <w:szCs w:val="32"/>
        </w:rPr>
        <w:t>同案犯已于2018年7月19日</w:t>
      </w:r>
      <w:r>
        <w:rPr>
          <w:rFonts w:hint="eastAsia" w:ascii="仿宋_GB2312" w:hAnsi="仿宋"/>
          <w:szCs w:val="32"/>
        </w:rPr>
        <w:t>缴交</w:t>
      </w:r>
      <w:r>
        <w:rPr>
          <w:rFonts w:hint="eastAsia" w:ascii="仿宋_GB2312" w:hAnsi="仿宋" w:cs="仿宋_GB2312"/>
          <w:szCs w:val="32"/>
        </w:rPr>
        <w:t>共同退赔经济损失42500元</w:t>
      </w:r>
      <w:r>
        <w:rPr>
          <w:rFonts w:hint="eastAsia" w:ascii="仿宋_GB2312" w:hAnsi="仿宋"/>
          <w:szCs w:val="32"/>
        </w:rPr>
        <w:t>。</w:t>
      </w:r>
    </w:p>
    <w:p>
      <w:pPr>
        <w:spacing w:line="40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Times New Roman" w:hAnsi="Times New Roman" w:cs="宋体"/>
          <w:szCs w:val="32"/>
        </w:rPr>
        <w:t>该犯系涉黑罪犯</w:t>
      </w:r>
      <w:r>
        <w:rPr>
          <w:rFonts w:hint="eastAsia" w:ascii="Times New Roman" w:hAnsi="Times New Roman" w:cs="宋体"/>
          <w:szCs w:val="32"/>
          <w:lang w:eastAsia="zh-CN"/>
        </w:rPr>
        <w:t>，</w:t>
      </w:r>
      <w:r>
        <w:rPr>
          <w:rFonts w:hint="eastAsia" w:ascii="Times New Roman" w:hAnsi="Times New Roman" w:cs="宋体"/>
          <w:szCs w:val="32"/>
        </w:rPr>
        <w:t>且</w:t>
      </w:r>
      <w:r>
        <w:rPr>
          <w:rFonts w:hint="eastAsia" w:ascii="仿宋" w:hAnsi="仿宋" w:eastAsia="仿宋"/>
          <w:szCs w:val="32"/>
        </w:rPr>
        <w:t>本考核期内重大违规一次，</w:t>
      </w:r>
      <w:r>
        <w:rPr>
          <w:rFonts w:hint="eastAsia" w:ascii="Times New Roman" w:hAnsi="Times New Roman" w:cs="宋体"/>
          <w:szCs w:val="32"/>
        </w:rPr>
        <w:t>属于从严掌握减刑对象，因此</w:t>
      </w:r>
      <w:r>
        <w:rPr>
          <w:rFonts w:hint="eastAsia" w:ascii="仿宋" w:hAnsi="仿宋" w:eastAsia="仿宋"/>
          <w:szCs w:val="32"/>
        </w:rPr>
        <w:t>提请减刑幅度扣减二个月。</w:t>
      </w:r>
    </w:p>
    <w:p>
      <w:pPr>
        <w:spacing w:line="400" w:lineRule="exact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本案于2024年12月17日至2024年12月23日在狱内公示未收到不同意见。</w:t>
      </w:r>
    </w:p>
    <w:p>
      <w:pPr>
        <w:spacing w:line="4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《中华人民共和国监狱法》第二十九条的规定，建议对罪犯钟亦德予以减刑三个月，</w:t>
      </w:r>
      <w:r>
        <w:rPr>
          <w:rFonts w:hint="eastAsia" w:ascii="仿宋_GB2312" w:hAnsi="仿宋" w:cs="仿宋_GB2312"/>
          <w:szCs w:val="32"/>
        </w:rPr>
        <w:t>剥夺政治权利三年不变</w:t>
      </w:r>
      <w:r>
        <w:rPr>
          <w:rFonts w:hint="eastAsia" w:ascii="仿宋_GB2312" w:hAnsi="仿宋"/>
          <w:szCs w:val="32"/>
        </w:rPr>
        <w:t>。特提请你院审理裁定。</w:t>
      </w:r>
    </w:p>
    <w:p>
      <w:pPr>
        <w:pStyle w:val="2"/>
        <w:spacing w:line="40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40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40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钟亦德</w:t>
      </w:r>
      <w:r>
        <w:rPr>
          <w:rFonts w:hint="eastAsia" w:ascii="仿宋_GB2312" w:hAnsi="仿宋" w:cs="仿宋_GB2312"/>
          <w:szCs w:val="32"/>
        </w:rPr>
        <w:t>卷宗4册</w:t>
      </w:r>
    </w:p>
    <w:p>
      <w:pPr>
        <w:spacing w:line="40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400" w:lineRule="exact"/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</w:p>
    <w:p>
      <w:pPr>
        <w:spacing w:line="40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400" w:lineRule="exact"/>
        <w:ind w:right="640"/>
        <w:jc w:val="center"/>
      </w:pPr>
      <w:r>
        <w:rPr>
          <w:rFonts w:hint="eastAsia" w:ascii="仿宋_GB2312" w:hAnsi="仿宋"/>
          <w:szCs w:val="32"/>
        </w:rPr>
        <w:t xml:space="preserve">                            </w:t>
      </w:r>
      <w:r>
        <w:rPr>
          <w:rFonts w:hint="eastAsia" w:ascii="仿宋_GB2312" w:hAnsi="仿宋"/>
          <w:szCs w:val="32"/>
          <w:lang w:val="en-US" w:eastAsia="zh-CN"/>
        </w:rPr>
        <w:t xml:space="preserve">  </w:t>
      </w:r>
      <w:r>
        <w:rPr>
          <w:rFonts w:hint="eastAsia" w:ascii="仿宋_GB2312" w:hAnsi="仿宋"/>
          <w:szCs w:val="32"/>
        </w:rPr>
        <w:t xml:space="preserve"> 2024年12月26日        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366"/>
    <w:rsid w:val="001F0059"/>
    <w:rsid w:val="00237AB6"/>
    <w:rsid w:val="00357366"/>
    <w:rsid w:val="00885B02"/>
    <w:rsid w:val="00925617"/>
    <w:rsid w:val="009B0874"/>
    <w:rsid w:val="00D55CA7"/>
    <w:rsid w:val="00E377D8"/>
    <w:rsid w:val="1CC17B56"/>
    <w:rsid w:val="1ECA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称呼 Char"/>
    <w:basedOn w:val="6"/>
    <w:link w:val="2"/>
    <w:uiPriority w:val="0"/>
  </w:style>
  <w:style w:type="paragraph" w:customStyle="1" w:styleId="10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247</Words>
  <Characters>1409</Characters>
  <Lines>11</Lines>
  <Paragraphs>3</Paragraphs>
  <TotalTime>7</TotalTime>
  <ScaleCrop>false</ScaleCrop>
  <LinksUpToDate>false</LinksUpToDate>
  <CharactersWithSpaces>1653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2024-12-17T01:55:00Z</dcterms:created>
  <dc:creator>user</dc:creator>
  <cp:lastModifiedBy>周文娟</cp:lastModifiedBy>
  <cp:lastPrinted>2024-12-25T11:07:35Z</cp:lastPrinted>
  <dcterms:modified xsi:type="dcterms:W3CDTF">2024-12-25T11:07:50Z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645C20085D7C471191B9A3A8DD930131</vt:lpwstr>
  </property>
</Properties>
</file>