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46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〔2024〕闽厦狱减字第599号</w:t>
      </w:r>
    </w:p>
    <w:p>
      <w:pPr>
        <w:spacing w:line="460" w:lineRule="exact"/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罪犯谢伟兵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，男，1989年7月2日出生，汉族， 初中文化，户籍地</w:t>
      </w:r>
      <w:r>
        <w:rPr>
          <w:rFonts w:hint="eastAsia" w:ascii="仿宋_GB2312" w:hAnsi="仿宋" w:cs="仿宋_GB2312"/>
          <w:szCs w:val="32"/>
        </w:rPr>
        <w:t>福建省龙岩市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龙岩市新罗区人民法院于2021年10月11日作出(2021)闽0802刑初601号刑事判决，以被告人谢伟兵犯诈骗罪，判处有期徒刑八年五个月，并处罚金人民币十万元。该犯及同案不服，提出上诉。福建省龙岩市中级人民法院于2021年12月29日作出(2021)闽08刑终350号刑事判决，判决维持对该犯财产刑判决，撤销对该犯刑事判决，以上诉人谢伟兵犯诈骗罪，判处有期徒刑七年十个月，并处罚金人民币十万元。刑期自2020年5月26日起至2028年3月25日止。2022年1月17日交付福建省厦门监狱执行刑罚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/>
          <w:color w:val="000000"/>
          <w:szCs w:val="32"/>
          <w:shd w:val="clear" w:color="auto" w:fill="FFFFFF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color w:val="000000"/>
          <w:szCs w:val="32"/>
          <w:shd w:val="clear" w:color="auto" w:fill="FFFFFF"/>
        </w:rPr>
        <w:t>考核期内违规1次，累计扣2分；2022年8月23日，不按规定晾晒衣服，扣2分。基本能遵守法律法规及监规纪律，接受教育改造</w:t>
      </w:r>
      <w:r>
        <w:rPr>
          <w:rFonts w:hint="eastAsia" w:ascii="仿宋_GB2312"/>
          <w:szCs w:val="32"/>
          <w:shd w:val="clear" w:color="auto" w:fill="FFFFFF"/>
        </w:rPr>
        <w:t>，</w:t>
      </w:r>
      <w:r>
        <w:rPr>
          <w:rFonts w:hint="eastAsia" w:ascii="仿宋_GB2312"/>
          <w:color w:val="000000"/>
          <w:szCs w:val="32"/>
          <w:shd w:val="clear" w:color="auto" w:fill="FFFFFF"/>
        </w:rPr>
        <w:t>截止本次提请减刑前，无其他违规扣分情况出现。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奖惩情况：该犯考核期2022年1月17日至2024年9月累计获3215.5分，表扬5次；</w:t>
      </w:r>
      <w:r>
        <w:rPr>
          <w:rFonts w:hint="eastAsia" w:ascii="仿宋_GB2312" w:hAnsi="仿宋"/>
          <w:szCs w:val="32"/>
        </w:rPr>
        <w:t>违规1次，累计扣2分。考核期内无重大违规。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该犯原判财产性判项罚金人民币100000元，</w:t>
      </w:r>
      <w:r>
        <w:rPr>
          <w:rFonts w:hint="eastAsia" w:ascii="仿宋_GB2312" w:hAnsi="仿宋" w:cs="仿宋_GB2312"/>
          <w:szCs w:val="32"/>
        </w:rPr>
        <w:t>共同退赔人民币14121332.99元</w:t>
      </w:r>
      <w:r>
        <w:rPr>
          <w:rFonts w:hint="eastAsia" w:ascii="仿宋_GB2312" w:hAnsi="仿宋"/>
          <w:szCs w:val="32"/>
        </w:rPr>
        <w:t>。该犯已履行罚金人民币100000元，共同退赔人民币763204元。</w:t>
      </w:r>
      <w:r>
        <w:rPr>
          <w:rFonts w:ascii="仿宋_GB2312" w:hAnsi="仿宋"/>
          <w:szCs w:val="32"/>
        </w:rPr>
        <w:t>其中案件审理期间向龙岩市新罗区人民法院缴纳罚金人民币100000元，</w:t>
      </w:r>
      <w:r>
        <w:rPr>
          <w:rFonts w:hint="eastAsia" w:ascii="仿宋_GB2312" w:hAnsi="仿宋"/>
          <w:szCs w:val="32"/>
        </w:rPr>
        <w:t>扣划</w:t>
      </w:r>
      <w:r>
        <w:rPr>
          <w:rFonts w:ascii="仿宋_GB2312" w:hAnsi="仿宋"/>
          <w:szCs w:val="32"/>
        </w:rPr>
        <w:t>共同退赔人民币</w:t>
      </w:r>
      <w:r>
        <w:rPr>
          <w:rFonts w:hint="eastAsia" w:ascii="仿宋_GB2312" w:hAnsi="仿宋"/>
          <w:szCs w:val="32"/>
        </w:rPr>
        <w:t>727250</w:t>
      </w:r>
      <w:r>
        <w:rPr>
          <w:rFonts w:ascii="仿宋_GB2312" w:hAnsi="仿宋"/>
          <w:szCs w:val="32"/>
        </w:rPr>
        <w:t>元</w:t>
      </w:r>
      <w:r>
        <w:rPr>
          <w:rFonts w:hint="eastAsia" w:ascii="仿宋_GB2312" w:hAnsi="仿宋"/>
          <w:szCs w:val="32"/>
        </w:rPr>
        <w:t>；</w:t>
      </w:r>
      <w:r>
        <w:rPr>
          <w:rFonts w:ascii="仿宋_GB2312" w:hAnsi="仿宋"/>
          <w:szCs w:val="32"/>
        </w:rPr>
        <w:t>案件执行期间龙岩市新罗区人民法院扣划共同退赔人民币</w:t>
      </w:r>
      <w:r>
        <w:rPr>
          <w:rFonts w:hint="eastAsia" w:ascii="仿宋_GB2312" w:hAnsi="仿宋"/>
          <w:szCs w:val="32"/>
        </w:rPr>
        <w:t>18754元</w:t>
      </w:r>
      <w:r>
        <w:rPr>
          <w:rFonts w:ascii="仿宋_GB2312" w:hAnsi="仿宋"/>
          <w:szCs w:val="32"/>
        </w:rPr>
        <w:t>；于</w:t>
      </w:r>
      <w:r>
        <w:rPr>
          <w:rFonts w:hint="eastAsia" w:ascii="仿宋_GB2312" w:hAnsi="仿宋"/>
          <w:szCs w:val="32"/>
        </w:rPr>
        <w:t>2024年8月23日向龙岩市新罗区人民法院缴交共同退赔2200元，于2024年8月28日向龙岩市新罗区人民法院缴交共同退赔15000元。该犯考核期自助选购物品消费人民币7765.06元，月均消费人民币235.3元，账户可用余额人民币125.99元。</w:t>
      </w:r>
      <w:r>
        <w:rPr>
          <w:rFonts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</w:rPr>
        <w:t>10</w:t>
      </w:r>
      <w:r>
        <w:rPr>
          <w:rFonts w:ascii="仿宋_GB2312" w:hAnsi="仿宋"/>
          <w:szCs w:val="32"/>
        </w:rPr>
        <w:t>月</w:t>
      </w:r>
      <w:r>
        <w:rPr>
          <w:rFonts w:hint="eastAsia" w:ascii="仿宋_GB2312" w:hAnsi="仿宋"/>
          <w:szCs w:val="32"/>
        </w:rPr>
        <w:t>22</w:t>
      </w:r>
      <w:r>
        <w:rPr>
          <w:rFonts w:ascii="仿宋_GB2312" w:hAnsi="仿宋"/>
          <w:szCs w:val="32"/>
        </w:rPr>
        <w:t>日福建省龙岩市新罗区人民法院财产性判项复函载明：</w:t>
      </w:r>
      <w:r>
        <w:rPr>
          <w:rFonts w:hint="eastAsia" w:ascii="仿宋_GB2312" w:hAnsi="仿宋"/>
          <w:szCs w:val="32"/>
        </w:rPr>
        <w:t>终结本次执行程序后，被执行人主动缴纳退赔款15000元，福建省厦门监狱罪犯物资供应站向本院转账2200元（谢伟兵收入）。综上，截至2024年10月22日，针对被执行人谢伟兵应退赔被害人14121332.99元部份，总计执行到位763204元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该犯财产性判项义务履行金额未达到其个人应履行总额30%，因此提请减刑幅度扣减三个月。</w:t>
      </w:r>
    </w:p>
    <w:p>
      <w:pPr>
        <w:spacing w:line="460" w:lineRule="exact"/>
        <w:ind w:firstLine="640" w:firstLineChars="200"/>
        <w:rPr>
          <w:szCs w:val="32"/>
        </w:rPr>
      </w:pPr>
      <w:r>
        <w:rPr>
          <w:rFonts w:hint="eastAsia" w:ascii="仿宋_GB2312" w:hAnsi="仿宋"/>
          <w:szCs w:val="32"/>
        </w:rPr>
        <w:t>本案于2024年12月17日至2024年12月23日在狱内公示未收到不同意见。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《中华人民共和国监狱法》第二十九条的规定，建议对罪犯谢伟兵予以减刑五个月。特提请你院审理裁定。</w:t>
      </w:r>
    </w:p>
    <w:p>
      <w:pPr>
        <w:pStyle w:val="3"/>
        <w:spacing w:line="46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46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46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谢伟兵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46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wordWrap w:val="0"/>
        <w:spacing w:line="46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福建省厦门监狱 </w:t>
      </w:r>
    </w:p>
    <w:p>
      <w:pPr>
        <w:spacing w:line="46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</w:rPr>
        <w:t>2024年12月26日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83"/>
    <w:rsid w:val="00031661"/>
    <w:rsid w:val="001B337F"/>
    <w:rsid w:val="00264343"/>
    <w:rsid w:val="002B2186"/>
    <w:rsid w:val="00316F5F"/>
    <w:rsid w:val="00325792"/>
    <w:rsid w:val="00334103"/>
    <w:rsid w:val="004E1DA8"/>
    <w:rsid w:val="004F2683"/>
    <w:rsid w:val="0059182E"/>
    <w:rsid w:val="00772ABD"/>
    <w:rsid w:val="00895647"/>
    <w:rsid w:val="00985463"/>
    <w:rsid w:val="00C4050B"/>
    <w:rsid w:val="00CD48EB"/>
    <w:rsid w:val="00DB2FF8"/>
    <w:rsid w:val="00E802B2"/>
    <w:rsid w:val="00EA3CE7"/>
    <w:rsid w:val="13D36E11"/>
    <w:rsid w:val="21957D42"/>
    <w:rsid w:val="5C6A7C95"/>
    <w:rsid w:val="796E14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B7306-54F2-4F11-990A-EB17C71B73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199</Words>
  <Characters>1138</Characters>
  <Lines>9</Lines>
  <Paragraphs>2</Paragraphs>
  <TotalTime>257</TotalTime>
  <ScaleCrop>false</ScaleCrop>
  <LinksUpToDate>false</LinksUpToDate>
  <CharactersWithSpaces>1335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2024-10-09T02:46:00Z</dcterms:created>
  <dc:creator>Windows 用户</dc:creator>
  <cp:lastModifiedBy>周文娟</cp:lastModifiedBy>
  <cp:lastPrinted>2024-12-25T11:02:19Z</cp:lastPrinted>
  <dcterms:modified xsi:type="dcterms:W3CDTF">2024-12-25T11:02:38Z</dcterms:modified>
  <cp:revision>380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3213552D92E74A47AE5489B432D0A808</vt:lpwstr>
  </property>
</Properties>
</file>