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福建省厦门监狱</w:t>
      </w:r>
    </w:p>
    <w:p>
      <w:pPr>
        <w:snapToGrid w:val="0"/>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提请减刑建议书</w:t>
      </w:r>
    </w:p>
    <w:p>
      <w:pPr>
        <w:jc w:val="right"/>
        <w:rPr>
          <w:rFonts w:eastAsia="楷体_GB2312" w:cs="楷体_GB2312"/>
          <w:szCs w:val="32"/>
        </w:rPr>
      </w:pPr>
      <w:r>
        <w:rPr>
          <w:rFonts w:hint="eastAsia" w:eastAsia="楷体_GB2312" w:cs="楷体_GB2312"/>
          <w:szCs w:val="32"/>
        </w:rPr>
        <w:t>〔</w:t>
      </w:r>
      <w:r>
        <w:rPr>
          <w:rFonts w:eastAsia="楷体_GB2312" w:cs="楷体_GB2312"/>
          <w:szCs w:val="32"/>
        </w:rPr>
        <w:t>20</w:t>
      </w:r>
      <w:r>
        <w:rPr>
          <w:rFonts w:hint="eastAsia" w:eastAsia="楷体_GB2312" w:cs="楷体_GB2312"/>
          <w:szCs w:val="32"/>
        </w:rPr>
        <w:t>24〕闽厦狱减字第</w:t>
      </w:r>
      <w:r>
        <w:rPr>
          <w:rFonts w:eastAsia="楷体_GB2312" w:cs="楷体_GB2312"/>
          <w:szCs w:val="32"/>
        </w:rPr>
        <w:t xml:space="preserve"> </w:t>
      </w:r>
      <w:r>
        <w:rPr>
          <w:rFonts w:hint="eastAsia" w:eastAsia="楷体_GB2312" w:cs="楷体_GB2312"/>
          <w:szCs w:val="32"/>
          <w:lang w:val="en-US" w:eastAsia="zh-CN"/>
        </w:rPr>
        <w:t>547</w:t>
      </w:r>
      <w:r>
        <w:rPr>
          <w:rFonts w:eastAsia="楷体_GB2312" w:cs="楷体_GB2312"/>
          <w:szCs w:val="32"/>
        </w:rPr>
        <w:t xml:space="preserve"> </w:t>
      </w:r>
      <w:r>
        <w:rPr>
          <w:rFonts w:hint="eastAsia" w:eastAsia="楷体_GB2312" w:cs="楷体_GB2312"/>
          <w:szCs w:val="32"/>
        </w:rPr>
        <w:t>号</w:t>
      </w:r>
    </w:p>
    <w:p>
      <w:pPr>
        <w:spacing w:line="560" w:lineRule="exact"/>
        <w:ind w:firstLine="640" w:firstLineChars="200"/>
        <w:rPr>
          <w:rFonts w:ascii="仿宋_GB2312"/>
          <w:szCs w:val="32"/>
        </w:rPr>
      </w:pPr>
      <w:r>
        <w:rPr>
          <w:rFonts w:hint="eastAsia" w:ascii="仿宋_GB2312"/>
          <w:szCs w:val="32"/>
        </w:rPr>
        <w:t>罪犯匡三飞</w:t>
      </w:r>
      <w:r>
        <w:rPr>
          <w:rFonts w:hint="eastAsia" w:ascii="仿宋_GB2312"/>
          <w:szCs w:val="32"/>
        </w:rPr>
        <w:fldChar w:fldCharType="begin"/>
      </w:r>
      <w:r>
        <w:rPr>
          <w:rFonts w:hint="eastAsia" w:ascii="仿宋_GB2312"/>
          <w:szCs w:val="32"/>
        </w:rPr>
        <w:instrText xml:space="preserve"> AUTOTEXTLIST  \* MERGEFORMAT </w:instrText>
      </w:r>
      <w:r>
        <w:rPr>
          <w:rFonts w:hint="eastAsia" w:ascii="仿宋_GB2312"/>
          <w:szCs w:val="32"/>
        </w:rPr>
        <w:fldChar w:fldCharType="end"/>
      </w:r>
      <w:r>
        <w:rPr>
          <w:rFonts w:hint="eastAsia" w:ascii="仿宋_GB2312"/>
          <w:szCs w:val="32"/>
        </w:rPr>
        <w:t>，男，1996年10月11日出生，汉族，小学文化，户籍所在地贵州省思南县</w:t>
      </w:r>
      <w:bookmarkStart w:id="0" w:name="_GoBack"/>
      <w:bookmarkEnd w:id="0"/>
      <w:r>
        <w:rPr>
          <w:rFonts w:hint="eastAsia" w:ascii="仿宋_GB2312"/>
          <w:szCs w:val="32"/>
        </w:rPr>
        <w:t>。</w:t>
      </w:r>
    </w:p>
    <w:p>
      <w:pPr>
        <w:spacing w:line="560" w:lineRule="exact"/>
        <w:ind w:firstLine="640" w:firstLineChars="200"/>
        <w:rPr>
          <w:rFonts w:ascii="仿宋_GB2312" w:cs="仿宋_GB2312"/>
          <w:szCs w:val="32"/>
        </w:rPr>
      </w:pPr>
      <w:r>
        <w:rPr>
          <w:rFonts w:hint="eastAsia" w:ascii="仿宋_GB2312"/>
          <w:szCs w:val="32"/>
        </w:rPr>
        <w:t>福建省漳州市芗城区人民法院于2017年6月13日作出（2017）闽0602刑初277号刑事判决，以被告人匡三飞犯抢劫罪，判处有期徒刑十年三个月，并处罚金人民币5000元，责令被告人匡三飞将未退赔的赃款赃物或按照赃物鉴定价值退赔给被害人。刑期自2016年8月9日起至2026年11月8日止。2017年7月21日交付福建省厦门监狱执行刑罚。2020年6月28日福建省厦门市中级人民法院作出（2020）闽02刑更291号刑事裁定，</w:t>
      </w:r>
      <w:r>
        <w:rPr>
          <w:rFonts w:hint="eastAsia" w:ascii="仿宋_GB2312" w:hAnsi="仿宋_GB2312" w:cs="仿宋_GB2312"/>
          <w:szCs w:val="32"/>
        </w:rPr>
        <w:t>对其减刑</w:t>
      </w:r>
      <w:r>
        <w:rPr>
          <w:rFonts w:hint="eastAsia" w:ascii="仿宋_GB2312" w:hAnsi="仿宋" w:cs="宋体"/>
          <w:szCs w:val="32"/>
        </w:rPr>
        <w:t>八</w:t>
      </w:r>
      <w:r>
        <w:rPr>
          <w:rFonts w:hint="eastAsia" w:ascii="仿宋_GB2312" w:hAnsi="仿宋_GB2312" w:cs="仿宋_GB2312"/>
          <w:szCs w:val="32"/>
        </w:rPr>
        <w:t>个月；</w:t>
      </w:r>
      <w:r>
        <w:rPr>
          <w:rFonts w:hint="eastAsia" w:ascii="仿宋_GB2312"/>
          <w:szCs w:val="32"/>
        </w:rPr>
        <w:t>2022年9月29日福建省厦门市中级人民法院作出（2022）闽02刑更620刑事裁定，</w:t>
      </w:r>
      <w:r>
        <w:rPr>
          <w:rFonts w:hint="eastAsia" w:ascii="仿宋_GB2312" w:hAnsi="仿宋_GB2312" w:cs="仿宋_GB2312"/>
          <w:szCs w:val="32"/>
        </w:rPr>
        <w:t>对其减刑</w:t>
      </w:r>
      <w:r>
        <w:rPr>
          <w:rFonts w:hint="eastAsia" w:ascii="仿宋_GB2312" w:hAnsi="仿宋" w:cs="宋体"/>
          <w:szCs w:val="32"/>
        </w:rPr>
        <w:t>七</w:t>
      </w:r>
      <w:r>
        <w:rPr>
          <w:rFonts w:hint="eastAsia" w:ascii="仿宋_GB2312" w:hAnsi="仿宋_GB2312" w:cs="仿宋_GB2312"/>
          <w:szCs w:val="32"/>
        </w:rPr>
        <w:t>个月，2022年9月29日送达。</w:t>
      </w:r>
      <w:r>
        <w:rPr>
          <w:rFonts w:hint="eastAsia" w:ascii="仿宋_GB2312"/>
          <w:szCs w:val="32"/>
        </w:rPr>
        <w:t>现刑期至2025年8月8日止。属普管级罪犯。</w:t>
      </w:r>
    </w:p>
    <w:p>
      <w:pPr>
        <w:spacing w:line="560" w:lineRule="exact"/>
        <w:ind w:firstLine="640" w:firstLineChars="200"/>
        <w:rPr>
          <w:rFonts w:ascii="仿宋_GB2312" w:cs="仿宋_GB2312"/>
          <w:szCs w:val="32"/>
        </w:rPr>
      </w:pPr>
      <w:r>
        <w:rPr>
          <w:rFonts w:hint="eastAsia" w:ascii="仿宋_GB2312" w:hAnsi="仿宋_GB2312" w:cs="仿宋_GB2312"/>
          <w:szCs w:val="32"/>
        </w:rPr>
        <w:t>该犯</w:t>
      </w:r>
      <w:r>
        <w:rPr>
          <w:rFonts w:hint="eastAsia" w:ascii="仿宋_GB2312" w:hAnsi="宋体"/>
          <w:iCs/>
          <w:kern w:val="0"/>
          <w:szCs w:val="32"/>
          <w:lang w:val="zh-CN"/>
        </w:rPr>
        <w:t>自上次减刑以来</w:t>
      </w:r>
      <w:r>
        <w:rPr>
          <w:rFonts w:hint="eastAsia" w:ascii="仿宋_GB2312" w:hAnsi="仿宋_GB2312" w:cs="仿宋_GB2312"/>
          <w:szCs w:val="32"/>
        </w:rPr>
        <w:t>确有</w:t>
      </w:r>
      <w:r>
        <w:rPr>
          <w:rFonts w:hint="eastAsia" w:ascii="仿宋_GB2312" w:hAnsi="仿宋" w:cs="仿宋_GB2312"/>
          <w:szCs w:val="32"/>
        </w:rPr>
        <w:t>悔改</w:t>
      </w:r>
      <w:r>
        <w:rPr>
          <w:rFonts w:hint="eastAsia" w:ascii="仿宋_GB2312" w:hAnsi="仿宋_GB2312" w:cs="仿宋_GB2312"/>
          <w:szCs w:val="32"/>
        </w:rPr>
        <w:t>表现，具体事实如下：</w:t>
      </w:r>
      <w:r>
        <w:rPr>
          <w:rFonts w:hint="eastAsia" w:ascii="仿宋_GB2312" w:cs="仿宋_GB2312"/>
          <w:szCs w:val="32"/>
        </w:rPr>
        <w:t xml:space="preserve"> </w:t>
      </w:r>
    </w:p>
    <w:p>
      <w:pPr>
        <w:pStyle w:val="14"/>
        <w:autoSpaceDE w:val="0"/>
        <w:autoSpaceDN w:val="0"/>
        <w:adjustRightInd w:val="0"/>
        <w:spacing w:line="560" w:lineRule="exact"/>
        <w:ind w:firstLine="640"/>
        <w:rPr>
          <w:rFonts w:ascii="仿宋_GB2312" w:hAnsi="仿宋"/>
          <w:iCs/>
          <w:kern w:val="2"/>
          <w:szCs w:val="32"/>
        </w:rPr>
      </w:pPr>
      <w:r>
        <w:rPr>
          <w:rFonts w:hint="eastAsia" w:ascii="仿宋_GB2312" w:hAnsi="仿宋"/>
          <w:iCs/>
          <w:kern w:val="2"/>
          <w:szCs w:val="32"/>
        </w:rPr>
        <w:t>认罪悔罪：能服从法院判决，自书认罪悔罪书</w:t>
      </w:r>
    </w:p>
    <w:p>
      <w:pPr>
        <w:pStyle w:val="14"/>
        <w:autoSpaceDE w:val="0"/>
        <w:autoSpaceDN w:val="0"/>
        <w:adjustRightInd w:val="0"/>
        <w:spacing w:line="560" w:lineRule="exact"/>
        <w:ind w:firstLine="640"/>
        <w:rPr>
          <w:rFonts w:ascii="仿宋_GB2312" w:hAnsi="仿宋" w:cs="宋体"/>
          <w:szCs w:val="32"/>
          <w:lang w:val="zh-CN"/>
        </w:rPr>
      </w:pPr>
      <w:r>
        <w:rPr>
          <w:rFonts w:hint="eastAsia" w:ascii="仿宋_GB2312" w:hAnsi="仿宋"/>
          <w:szCs w:val="32"/>
        </w:rPr>
        <w:t>遵守监规</w:t>
      </w:r>
      <w:r>
        <w:rPr>
          <w:rFonts w:hint="eastAsia" w:ascii="仿宋_GB2312" w:hAnsi="仿宋" w:cs="宋体"/>
          <w:szCs w:val="32"/>
          <w:lang w:val="zh-CN"/>
        </w:rPr>
        <w:t>：能基本遵守法律法规及监规纪律，接受教育改造。考核期内违规五次，无重大违规，经民警教育后能够认识到错误，接受批评教育，保证不再犯。</w:t>
      </w:r>
    </w:p>
    <w:p>
      <w:pPr>
        <w:pStyle w:val="14"/>
        <w:autoSpaceDE w:val="0"/>
        <w:autoSpaceDN w:val="0"/>
        <w:adjustRightInd w:val="0"/>
        <w:spacing w:line="560" w:lineRule="exact"/>
        <w:ind w:left="640" w:firstLine="0" w:firstLineChars="0"/>
        <w:rPr>
          <w:rFonts w:ascii="仿宋_GB2312" w:hAnsi="仿宋" w:cs="宋体"/>
          <w:szCs w:val="32"/>
          <w:lang w:val="zh-CN"/>
        </w:rPr>
      </w:pPr>
      <w:r>
        <w:rPr>
          <w:rFonts w:hint="eastAsia" w:ascii="仿宋_GB2312" w:hAnsi="仿宋" w:cs="宋体"/>
          <w:szCs w:val="32"/>
          <w:lang w:val="zh-CN"/>
        </w:rPr>
        <w:t>学习情况：能参加</w:t>
      </w:r>
      <w:r>
        <w:rPr>
          <w:rFonts w:hint="eastAsia" w:ascii="仿宋_GB2312" w:hAnsi="仿宋" w:cs="宋体"/>
          <w:szCs w:val="32"/>
        </w:rPr>
        <w:t>思想、文化、职业技术教育</w:t>
      </w:r>
      <w:r>
        <w:rPr>
          <w:rFonts w:hint="eastAsia" w:ascii="仿宋_GB2312" w:hAnsi="仿宋" w:cs="宋体"/>
          <w:szCs w:val="32"/>
          <w:lang w:val="zh-CN"/>
        </w:rPr>
        <w:t>。</w:t>
      </w:r>
    </w:p>
    <w:p>
      <w:pPr>
        <w:pStyle w:val="14"/>
        <w:autoSpaceDE w:val="0"/>
        <w:autoSpaceDN w:val="0"/>
        <w:adjustRightInd w:val="0"/>
        <w:spacing w:line="560" w:lineRule="exact"/>
        <w:ind w:firstLine="640"/>
        <w:rPr>
          <w:rFonts w:ascii="仿宋_GB2312" w:hAnsi="仿宋" w:cs="宋体"/>
          <w:szCs w:val="32"/>
          <w:lang w:val="zh-CN"/>
        </w:rPr>
      </w:pPr>
      <w:r>
        <w:rPr>
          <w:rFonts w:hint="eastAsia" w:ascii="仿宋_GB2312" w:hAnsi="仿宋" w:cs="宋体"/>
          <w:szCs w:val="32"/>
          <w:lang w:val="zh-CN"/>
        </w:rPr>
        <w:t>劳动改造：能参加劳动，努力完成</w:t>
      </w:r>
      <w:r>
        <w:rPr>
          <w:rFonts w:hint="eastAsia" w:ascii="仿宋_GB2312" w:hAnsi="仿宋" w:cs="宋体"/>
          <w:szCs w:val="32"/>
        </w:rPr>
        <w:t>劳动</w:t>
      </w:r>
      <w:r>
        <w:rPr>
          <w:rFonts w:hint="eastAsia" w:ascii="仿宋_GB2312" w:hAnsi="仿宋" w:cs="宋体"/>
          <w:szCs w:val="32"/>
          <w:lang w:val="zh-CN"/>
        </w:rPr>
        <w:t>任务。</w:t>
      </w:r>
    </w:p>
    <w:p>
      <w:pPr>
        <w:pStyle w:val="14"/>
        <w:spacing w:line="560" w:lineRule="exact"/>
        <w:ind w:firstLine="640"/>
        <w:rPr>
          <w:rFonts w:ascii="仿宋_GB2312"/>
          <w:szCs w:val="32"/>
        </w:rPr>
      </w:pPr>
      <w:r>
        <w:rPr>
          <w:rFonts w:hint="eastAsia" w:ascii="仿宋_GB2312" w:hAnsi="仿宋_GB2312" w:cs="仿宋_GB2312"/>
          <w:bCs/>
          <w:szCs w:val="32"/>
          <w:lang w:val="zh-CN"/>
        </w:rPr>
        <w:t>奖惩情况：</w:t>
      </w:r>
      <w:r>
        <w:rPr>
          <w:rFonts w:hint="eastAsia" w:ascii="仿宋_GB2312" w:hAnsi="仿宋_GB2312" w:cs="仿宋_GB2312"/>
          <w:bCs/>
          <w:szCs w:val="32"/>
        </w:rPr>
        <w:t>该犯上次减刑剩余考核分183.4分，本轮考核期202</w:t>
      </w:r>
      <w:r>
        <w:rPr>
          <w:rFonts w:hint="eastAsia" w:ascii="仿宋_GB2312" w:hAnsi="仿宋_GB2312" w:cs="仿宋_GB2312"/>
          <w:bCs/>
          <w:color w:val="000000" w:themeColor="text1"/>
          <w:szCs w:val="32"/>
          <w14:textFill>
            <w14:solidFill>
              <w14:schemeClr w14:val="tx1"/>
            </w14:solidFill>
          </w14:textFill>
        </w:rPr>
        <w:t>2年6月至2024年9月，累计获考核分3015.5分，合计获得考核分3198.9分，折合表扬4次，物质奖励1次；间隔期2022年9月29日至2024年9月，共</w:t>
      </w:r>
      <w:r>
        <w:rPr>
          <w:rFonts w:hint="eastAsia" w:ascii="仿宋_GB2312" w:hAnsi="仿宋_GB2312" w:cs="仿宋_GB2312"/>
          <w:bCs/>
          <w:szCs w:val="32"/>
        </w:rPr>
        <w:t>24个月，获考核分2578分。考核期内违规扣分</w:t>
      </w:r>
      <w:r>
        <w:rPr>
          <w:rFonts w:hint="eastAsia" w:ascii="仿宋_GB2312" w:hAnsi="仿宋_GB2312" w:cs="仿宋_GB2312"/>
          <w:bCs/>
          <w:szCs w:val="32"/>
          <w:lang w:val="en-US" w:eastAsia="zh-CN"/>
        </w:rPr>
        <w:t>5</w:t>
      </w:r>
      <w:r>
        <w:rPr>
          <w:rFonts w:hint="eastAsia" w:ascii="仿宋_GB2312" w:hAnsi="仿宋_GB2312" w:cs="仿宋_GB2312"/>
          <w:bCs/>
          <w:szCs w:val="32"/>
        </w:rPr>
        <w:t>次，累计扣考核分26分，无重大违规。</w:t>
      </w:r>
    </w:p>
    <w:p>
      <w:pPr>
        <w:spacing w:line="560" w:lineRule="exact"/>
        <w:ind w:firstLine="640" w:firstLineChars="200"/>
        <w:rPr>
          <w:rFonts w:ascii="仿宋_GB2312"/>
          <w:szCs w:val="32"/>
        </w:rPr>
      </w:pPr>
      <w:r>
        <w:rPr>
          <w:rFonts w:hint="eastAsia" w:ascii="仿宋_GB2312"/>
          <w:szCs w:val="32"/>
        </w:rPr>
        <w:t>原判财产性判项：罚金人民币5000元，退赔款人民币3500元，均已履行完毕。</w:t>
      </w:r>
    </w:p>
    <w:p>
      <w:pPr>
        <w:spacing w:line="560" w:lineRule="exact"/>
        <w:ind w:firstLine="640" w:firstLineChars="200"/>
        <w:rPr>
          <w:rFonts w:ascii="仿宋_GB2312" w:cs="仿宋_GB2312"/>
          <w:szCs w:val="32"/>
        </w:rPr>
      </w:pPr>
      <w:r>
        <w:rPr>
          <w:rFonts w:hint="eastAsia" w:ascii="仿宋_GB2312" w:cs="仿宋_GB2312"/>
          <w:szCs w:val="32"/>
        </w:rPr>
        <w:t>该犯系十年以上暴力性犯罪罪犯，属于从严掌握减刑对象，</w:t>
      </w:r>
      <w:r>
        <w:rPr>
          <w:rFonts w:hint="eastAsia" w:ascii="仿宋_GB2312" w:cs="仿宋_GB2312"/>
          <w:szCs w:val="32"/>
          <w:lang w:val="en-US" w:eastAsia="zh-CN"/>
        </w:rPr>
        <w:t>建议</w:t>
      </w:r>
      <w:r>
        <w:rPr>
          <w:rFonts w:hint="eastAsia" w:ascii="仿宋_GB2312" w:cs="仿宋_GB2312"/>
          <w:szCs w:val="32"/>
        </w:rPr>
        <w:t>减刑幅度扣减一个月。</w:t>
      </w:r>
    </w:p>
    <w:p>
      <w:pPr>
        <w:spacing w:line="560" w:lineRule="exact"/>
        <w:ind w:firstLine="640" w:firstLineChars="200"/>
        <w:rPr>
          <w:rFonts w:ascii="仿宋_GB2312" w:hAnsi="仿宋"/>
          <w:szCs w:val="32"/>
        </w:rPr>
      </w:pPr>
      <w:r>
        <w:rPr>
          <w:rFonts w:hint="eastAsia" w:ascii="仿宋_GB2312" w:hAnsi="仿宋"/>
          <w:szCs w:val="32"/>
        </w:rPr>
        <w:t xml:space="preserve">本案于  </w:t>
      </w:r>
      <w:r>
        <w:rPr>
          <w:rFonts w:hint="eastAsia" w:ascii="仿宋_GB2312" w:hAnsi="仿宋"/>
          <w:szCs w:val="32"/>
          <w:lang w:val="en-US" w:eastAsia="zh-CN"/>
        </w:rPr>
        <w:t>2024</w:t>
      </w:r>
      <w:r>
        <w:rPr>
          <w:rFonts w:hint="eastAsia" w:ascii="仿宋_GB2312" w:hAnsi="仿宋"/>
          <w:szCs w:val="32"/>
        </w:rPr>
        <w:t xml:space="preserve"> 年 </w:t>
      </w:r>
      <w:r>
        <w:rPr>
          <w:rFonts w:hint="eastAsia" w:ascii="仿宋_GB2312" w:hAnsi="仿宋"/>
          <w:szCs w:val="32"/>
          <w:lang w:val="en-US" w:eastAsia="zh-CN"/>
        </w:rPr>
        <w:t>12</w:t>
      </w:r>
      <w:r>
        <w:rPr>
          <w:rFonts w:hint="eastAsia" w:ascii="仿宋_GB2312" w:hAnsi="仿宋"/>
          <w:szCs w:val="32"/>
        </w:rPr>
        <w:t xml:space="preserve"> 月 </w:t>
      </w:r>
      <w:r>
        <w:rPr>
          <w:rFonts w:hint="eastAsia" w:ascii="仿宋_GB2312" w:hAnsi="仿宋"/>
          <w:szCs w:val="32"/>
          <w:lang w:val="en-US" w:eastAsia="zh-CN"/>
        </w:rPr>
        <w:t>17</w:t>
      </w:r>
      <w:r>
        <w:rPr>
          <w:rFonts w:hint="eastAsia" w:ascii="仿宋_GB2312" w:hAnsi="仿宋"/>
          <w:szCs w:val="32"/>
        </w:rPr>
        <w:t xml:space="preserve"> 日至 </w:t>
      </w:r>
      <w:r>
        <w:rPr>
          <w:rFonts w:hint="eastAsia" w:ascii="仿宋_GB2312" w:hAnsi="仿宋"/>
          <w:szCs w:val="32"/>
          <w:lang w:val="en-US" w:eastAsia="zh-CN"/>
        </w:rPr>
        <w:t>2024</w:t>
      </w:r>
      <w:r>
        <w:rPr>
          <w:rFonts w:hint="eastAsia" w:ascii="仿宋_GB2312" w:hAnsi="仿宋"/>
          <w:szCs w:val="32"/>
        </w:rPr>
        <w:t xml:space="preserve"> 年 </w:t>
      </w:r>
      <w:r>
        <w:rPr>
          <w:rFonts w:hint="eastAsia" w:ascii="仿宋_GB2312" w:hAnsi="仿宋"/>
          <w:szCs w:val="32"/>
          <w:lang w:val="en-US" w:eastAsia="zh-CN"/>
        </w:rPr>
        <w:t>12</w:t>
      </w:r>
      <w:r>
        <w:rPr>
          <w:rFonts w:hint="eastAsia" w:ascii="仿宋_GB2312" w:hAnsi="仿宋"/>
          <w:szCs w:val="32"/>
        </w:rPr>
        <w:t xml:space="preserve"> 月 </w:t>
      </w:r>
      <w:r>
        <w:rPr>
          <w:rFonts w:hint="eastAsia" w:ascii="仿宋_GB2312" w:hAnsi="仿宋"/>
          <w:szCs w:val="32"/>
          <w:lang w:val="en-US" w:eastAsia="zh-CN"/>
        </w:rPr>
        <w:t>23</w:t>
      </w:r>
      <w:r>
        <w:rPr>
          <w:rFonts w:hint="eastAsia" w:ascii="仿宋_GB2312" w:hAnsi="仿宋"/>
          <w:szCs w:val="32"/>
        </w:rPr>
        <w:t xml:space="preserve"> 日在狱内公示未收到不同意见。</w:t>
      </w:r>
    </w:p>
    <w:p>
      <w:pPr>
        <w:spacing w:line="560" w:lineRule="exact"/>
        <w:ind w:firstLine="640" w:firstLineChars="200"/>
        <w:rPr>
          <w:rFonts w:ascii="仿宋_GB2312" w:cs="仿宋_GB2312"/>
          <w:szCs w:val="32"/>
        </w:rPr>
      </w:pPr>
      <w:r>
        <w:rPr>
          <w:rFonts w:hint="eastAsia" w:ascii="仿宋_GB2312"/>
          <w:szCs w:val="32"/>
        </w:rPr>
        <w:t>因此，依照</w:t>
      </w:r>
      <w:r>
        <w:rPr>
          <w:rFonts w:hint="eastAsia" w:ascii="仿宋_GB2312" w:hAnsi="仿宋_GB2312" w:cs="仿宋_GB2312"/>
          <w:szCs w:val="32"/>
        </w:rPr>
        <w:t>《中华人民共和国刑法》第七十八条、第七十九条《中华人民共和国刑事诉讼法》第二百七十三条第二款、《中华人民共和国监狱法》第二十九条的规定，建议对罪犯匡三飞予以减刑六个月。特提请你院审理裁定。</w:t>
      </w:r>
    </w:p>
    <w:p>
      <w:pPr>
        <w:pStyle w:val="3"/>
        <w:spacing w:line="560" w:lineRule="exact"/>
        <w:ind w:right="-48" w:rightChars="-15" w:firstLine="640" w:firstLineChars="200"/>
        <w:rPr>
          <w:rFonts w:ascii="仿宋_GB2312"/>
          <w:szCs w:val="32"/>
        </w:rPr>
      </w:pPr>
      <w:r>
        <w:rPr>
          <w:rFonts w:hint="eastAsia" w:ascii="仿宋_GB2312"/>
          <w:szCs w:val="32"/>
        </w:rPr>
        <w:t>此致</w:t>
      </w:r>
    </w:p>
    <w:p>
      <w:pPr>
        <w:pStyle w:val="14"/>
        <w:spacing w:line="560" w:lineRule="exact"/>
        <w:ind w:right="-48" w:rightChars="-15" w:firstLine="0" w:firstLineChars="0"/>
        <w:rPr>
          <w:rFonts w:ascii="仿宋_GB2312"/>
          <w:szCs w:val="32"/>
        </w:rPr>
      </w:pPr>
      <w:r>
        <w:rPr>
          <w:rFonts w:hint="eastAsia" w:ascii="仿宋_GB2312"/>
          <w:szCs w:val="32"/>
        </w:rPr>
        <w:t>福建省厦门市中级人民法院</w:t>
      </w:r>
    </w:p>
    <w:p>
      <w:pPr>
        <w:pStyle w:val="14"/>
        <w:spacing w:line="560" w:lineRule="exact"/>
        <w:ind w:left="640" w:firstLine="0" w:firstLineChars="0"/>
        <w:rPr>
          <w:rFonts w:ascii="仿宋_GB2312"/>
          <w:szCs w:val="32"/>
        </w:rPr>
      </w:pPr>
      <w:r>
        <w:rPr>
          <w:rFonts w:hint="eastAsia" w:ascii="仿宋_GB2312" w:cs="仿宋_GB2312"/>
          <w:szCs w:val="32"/>
        </w:rPr>
        <w:t>附件：⒈罪</w:t>
      </w:r>
      <w:r>
        <w:rPr>
          <w:rFonts w:hint="eastAsia" w:ascii="仿宋_GB2312"/>
          <w:szCs w:val="32"/>
        </w:rPr>
        <w:t>犯匡三飞卷宗4册</w:t>
      </w:r>
    </w:p>
    <w:p>
      <w:pPr>
        <w:pStyle w:val="14"/>
        <w:spacing w:line="560" w:lineRule="exact"/>
        <w:ind w:left="640" w:right="-48" w:rightChars="-15" w:firstLine="960" w:firstLineChars="300"/>
        <w:rPr>
          <w:rFonts w:ascii="仿宋_GB2312"/>
          <w:szCs w:val="32"/>
        </w:rPr>
      </w:pPr>
      <w:r>
        <w:rPr>
          <w:rFonts w:hint="eastAsia" w:ascii="仿宋_GB2312"/>
          <w:szCs w:val="32"/>
        </w:rPr>
        <w:t>⒉减刑建议书2份</w:t>
      </w:r>
    </w:p>
    <w:p>
      <w:pPr>
        <w:pStyle w:val="3"/>
        <w:spacing w:line="560" w:lineRule="exact"/>
        <w:ind w:left="640" w:right="-48" w:rightChars="-15"/>
        <w:rPr>
          <w:rFonts w:ascii="仿宋_GB2312"/>
          <w:szCs w:val="32"/>
        </w:rPr>
      </w:pPr>
    </w:p>
    <w:p>
      <w:pPr>
        <w:pStyle w:val="3"/>
        <w:spacing w:line="560" w:lineRule="exact"/>
        <w:ind w:right="1280" w:rightChars="400"/>
        <w:jc w:val="right"/>
        <w:rPr>
          <w:rFonts w:ascii="仿宋_GB2312"/>
          <w:szCs w:val="32"/>
        </w:rPr>
      </w:pPr>
      <w:r>
        <w:rPr>
          <w:rFonts w:hint="eastAsia" w:ascii="仿宋_GB2312"/>
          <w:szCs w:val="32"/>
        </w:rPr>
        <w:t>福建省厦门监狱</w:t>
      </w:r>
    </w:p>
    <w:p>
      <w:pPr>
        <w:pStyle w:val="3"/>
        <w:spacing w:line="560" w:lineRule="exact"/>
        <w:ind w:right="1050" w:rightChars="328"/>
        <w:jc w:val="right"/>
        <w:rPr>
          <w:rFonts w:ascii="仿宋_GB2312"/>
          <w:szCs w:val="32"/>
        </w:rPr>
      </w:pPr>
      <w:r>
        <w:rPr>
          <w:rFonts w:hint="eastAsia" w:ascii="仿宋_GB2312"/>
          <w:szCs w:val="32"/>
        </w:rPr>
        <w:t>2024年</w:t>
      </w:r>
      <w:r>
        <w:rPr>
          <w:rFonts w:hint="eastAsia" w:ascii="仿宋_GB2312"/>
          <w:szCs w:val="32"/>
          <w:lang w:val="en-US" w:eastAsia="zh-CN"/>
        </w:rPr>
        <w:t>12</w:t>
      </w:r>
      <w:r>
        <w:rPr>
          <w:rFonts w:hint="eastAsia" w:ascii="仿宋_GB2312"/>
          <w:szCs w:val="32"/>
        </w:rPr>
        <w:t xml:space="preserve"> 月 </w:t>
      </w:r>
      <w:r>
        <w:rPr>
          <w:rFonts w:hint="eastAsia" w:ascii="仿宋_GB2312"/>
          <w:szCs w:val="32"/>
          <w:lang w:val="en-US" w:eastAsia="zh-CN"/>
        </w:rPr>
        <w:t>26</w:t>
      </w:r>
      <w:r>
        <w:rPr>
          <w:rFonts w:hint="eastAsia" w:ascii="仿宋_GB2312"/>
          <w:szCs w:val="32"/>
        </w:rPr>
        <w:t>日</w:t>
      </w:r>
    </w:p>
    <w:sectPr>
      <w:pgSz w:w="11906" w:h="16838"/>
      <w:pgMar w:top="1871" w:right="1304" w:bottom="187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E66"/>
    <w:rsid w:val="00091B74"/>
    <w:rsid w:val="00124372"/>
    <w:rsid w:val="00160ABD"/>
    <w:rsid w:val="002511F6"/>
    <w:rsid w:val="004E0E66"/>
    <w:rsid w:val="00536DEB"/>
    <w:rsid w:val="00693108"/>
    <w:rsid w:val="00694BBF"/>
    <w:rsid w:val="00714E33"/>
    <w:rsid w:val="00850B31"/>
    <w:rsid w:val="0093449C"/>
    <w:rsid w:val="0094795B"/>
    <w:rsid w:val="009D0335"/>
    <w:rsid w:val="00A93FB1"/>
    <w:rsid w:val="00C216A7"/>
    <w:rsid w:val="00D848F6"/>
    <w:rsid w:val="00D92D3D"/>
    <w:rsid w:val="00DE2D69"/>
    <w:rsid w:val="00EC10FB"/>
    <w:rsid w:val="00F75A70"/>
    <w:rsid w:val="00FE62AE"/>
    <w:rsid w:val="01975DB2"/>
    <w:rsid w:val="36314201"/>
    <w:rsid w:val="3AC51945"/>
    <w:rsid w:val="3FD844B8"/>
    <w:rsid w:val="4C43526A"/>
    <w:rsid w:val="635968AC"/>
    <w:rsid w:val="73FE73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99"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32"/>
      <w:sz w:val="32"/>
      <w:szCs w:val="20"/>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qFormat/>
    <w:uiPriority w:val="0"/>
    <w:pPr>
      <w:jc w:val="left"/>
    </w:pPr>
  </w:style>
  <w:style w:type="paragraph" w:styleId="3">
    <w:name w:val="Salutation"/>
    <w:basedOn w:val="1"/>
    <w:next w:val="1"/>
    <w:link w:val="13"/>
    <w:qFormat/>
    <w:uiPriority w:val="99"/>
  </w:style>
  <w:style w:type="paragraph" w:styleId="4">
    <w:name w:val="Balloon Text"/>
    <w:basedOn w:val="1"/>
    <w:link w:val="15"/>
    <w:semiHidden/>
    <w:unhideWhenUsed/>
    <w:qFormat/>
    <w:uiPriority w:val="99"/>
    <w:rPr>
      <w:sz w:val="18"/>
      <w:szCs w:val="18"/>
    </w:rPr>
  </w:style>
  <w:style w:type="paragraph" w:styleId="5">
    <w:name w:val="footer"/>
    <w:basedOn w:val="1"/>
    <w:link w:val="11"/>
    <w:semiHidden/>
    <w:unhideWhenUsed/>
    <w:uiPriority w:val="99"/>
    <w:pPr>
      <w:tabs>
        <w:tab w:val="center" w:pos="4153"/>
        <w:tab w:val="right" w:pos="8306"/>
      </w:tabs>
      <w:snapToGrid w:val="0"/>
      <w:jc w:val="left"/>
    </w:pPr>
    <w:rPr>
      <w:rFonts w:asciiTheme="minorHAnsi" w:hAnsiTheme="minorHAnsi" w:eastAsiaTheme="minorEastAsia" w:cstheme="minorBidi"/>
      <w:kern w:val="2"/>
      <w:sz w:val="18"/>
      <w:szCs w:val="18"/>
    </w:rPr>
  </w:style>
  <w:style w:type="paragraph" w:styleId="6">
    <w:name w:val="header"/>
    <w:basedOn w:val="1"/>
    <w:link w:val="10"/>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rPr>
  </w:style>
  <w:style w:type="character" w:styleId="9">
    <w:name w:val="annotation reference"/>
    <w:basedOn w:val="8"/>
    <w:qFormat/>
    <w:uiPriority w:val="0"/>
    <w:rPr>
      <w:sz w:val="21"/>
      <w:szCs w:val="21"/>
    </w:rPr>
  </w:style>
  <w:style w:type="character" w:customStyle="1" w:styleId="10">
    <w:name w:val="页眉 Char"/>
    <w:basedOn w:val="8"/>
    <w:link w:val="6"/>
    <w:semiHidden/>
    <w:qFormat/>
    <w:uiPriority w:val="99"/>
    <w:rPr>
      <w:sz w:val="18"/>
      <w:szCs w:val="18"/>
    </w:rPr>
  </w:style>
  <w:style w:type="character" w:customStyle="1" w:styleId="11">
    <w:name w:val="页脚 Char"/>
    <w:basedOn w:val="8"/>
    <w:link w:val="5"/>
    <w:semiHidden/>
    <w:qFormat/>
    <w:uiPriority w:val="99"/>
    <w:rPr>
      <w:sz w:val="18"/>
      <w:szCs w:val="18"/>
    </w:rPr>
  </w:style>
  <w:style w:type="character" w:customStyle="1" w:styleId="12">
    <w:name w:val="批注文字 Char"/>
    <w:basedOn w:val="8"/>
    <w:link w:val="2"/>
    <w:uiPriority w:val="0"/>
    <w:rPr>
      <w:rFonts w:ascii="Times New Roman" w:hAnsi="Times New Roman" w:eastAsia="仿宋_GB2312" w:cs="Times New Roman"/>
      <w:kern w:val="32"/>
      <w:sz w:val="32"/>
      <w:szCs w:val="20"/>
    </w:rPr>
  </w:style>
  <w:style w:type="character" w:customStyle="1" w:styleId="13">
    <w:name w:val="称呼 Char"/>
    <w:basedOn w:val="8"/>
    <w:link w:val="3"/>
    <w:qFormat/>
    <w:uiPriority w:val="99"/>
    <w:rPr>
      <w:rFonts w:ascii="Times New Roman" w:hAnsi="Times New Roman" w:eastAsia="仿宋_GB2312" w:cs="Times New Roman"/>
      <w:kern w:val="32"/>
      <w:sz w:val="32"/>
      <w:szCs w:val="20"/>
    </w:rPr>
  </w:style>
  <w:style w:type="paragraph" w:customStyle="1" w:styleId="14">
    <w:name w:val="列表段落1"/>
    <w:basedOn w:val="1"/>
    <w:qFormat/>
    <w:uiPriority w:val="99"/>
    <w:pPr>
      <w:ind w:firstLine="420" w:firstLineChars="200"/>
    </w:pPr>
  </w:style>
  <w:style w:type="character" w:customStyle="1" w:styleId="15">
    <w:name w:val="批注框文本 Char"/>
    <w:basedOn w:val="8"/>
    <w:link w:val="4"/>
    <w:semiHidden/>
    <w:qFormat/>
    <w:uiPriority w:val="99"/>
    <w:rPr>
      <w:rFonts w:ascii="Times New Roman" w:hAnsi="Times New Roman" w:eastAsia="仿宋_GB2312" w:cs="Times New Roman"/>
      <w:kern w:val="3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171</Words>
  <Characters>977</Characters>
  <Lines>8</Lines>
  <Paragraphs>2</Paragraphs>
  <TotalTime>72</TotalTime>
  <ScaleCrop>false</ScaleCrop>
  <LinksUpToDate>false</LinksUpToDate>
  <CharactersWithSpaces>1146</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2024-10-30T07:01:00Z</dcterms:created>
  <dc:creator>user</dc:creator>
  <cp:lastModifiedBy>周文娟</cp:lastModifiedBy>
  <cp:lastPrinted>2024-11-05T07:30:00Z</cp:lastPrinted>
  <dcterms:modified xsi:type="dcterms:W3CDTF">2024-12-25T09:32:18Z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530101FB4027421DA1E99E84FD3C3E89</vt:lpwstr>
  </property>
</Properties>
</file>