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 提请减刑建议书</w:t>
      </w:r>
    </w:p>
    <w:p>
      <w:pPr>
        <w:spacing w:line="500" w:lineRule="exact"/>
        <w:jc w:val="right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〔2024〕闽厦狱减字第 </w:t>
      </w:r>
      <w:r>
        <w:rPr>
          <w:rFonts w:hint="eastAsia" w:ascii="楷体_GB2312" w:hAnsi="Times New Roman" w:eastAsia="楷体_GB2312"/>
          <w:kern w:val="32"/>
          <w:sz w:val="32"/>
          <w:szCs w:val="32"/>
          <w:lang w:val="en-US" w:eastAsia="zh-CN"/>
        </w:rPr>
        <w:t>635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号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罪犯陈炜鹏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separate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1981年12月2日出生，汉族，文盲，户籍所在地福建省惠安县。1998年12月5日，因犯抢劫罪、强奸罪被福建省惠安县人民法院判处有期徒刑十四年，并处罚金人民币一千元，2008年11月1日刑满释放；2012年9月10日因犯危险驾驶罪被福建省惠安县人民法院判处拘役二个月，并处罚金人民币二千元，2012年10月31日刑满释放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泉州市中级人民法院于2019年4月12日作出（2018）闽05刑初97号刑事判决，以被告人陈炜鹏犯故意伤害罪，判处无期徒刑，剥夺政治权利终身；犯寻衅滋事罪判处有期徒刑一年六个月，决定执行无期徒刑，剥夺政治权利终身。刑期自20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年4月12日起。因发现本案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遗漏罪行于2019年9月18日被解回。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福建省泉州市中级人民法院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于2021年3月9日作出（2020）闽05刑初105号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刑事判决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以被告人陈炜鹏犯寻衅滋事罪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判处有期徒刑二年；合并原故意伤害罪、寻衅滋事罪所判处的无期徒刑，剥夺政治权利终身，决定执行无期徒刑，剥夺政治权利终身；共同继续赔偿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附带民事诉讼原告人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经济损失19537.76元。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同案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不服，提起上诉。福建省高级人民法院于2021年6月3日作出（2021）闽刑终152号刑事附带民事裁定书裁定：驳回上诉，维持原判。刑期自2021年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日起。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于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2021年7月19日再交付福建省厦门监狱执行刑罚。属普管级罪犯。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该犯自入监以来，确有悔改表现，具体事实如下：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遵守监规：能遵守监规纪律，接受教育改造。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奖惩情况：该犯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考核期自2021年7月19日至2024年9月，累计获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4195.5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分，表扬6次。考核期内无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违规。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原判财产性判项连带继续赔偿附带民事诉讼原告人经济损失人民币19537.76元，已全部履行完毕。</w:t>
      </w:r>
    </w:p>
    <w:p>
      <w:pPr>
        <w:kinsoku w:val="0"/>
        <w:autoSpaceDE w:val="0"/>
        <w:autoSpaceDN w:val="0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spacing w:line="43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因此，依照《中华人民共和国刑法》第五十七条、第七十八条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《中华人民共和国刑事诉讼法》第二百七十三条第二款和《中华人民共和国监狱法》第二十九条规定建议对罪犯陈炜鹏减为有期徒刑二十二年，剥夺政治权利改为十年。特提请你院审理裁定。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50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附件：⒈罪犯陈炜鹏卷宗 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 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⒉减刑建议书 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 份</w:t>
      </w:r>
    </w:p>
    <w:p>
      <w:pPr>
        <w:spacing w:line="500" w:lineRule="exact"/>
        <w:ind w:right="622" w:rightChars="296" w:firstLine="614" w:firstLineChars="192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</w:p>
    <w:p>
      <w:pPr>
        <w:wordWrap w:val="0"/>
        <w:spacing w:line="500" w:lineRule="exact"/>
        <w:ind w:right="622" w:rightChars="296" w:firstLine="614" w:firstLineChars="192"/>
        <w:jc w:val="right"/>
        <w:rPr>
          <w:rFonts w:hint="default" w:ascii="仿宋_GB2312" w:hAnsi="Times New Roman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</w:t>
      </w:r>
    </w:p>
    <w:p>
      <w:pPr>
        <w:spacing w:line="500" w:lineRule="exact"/>
        <w:ind w:right="840" w:rightChars="400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43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42F"/>
    <w:rsid w:val="000145E9"/>
    <w:rsid w:val="00016756"/>
    <w:rsid w:val="00046A71"/>
    <w:rsid w:val="00053166"/>
    <w:rsid w:val="00063B1B"/>
    <w:rsid w:val="000663B2"/>
    <w:rsid w:val="0006709E"/>
    <w:rsid w:val="00085206"/>
    <w:rsid w:val="000910B3"/>
    <w:rsid w:val="00097B96"/>
    <w:rsid w:val="000B39CB"/>
    <w:rsid w:val="000C005F"/>
    <w:rsid w:val="000F70CD"/>
    <w:rsid w:val="001026A6"/>
    <w:rsid w:val="00104DDB"/>
    <w:rsid w:val="0010597A"/>
    <w:rsid w:val="00114DB8"/>
    <w:rsid w:val="00130E24"/>
    <w:rsid w:val="001354E7"/>
    <w:rsid w:val="00137BA6"/>
    <w:rsid w:val="00145892"/>
    <w:rsid w:val="00156A3C"/>
    <w:rsid w:val="0015733D"/>
    <w:rsid w:val="0016182B"/>
    <w:rsid w:val="001771F2"/>
    <w:rsid w:val="0018778E"/>
    <w:rsid w:val="00194E4A"/>
    <w:rsid w:val="00196A65"/>
    <w:rsid w:val="001A2AB4"/>
    <w:rsid w:val="001A431C"/>
    <w:rsid w:val="001C1031"/>
    <w:rsid w:val="001D0EF0"/>
    <w:rsid w:val="001D27E1"/>
    <w:rsid w:val="001D37BE"/>
    <w:rsid w:val="001E09DC"/>
    <w:rsid w:val="002340EF"/>
    <w:rsid w:val="00250F31"/>
    <w:rsid w:val="00255584"/>
    <w:rsid w:val="00262E83"/>
    <w:rsid w:val="0027183B"/>
    <w:rsid w:val="002726E9"/>
    <w:rsid w:val="00273420"/>
    <w:rsid w:val="00293B92"/>
    <w:rsid w:val="002C2D9B"/>
    <w:rsid w:val="002D18AB"/>
    <w:rsid w:val="002E1324"/>
    <w:rsid w:val="002E772D"/>
    <w:rsid w:val="002F7496"/>
    <w:rsid w:val="00320A78"/>
    <w:rsid w:val="00323696"/>
    <w:rsid w:val="00325F0F"/>
    <w:rsid w:val="003314D1"/>
    <w:rsid w:val="003437D2"/>
    <w:rsid w:val="00346F21"/>
    <w:rsid w:val="00350FF4"/>
    <w:rsid w:val="00351827"/>
    <w:rsid w:val="00357903"/>
    <w:rsid w:val="00373F50"/>
    <w:rsid w:val="00384EDA"/>
    <w:rsid w:val="0039145A"/>
    <w:rsid w:val="003E6F32"/>
    <w:rsid w:val="00433CE9"/>
    <w:rsid w:val="00453CDC"/>
    <w:rsid w:val="00457B90"/>
    <w:rsid w:val="00470380"/>
    <w:rsid w:val="0048758C"/>
    <w:rsid w:val="004928B0"/>
    <w:rsid w:val="004A14D9"/>
    <w:rsid w:val="004A4A8F"/>
    <w:rsid w:val="004A5A97"/>
    <w:rsid w:val="004B0D07"/>
    <w:rsid w:val="004C1A36"/>
    <w:rsid w:val="004C3C9B"/>
    <w:rsid w:val="004C73F5"/>
    <w:rsid w:val="004D4101"/>
    <w:rsid w:val="004E7782"/>
    <w:rsid w:val="004F0DF5"/>
    <w:rsid w:val="004F3681"/>
    <w:rsid w:val="00501AB3"/>
    <w:rsid w:val="00523C97"/>
    <w:rsid w:val="00524F7C"/>
    <w:rsid w:val="005321DC"/>
    <w:rsid w:val="005468B4"/>
    <w:rsid w:val="00553A67"/>
    <w:rsid w:val="00566398"/>
    <w:rsid w:val="00577985"/>
    <w:rsid w:val="00584BFE"/>
    <w:rsid w:val="00584F14"/>
    <w:rsid w:val="00586442"/>
    <w:rsid w:val="005A6E6A"/>
    <w:rsid w:val="005B7682"/>
    <w:rsid w:val="005D0520"/>
    <w:rsid w:val="005D7754"/>
    <w:rsid w:val="005E2839"/>
    <w:rsid w:val="005F4C91"/>
    <w:rsid w:val="00600774"/>
    <w:rsid w:val="0067387A"/>
    <w:rsid w:val="006D594D"/>
    <w:rsid w:val="006E3396"/>
    <w:rsid w:val="006F0B97"/>
    <w:rsid w:val="006F1AE9"/>
    <w:rsid w:val="00714EDB"/>
    <w:rsid w:val="00722A8E"/>
    <w:rsid w:val="00724524"/>
    <w:rsid w:val="007270AE"/>
    <w:rsid w:val="00735706"/>
    <w:rsid w:val="0074042A"/>
    <w:rsid w:val="007810D4"/>
    <w:rsid w:val="0079748E"/>
    <w:rsid w:val="007A0759"/>
    <w:rsid w:val="007A5C18"/>
    <w:rsid w:val="007A64E3"/>
    <w:rsid w:val="007C4B9C"/>
    <w:rsid w:val="007C5BDF"/>
    <w:rsid w:val="007C78F2"/>
    <w:rsid w:val="007E15EE"/>
    <w:rsid w:val="00802738"/>
    <w:rsid w:val="0083244A"/>
    <w:rsid w:val="00834BF7"/>
    <w:rsid w:val="00841487"/>
    <w:rsid w:val="00855BA0"/>
    <w:rsid w:val="00864B7A"/>
    <w:rsid w:val="0087774C"/>
    <w:rsid w:val="008D0AF8"/>
    <w:rsid w:val="008F2D4B"/>
    <w:rsid w:val="0090689D"/>
    <w:rsid w:val="00906F81"/>
    <w:rsid w:val="00933BAC"/>
    <w:rsid w:val="0094735F"/>
    <w:rsid w:val="009478BD"/>
    <w:rsid w:val="00955F90"/>
    <w:rsid w:val="009607BA"/>
    <w:rsid w:val="00966550"/>
    <w:rsid w:val="00967C9D"/>
    <w:rsid w:val="009917FF"/>
    <w:rsid w:val="009C74C3"/>
    <w:rsid w:val="009D3FA2"/>
    <w:rsid w:val="009D76EF"/>
    <w:rsid w:val="009F2909"/>
    <w:rsid w:val="00A16503"/>
    <w:rsid w:val="00A17595"/>
    <w:rsid w:val="00A23D94"/>
    <w:rsid w:val="00A339F8"/>
    <w:rsid w:val="00A34F37"/>
    <w:rsid w:val="00A35352"/>
    <w:rsid w:val="00A41C45"/>
    <w:rsid w:val="00A47F13"/>
    <w:rsid w:val="00A7549F"/>
    <w:rsid w:val="00A86EC1"/>
    <w:rsid w:val="00A93FF7"/>
    <w:rsid w:val="00AA4FB7"/>
    <w:rsid w:val="00AA5458"/>
    <w:rsid w:val="00AB19F5"/>
    <w:rsid w:val="00AB4C45"/>
    <w:rsid w:val="00AC070A"/>
    <w:rsid w:val="00AC2B0E"/>
    <w:rsid w:val="00AC513D"/>
    <w:rsid w:val="00AE5F05"/>
    <w:rsid w:val="00B046BA"/>
    <w:rsid w:val="00B13003"/>
    <w:rsid w:val="00B17CD1"/>
    <w:rsid w:val="00B262CE"/>
    <w:rsid w:val="00B266A0"/>
    <w:rsid w:val="00B42E6E"/>
    <w:rsid w:val="00B57A20"/>
    <w:rsid w:val="00B7134B"/>
    <w:rsid w:val="00B822D8"/>
    <w:rsid w:val="00B83D5D"/>
    <w:rsid w:val="00B93181"/>
    <w:rsid w:val="00BC00B1"/>
    <w:rsid w:val="00BC14EF"/>
    <w:rsid w:val="00BD5535"/>
    <w:rsid w:val="00BF76EB"/>
    <w:rsid w:val="00C21A15"/>
    <w:rsid w:val="00C24A3B"/>
    <w:rsid w:val="00C31DD6"/>
    <w:rsid w:val="00C46813"/>
    <w:rsid w:val="00C5460E"/>
    <w:rsid w:val="00C71A5D"/>
    <w:rsid w:val="00CA10C0"/>
    <w:rsid w:val="00CC2547"/>
    <w:rsid w:val="00CF7CC6"/>
    <w:rsid w:val="00D01154"/>
    <w:rsid w:val="00D067AF"/>
    <w:rsid w:val="00D170BD"/>
    <w:rsid w:val="00D202D9"/>
    <w:rsid w:val="00D42998"/>
    <w:rsid w:val="00D7139F"/>
    <w:rsid w:val="00D92623"/>
    <w:rsid w:val="00D95FD0"/>
    <w:rsid w:val="00D96FFF"/>
    <w:rsid w:val="00DB0194"/>
    <w:rsid w:val="00DB294D"/>
    <w:rsid w:val="00DB30C6"/>
    <w:rsid w:val="00DD775F"/>
    <w:rsid w:val="00DE58EC"/>
    <w:rsid w:val="00DE683C"/>
    <w:rsid w:val="00E17E68"/>
    <w:rsid w:val="00E27C9F"/>
    <w:rsid w:val="00E454C2"/>
    <w:rsid w:val="00E81341"/>
    <w:rsid w:val="00E82B85"/>
    <w:rsid w:val="00E8437B"/>
    <w:rsid w:val="00E95C21"/>
    <w:rsid w:val="00ED40B4"/>
    <w:rsid w:val="00ED5E8A"/>
    <w:rsid w:val="00ED6BBE"/>
    <w:rsid w:val="00ED7B44"/>
    <w:rsid w:val="00EE447D"/>
    <w:rsid w:val="00F22805"/>
    <w:rsid w:val="00F376F3"/>
    <w:rsid w:val="00F50FFB"/>
    <w:rsid w:val="00F5718D"/>
    <w:rsid w:val="00F61619"/>
    <w:rsid w:val="00F93F47"/>
    <w:rsid w:val="00FA04FB"/>
    <w:rsid w:val="00FA5CAC"/>
    <w:rsid w:val="00FB68A0"/>
    <w:rsid w:val="00FC27D9"/>
    <w:rsid w:val="00FC691A"/>
    <w:rsid w:val="00FC770B"/>
    <w:rsid w:val="00FD7A4B"/>
    <w:rsid w:val="00FE0C7D"/>
    <w:rsid w:val="00FE65E3"/>
    <w:rsid w:val="1F7175A9"/>
    <w:rsid w:val="21655356"/>
    <w:rsid w:val="2E913AD2"/>
    <w:rsid w:val="40F975AA"/>
    <w:rsid w:val="4AB15485"/>
    <w:rsid w:val="4E8E67B8"/>
    <w:rsid w:val="65E945FA"/>
    <w:rsid w:val="674C566D"/>
    <w:rsid w:val="67DA335E"/>
    <w:rsid w:val="685F03DE"/>
    <w:rsid w:val="6B4F7BD9"/>
    <w:rsid w:val="748A2B1C"/>
    <w:rsid w:val="7F460F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link w:val="3"/>
    <w:uiPriority w:val="0"/>
    <w:rPr>
      <w:rFonts w:cs="Times New Roman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2</Pages>
  <Words>332</Words>
  <Characters>1895</Characters>
  <Lines>15</Lines>
  <Paragraphs>4</Paragraphs>
  <TotalTime>1</TotalTime>
  <ScaleCrop>false</ScaleCrop>
  <LinksUpToDate>false</LinksUpToDate>
  <CharactersWithSpaces>2223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2021-04-05T18:27:00Z</dcterms:created>
  <dc:creator>联想用户</dc:creator>
  <cp:lastModifiedBy>周文娟</cp:lastModifiedBy>
  <cp:lastPrinted>2025-01-06T11:16:00Z</cp:lastPrinted>
  <dcterms:modified xsi:type="dcterms:W3CDTF">2025-01-24T06:44:32Z</dcterms:modified>
  <dc:title>联想用户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B3BE5E389CA94BBC94A47670418EE5E3</vt:lpwstr>
  </property>
</Properties>
</file>