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24〕闽厦狱减字第</w:t>
      </w:r>
      <w:r>
        <w:rPr>
          <w:rFonts w:eastAsia="楷体_GB2312" w:cs="楷体_GB2312"/>
          <w:szCs w:val="32"/>
        </w:rPr>
        <w:t xml:space="preserve"> </w:t>
      </w:r>
      <w:r>
        <w:rPr>
          <w:rFonts w:hint="eastAsia" w:eastAsia="楷体_GB2312" w:cs="楷体_GB2312"/>
          <w:szCs w:val="32"/>
          <w:lang w:val="en-US" w:eastAsia="zh-CN"/>
        </w:rPr>
        <w:t>550</w:t>
      </w:r>
      <w:r>
        <w:rPr>
          <w:rFonts w:eastAsia="楷体_GB2312" w:cs="楷体_GB2312"/>
          <w:szCs w:val="32"/>
        </w:rPr>
        <w:t xml:space="preserve"> 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罪犯刘华海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，男，1999年3月8日出生，汉族，初中文化，户籍所在地福建省龙岩市。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永定区人民法院于2022年8月16日作出（2022）闽0823刑初147号刑事判决，以被告人刘华海犯强奸罪，判处有期徒刑五年六个月。该犯及同案犯不服，提出上诉。福建省龙岩市中级人民法院于2022年10月24日作出（2022）闽08刑终337号刑事裁定，准许上诉人刘华海撤回上诉，维持原判。刑期自2022年2月16日起至2027年8月15日止。2023年1月17日交付福建省厦门监狱执行刑罚。执行期间， 福建省龙岩市永定区人民法院于2023年9月18日作出（2023）闽0803民初444号民事判决，被告人刘华海及其同案犯共同赔偿许湫琳的经济损失73453.32元，案件受理费1636.33元。</w:t>
      </w:r>
      <w:bookmarkStart w:id="0" w:name="_GoBack"/>
      <w:bookmarkEnd w:id="0"/>
      <w:r>
        <w:rPr>
          <w:rFonts w:hint="eastAsia" w:ascii="仿宋_GB2312"/>
          <w:szCs w:val="32"/>
        </w:rPr>
        <w:t>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hint="eastAsia" w:ascii="仿宋_GB2312" w:cs="仿宋_GB2312"/>
          <w:szCs w:val="32"/>
        </w:rPr>
        <w:t xml:space="preserve"> 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该犯考核期2023年1月17日至2024年9月，共20个月，累计获考核分1965.8分，折合表扬3次；考核期内无违规扣分。</w:t>
      </w:r>
    </w:p>
    <w:p>
      <w:pPr>
        <w:pStyle w:val="14"/>
        <w:spacing w:line="56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原判财产性判项：与同案犯共同赔偿经济损失人民币73453.32元，该犯履行18539元，其中18364元履行经济损失，175元用于支付案件执行费。福建省龙岩市永定区人民法院2024年10月28日财产性复函载明：该犯已履行其名下的18364元赔偿责任，申请执行人不再追究该犯名下的剩余责任，该犯已履行完其名下义务，该犯财产性判项履行完毕。                              </w:t>
      </w:r>
    </w:p>
    <w:p>
      <w:pPr>
        <w:pStyle w:val="14"/>
        <w:spacing w:line="56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该犯系侵害未成年人犯罪罪犯，属于从严掌握减刑对象，</w:t>
      </w:r>
      <w:r>
        <w:rPr>
          <w:rFonts w:hint="eastAsia" w:ascii="仿宋_GB2312"/>
          <w:szCs w:val="32"/>
          <w:lang w:val="en-US" w:eastAsia="zh-CN"/>
        </w:rPr>
        <w:t>建议</w:t>
      </w:r>
      <w:r>
        <w:rPr>
          <w:rFonts w:hint="eastAsia" w:ascii="仿宋_GB2312"/>
          <w:szCs w:val="32"/>
        </w:rPr>
        <w:t>减刑幅度扣减一个月。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17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《中华人民共和国监狱法》第二十九条的规定，建议对罪犯刘华海予以减刑五个月。特提请你院审理裁定。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犯刘华海卷宗2册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050" w:rightChars="328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 xml:space="preserve"> 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 xml:space="preserve"> 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91B74"/>
    <w:rsid w:val="00122176"/>
    <w:rsid w:val="001305A0"/>
    <w:rsid w:val="00160ABD"/>
    <w:rsid w:val="001A52D1"/>
    <w:rsid w:val="001C2A1B"/>
    <w:rsid w:val="00212D93"/>
    <w:rsid w:val="002511F6"/>
    <w:rsid w:val="002976D6"/>
    <w:rsid w:val="004E0E66"/>
    <w:rsid w:val="00536DEB"/>
    <w:rsid w:val="005C0C66"/>
    <w:rsid w:val="005C6177"/>
    <w:rsid w:val="00693108"/>
    <w:rsid w:val="00694BBF"/>
    <w:rsid w:val="00714E33"/>
    <w:rsid w:val="00850B31"/>
    <w:rsid w:val="00872F00"/>
    <w:rsid w:val="0093449C"/>
    <w:rsid w:val="0094795B"/>
    <w:rsid w:val="009A6824"/>
    <w:rsid w:val="009D0335"/>
    <w:rsid w:val="009D32C6"/>
    <w:rsid w:val="00A93FB1"/>
    <w:rsid w:val="00AA7ED4"/>
    <w:rsid w:val="00AB4E43"/>
    <w:rsid w:val="00AD45EB"/>
    <w:rsid w:val="00B01487"/>
    <w:rsid w:val="00C216A7"/>
    <w:rsid w:val="00C24AD1"/>
    <w:rsid w:val="00C2775E"/>
    <w:rsid w:val="00C51471"/>
    <w:rsid w:val="00C96859"/>
    <w:rsid w:val="00C975AA"/>
    <w:rsid w:val="00CC4707"/>
    <w:rsid w:val="00D63D83"/>
    <w:rsid w:val="00D92D3D"/>
    <w:rsid w:val="00DC33A6"/>
    <w:rsid w:val="00DD5856"/>
    <w:rsid w:val="00DE2D69"/>
    <w:rsid w:val="00E149CA"/>
    <w:rsid w:val="00E27538"/>
    <w:rsid w:val="00E40706"/>
    <w:rsid w:val="00EC10FB"/>
    <w:rsid w:val="00F21F92"/>
    <w:rsid w:val="00F75A70"/>
    <w:rsid w:val="00FA0AAE"/>
    <w:rsid w:val="443A225E"/>
    <w:rsid w:val="478D3444"/>
    <w:rsid w:val="587676E7"/>
    <w:rsid w:val="5D09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173</Words>
  <Characters>992</Characters>
  <Lines>8</Lines>
  <Paragraphs>2</Paragraphs>
  <TotalTime>104</TotalTime>
  <ScaleCrop>false</ScaleCrop>
  <LinksUpToDate>false</LinksUpToDate>
  <CharactersWithSpaces>1163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2024-12-25T09:33:00Z</cp:lastPrinted>
  <dcterms:modified xsi:type="dcterms:W3CDTF">2025-01-07T09:11:03Z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CC2C0A7E68BF422C8C527CD21D3171C4</vt:lpwstr>
  </property>
</Properties>
</file>