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0"/>
        <w:spacing w:line="430" w:lineRule="exact"/>
        <w:ind w:left="800" w:leftChars="250" w:right="-58" w:firstLine="4000" w:firstLineChars="1250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〕闽厦狱减字第137号</w:t>
      </w:r>
    </w:p>
    <w:p>
      <w:pPr>
        <w:pStyle w:val="10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罪犯邓正涛</w:t>
      </w:r>
      <w:r>
        <w:rPr>
          <w:rFonts w:hint="eastAsia" w:ascii="仿宋_GB2312" w:hAnsi="Calibri"/>
          <w:szCs w:val="32"/>
        </w:rPr>
        <w:fldChar w:fldCharType="begin"/>
      </w:r>
      <w:r>
        <w:rPr>
          <w:rFonts w:hint="eastAsia" w:ascii="仿宋_GB2312" w:hAnsi="Calibri"/>
          <w:szCs w:val="32"/>
        </w:rPr>
        <w:instrText xml:space="preserve"> AUTOTEXTLIST  \* MERGEFORMAT </w:instrText>
      </w:r>
      <w:r>
        <w:rPr>
          <w:rFonts w:hint="eastAsia" w:ascii="仿宋_GB2312" w:hAnsi="Calibri"/>
          <w:szCs w:val="32"/>
        </w:rPr>
        <w:fldChar w:fldCharType="end"/>
      </w:r>
      <w:r>
        <w:rPr>
          <w:rFonts w:hint="eastAsia" w:ascii="仿宋_GB2312" w:hAnsi="Calibri"/>
          <w:szCs w:val="32"/>
        </w:rPr>
        <w:t>，男，1998年5月20日出生，汉族，初中文化，住重庆市永川区，捕前系务工。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福建省漳州市中级人民法院于2021年2月4日作出（2020）闽06刑初40号刑事附带民事判决，以被告人邓正涛犯故意伤害罪，判处无期徒刑，剥夺政治权利终身，赔偿附带民事诉讼原告人经济损失人民币670338元。</w:t>
      </w:r>
      <w:r>
        <w:rPr>
          <w:rFonts w:hint="eastAsia" w:ascii="仿宋_GB2312"/>
          <w:szCs w:val="32"/>
        </w:rPr>
        <w:t>刑期自2021年2月16日起。</w:t>
      </w:r>
      <w:r>
        <w:rPr>
          <w:rFonts w:hint="eastAsia" w:ascii="仿宋_GB2312" w:hAnsi="Calibri"/>
          <w:szCs w:val="32"/>
        </w:rPr>
        <w:t>2021年4月21日交付福建省厦门监狱执行刑罚。属普管级罪犯。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认罪悔罪：能服从法院判决，自书认罪悔罪书。</w:t>
      </w:r>
    </w:p>
    <w:p>
      <w:pPr>
        <w:pStyle w:val="10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 w:hAnsi="Calibri"/>
          <w:szCs w:val="32"/>
        </w:rPr>
        <w:t>遵守监规：</w:t>
      </w:r>
      <w:bookmarkStart w:id="0" w:name="_GoBack"/>
      <w:bookmarkEnd w:id="0"/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奖惩情况：该犯考核期2021年4月21日至2024年11月累计获考核分4332.5分，表扬7次；无违规扣分。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该犯</w:t>
      </w:r>
      <w:r>
        <w:rPr>
          <w:rFonts w:hint="eastAsia" w:ascii="仿宋_GB2312"/>
          <w:szCs w:val="32"/>
        </w:rPr>
        <w:t>原判财产性判项已履行人民币</w:t>
      </w:r>
      <w:r>
        <w:rPr>
          <w:rFonts w:hint="eastAsia" w:ascii="仿宋_GB2312" w:hAnsi="Calibri"/>
          <w:szCs w:val="32"/>
        </w:rPr>
        <w:t>17838元；其中本次提请向福建省漳州市中级人民法院缴纳赔偿款人民币17338元，向福建省高级人民法院缴纳赔偿款人民币500元。该犯考核期月均消费人民币242.05元，账户可用余额人民币594.89元。福建省漳州市中级人民法院于2024年11月11日</w:t>
      </w:r>
      <w:r>
        <w:rPr>
          <w:rFonts w:hint="eastAsia" w:ascii="仿宋_GB2312"/>
          <w:szCs w:val="32"/>
        </w:rPr>
        <w:t>财产性判项复函载明</w:t>
      </w:r>
      <w:r>
        <w:rPr>
          <w:rFonts w:hint="eastAsia" w:ascii="仿宋_GB2312" w:hAnsi="Calibri"/>
          <w:szCs w:val="32"/>
        </w:rPr>
        <w:t>：未发现被执行人有可供执行财产，故于2021年12月13日裁定终结本次执行程序；2023年7月5日，向本院执行账户汇入执行款10338元；2024年3月20日，向本院执行账户汇入执行款5000元；2024年4月19日，福建省厦门监狱物资供应站转入本院邓正涛一对一执行专户2000元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_GB2312" w:cs="仿宋_GB2312"/>
          <w:szCs w:val="32"/>
          <w:lang w:val="en-US" w:eastAsia="zh-CN"/>
        </w:rPr>
        <w:t>的</w:t>
      </w:r>
      <w:r>
        <w:rPr>
          <w:rFonts w:hint="eastAsia" w:ascii="仿宋_GB2312" w:hAnsi="仿宋_GB2312" w:cs="仿宋_GB2312"/>
          <w:szCs w:val="32"/>
        </w:rPr>
        <w:t>规定</w:t>
      </w:r>
      <w:r>
        <w:rPr>
          <w:rFonts w:hint="eastAsia" w:ascii="仿宋_GB2312" w:hAnsi="Calibri"/>
          <w:szCs w:val="32"/>
        </w:rPr>
        <w:t>，建议对罪犯邓正涛减为有期徒刑二十二年，剥夺政治权利改为十年。特提请你院审理裁定。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此致</w:t>
      </w:r>
    </w:p>
    <w:p>
      <w:pPr>
        <w:spacing w:line="500" w:lineRule="exact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福建省高级人民法院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附件：⒈罪犯邓正涛卷宗 2册</w:t>
      </w:r>
    </w:p>
    <w:p>
      <w:pPr>
        <w:spacing w:line="500" w:lineRule="exact"/>
        <w:ind w:firstLine="1600" w:firstLineChars="5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⒉减刑建议书 2份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 xml:space="preserve"> </w:t>
      </w:r>
    </w:p>
    <w:p>
      <w:pPr>
        <w:spacing w:line="500" w:lineRule="exact"/>
        <w:ind w:firstLine="640" w:firstLineChars="200"/>
        <w:rPr>
          <w:rFonts w:ascii="仿宋_GB2312" w:hAnsi="Calibri"/>
          <w:szCs w:val="32"/>
        </w:rPr>
      </w:pPr>
    </w:p>
    <w:p>
      <w:pPr>
        <w:spacing w:line="500" w:lineRule="exact"/>
        <w:ind w:firstLine="5280" w:firstLineChars="165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福建省厦门监狱</w:t>
      </w:r>
    </w:p>
    <w:p>
      <w:pPr>
        <w:spacing w:line="500" w:lineRule="exact"/>
        <w:ind w:firstLine="5280" w:firstLineChars="165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5B"/>
    <w:rsid w:val="00021A43"/>
    <w:rsid w:val="000661E8"/>
    <w:rsid w:val="000A770F"/>
    <w:rsid w:val="000D0392"/>
    <w:rsid w:val="000E755C"/>
    <w:rsid w:val="000F67E4"/>
    <w:rsid w:val="001C45C9"/>
    <w:rsid w:val="001F0EBD"/>
    <w:rsid w:val="0020715E"/>
    <w:rsid w:val="002B5591"/>
    <w:rsid w:val="003128F4"/>
    <w:rsid w:val="0033198A"/>
    <w:rsid w:val="00356145"/>
    <w:rsid w:val="00367A66"/>
    <w:rsid w:val="0037208E"/>
    <w:rsid w:val="003B210D"/>
    <w:rsid w:val="00412249"/>
    <w:rsid w:val="0042138F"/>
    <w:rsid w:val="00455ED9"/>
    <w:rsid w:val="00464654"/>
    <w:rsid w:val="00467426"/>
    <w:rsid w:val="0059409C"/>
    <w:rsid w:val="005A3B07"/>
    <w:rsid w:val="005C5865"/>
    <w:rsid w:val="005D4FF5"/>
    <w:rsid w:val="005E5305"/>
    <w:rsid w:val="0062015B"/>
    <w:rsid w:val="006509FE"/>
    <w:rsid w:val="00657C58"/>
    <w:rsid w:val="006B7034"/>
    <w:rsid w:val="00705366"/>
    <w:rsid w:val="007A6DC1"/>
    <w:rsid w:val="007D5E53"/>
    <w:rsid w:val="00854BA3"/>
    <w:rsid w:val="008815C4"/>
    <w:rsid w:val="008B5630"/>
    <w:rsid w:val="008D067B"/>
    <w:rsid w:val="008D2571"/>
    <w:rsid w:val="00903FA7"/>
    <w:rsid w:val="00917656"/>
    <w:rsid w:val="009266AB"/>
    <w:rsid w:val="00A0797C"/>
    <w:rsid w:val="00A455C0"/>
    <w:rsid w:val="00AD66CC"/>
    <w:rsid w:val="00BD4DC5"/>
    <w:rsid w:val="00C31378"/>
    <w:rsid w:val="00C716DB"/>
    <w:rsid w:val="00D9719D"/>
    <w:rsid w:val="00DE0DC5"/>
    <w:rsid w:val="00DE2601"/>
    <w:rsid w:val="00E0268A"/>
    <w:rsid w:val="00E17C8D"/>
    <w:rsid w:val="00E740CC"/>
    <w:rsid w:val="00EA40C4"/>
    <w:rsid w:val="00EC3274"/>
    <w:rsid w:val="00EC747D"/>
    <w:rsid w:val="00EC78C4"/>
    <w:rsid w:val="00F07040"/>
    <w:rsid w:val="00F705CD"/>
    <w:rsid w:val="00FC144F"/>
    <w:rsid w:val="00FC15C8"/>
    <w:rsid w:val="00FD7073"/>
    <w:rsid w:val="0A840C7D"/>
    <w:rsid w:val="19B376BA"/>
    <w:rsid w:val="38E724A7"/>
    <w:rsid w:val="42B7309E"/>
    <w:rsid w:val="601D6D3C"/>
    <w:rsid w:val="71642F1E"/>
    <w:rsid w:val="74AD5BB8"/>
    <w:rsid w:val="7BF34E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499DB-9980-42AE-9429-9C82C9A111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150</Words>
  <Characters>857</Characters>
  <Lines>7</Lines>
  <Paragraphs>2</Paragraphs>
  <TotalTime>37</TotalTime>
  <ScaleCrop>false</ScaleCrop>
  <LinksUpToDate>false</LinksUpToDate>
  <CharactersWithSpaces>1005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2024-01-19T08:20:00Z</dcterms:created>
  <dc:creator>user</dc:creator>
  <cp:lastModifiedBy>周文娟</cp:lastModifiedBy>
  <cp:lastPrinted>2025-01-07T10:23:00Z</cp:lastPrinted>
  <dcterms:modified xsi:type="dcterms:W3CDTF">2025-04-01T01:50:41Z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896FF4FEAC5D4CE988E2C69E87225CFD</vt:lpwstr>
  </property>
</Properties>
</file>