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（2025）闽厦狱</w:t>
      </w:r>
      <w:r>
        <w:rPr>
          <w:rFonts w:hint="eastAsia" w:ascii="Times New Roman" w:hAnsi="Times New Roman" w:eastAsia="楷体_GB2312" w:cs="楷体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减</w:t>
      </w:r>
      <w:r>
        <w:rPr>
          <w:rFonts w:hint="eastAsia" w:ascii="Times New Roman" w:hAnsi="Times New Roman" w:eastAsia="楷体_GB2312" w:cs="楷体_GB2312"/>
          <w:szCs w:val="32"/>
        </w:rPr>
        <w:t>字第142号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罪犯蒋文增</w:t>
      </w:r>
      <w:r>
        <w:rPr>
          <w:rFonts w:hint="eastAsia" w:ascii="仿宋_GB2312" w:hAnsi="仿宋"/>
          <w:snapToGrid w:val="0"/>
          <w:kern w:val="0"/>
          <w:szCs w:val="32"/>
        </w:rPr>
        <w:fldChar w:fldCharType="begin"/>
      </w:r>
      <w:r>
        <w:rPr>
          <w:rFonts w:hint="eastAsia" w:ascii="仿宋_GB2312" w:hAnsi="仿宋"/>
          <w:snapToGrid w:val="0"/>
          <w:kern w:val="0"/>
          <w:szCs w:val="32"/>
        </w:rPr>
        <w:instrText xml:space="preserve"> AUTOTEXTLIST  \* MERGEFORMAT </w:instrText>
      </w:r>
      <w:r>
        <w:rPr>
          <w:rFonts w:hint="eastAsia" w:ascii="仿宋_GB2312" w:hAnsi="仿宋"/>
          <w:snapToGrid w:val="0"/>
          <w:kern w:val="0"/>
          <w:szCs w:val="32"/>
        </w:rPr>
        <w:fldChar w:fldCharType="end"/>
      </w:r>
      <w:r>
        <w:rPr>
          <w:rFonts w:hint="eastAsia" w:ascii="仿宋_GB2312" w:hAnsi="仿宋"/>
          <w:snapToGrid w:val="0"/>
          <w:kern w:val="0"/>
          <w:szCs w:val="32"/>
        </w:rPr>
        <w:t>，曾用名蒋调栏，男，1970年5月30日出生，汉族，初中文化，户籍所在地</w:t>
      </w:r>
      <w:r>
        <w:rPr>
          <w:rFonts w:hint="eastAsia" w:ascii="仿宋_GB2312" w:hAnsi="仿宋" w:cs="仿宋_GB2312"/>
          <w:snapToGrid w:val="0"/>
          <w:kern w:val="0"/>
          <w:szCs w:val="32"/>
        </w:rPr>
        <w:t>福建省连城县</w:t>
      </w:r>
      <w:r>
        <w:rPr>
          <w:rFonts w:hint="eastAsia" w:ascii="仿宋_GB2312" w:hAnsi="仿宋"/>
          <w:snapToGrid w:val="0"/>
          <w:kern w:val="0"/>
          <w:szCs w:val="32"/>
        </w:rPr>
        <w:t>。</w:t>
      </w: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福建省龙岩市中级人民法院于2019年5月13日作出(2017)闽08刑初42号刑事判决，以被告人蒋文增犯制造毒品罪，判处死刑，剥夺政治权利终身，并处没收个人全部财产。该犯不服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 w:cs="仿宋_GB2312"/>
          <w:snapToGrid w:val="0"/>
          <w:kern w:val="0"/>
          <w:szCs w:val="32"/>
        </w:rPr>
        <w:t>提出上诉</w:t>
      </w:r>
      <w:r>
        <w:rPr>
          <w:rFonts w:hint="eastAsia" w:ascii="仿宋_GB2312" w:hAnsi="仿宋" w:cs="仿宋_GB2312"/>
          <w:snapToGrid w:val="0"/>
          <w:kern w:val="0"/>
          <w:szCs w:val="32"/>
          <w:lang w:eastAsia="zh-CN"/>
        </w:rPr>
        <w:t>。</w:t>
      </w:r>
      <w:r>
        <w:rPr>
          <w:rFonts w:hint="eastAsia" w:ascii="仿宋_GB2312" w:hAnsi="仿宋" w:cs="仿宋_GB2312"/>
          <w:snapToGrid w:val="0"/>
          <w:kern w:val="0"/>
          <w:szCs w:val="32"/>
        </w:rPr>
        <w:t>福建省高级人民法院于2019年12月31日作出（2019）闽刑终201号刑事裁定驳回上诉，维持原判，并依法报请最高人民法院核准。最高人民法院</w:t>
      </w:r>
      <w:bookmarkStart w:id="0" w:name="_GoBack"/>
      <w:bookmarkEnd w:id="0"/>
      <w:r>
        <w:rPr>
          <w:rFonts w:hint="eastAsia" w:ascii="仿宋_GB2312" w:hAnsi="仿宋" w:cs="仿宋_GB2312"/>
          <w:snapToGrid w:val="0"/>
          <w:kern w:val="0"/>
          <w:szCs w:val="32"/>
        </w:rPr>
        <w:t>于2020年12月29日作出（2020）最高法刑核92806345号裁定：一、不核准福建省高级人民法院（2019）闽刑终201号维持第一审以制造毒品罪判处被告人蒋文增死刑，剥夺政治权利终身，并处没收个人全部财产的刑事裁定。二、撤销福建省高级人民法院（2019）闽刑终201号维持第一审以制造毒品罪判处被告人蒋文增死刑，剥夺政治权利终身，并处没收个人全部财产的刑事裁定。三、发回福建省高级人民法院重新审判。福建省高级人民法院于2022年11月24日作出（2021）闽刑终138号刑事判决书：一、维持龙岩市中级人民法院（2017）闽08刑初42号刑事判决的第二项，即对查扣毒品、制毒物品作出处理的判决；二、撤销龙岩市中级人民法院（2017）闽08刑初42号刑事判决的第一项，即对被告人蒋文增定罪量刑的刑事判决；三、上诉人蒋文增犯制造毒品罪，判处死刑，缓期二年执行，剥夺政治权利终身，并处没收个人全部财产。本判决为终审判决。死刑缓期二年执行考验期自2022年12月19日起至2024年12月18日届满。2023年1月17日交付福建省厦门监狱执行刑罚。</w:t>
      </w:r>
      <w:r>
        <w:rPr>
          <w:rFonts w:hint="eastAsia" w:ascii="仿宋_GB2312" w:hAnsi="仿宋"/>
          <w:snapToGrid w:val="0"/>
          <w:kern w:val="0"/>
          <w:szCs w:val="32"/>
        </w:rPr>
        <w:t>现属考察级罪犯。</w:t>
      </w: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罪犯蒋文增在死刑缓期执行期间没有故意犯罪行为，自入监以来改造表现如下：</w:t>
      </w:r>
    </w:p>
    <w:p>
      <w:pPr>
        <w:pStyle w:val="13"/>
        <w:autoSpaceDE w:val="0"/>
        <w:autoSpaceDN w:val="0"/>
        <w:adjustRightInd w:val="0"/>
        <w:snapToGrid w:val="0"/>
        <w:spacing w:line="440" w:lineRule="exact"/>
        <w:ind w:firstLine="640"/>
        <w:rPr>
          <w:rFonts w:ascii="仿宋_GB2312" w:hAnsi="仿宋"/>
          <w:iCs/>
          <w:snapToGrid w:val="0"/>
          <w:kern w:val="0"/>
          <w:szCs w:val="32"/>
        </w:rPr>
      </w:pPr>
      <w:r>
        <w:rPr>
          <w:rFonts w:hint="eastAsia" w:ascii="仿宋_GB2312" w:hAnsi="仿宋"/>
          <w:iCs/>
          <w:snapToGrid w:val="0"/>
          <w:kern w:val="0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napToGrid w:val="0"/>
        <w:spacing w:line="44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/>
          <w:snapToGrid w:val="0"/>
          <w:kern w:val="0"/>
          <w:szCs w:val="32"/>
        </w:rPr>
        <w:t>遵守监规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：该犯考核期内有违规行为，经民警教育后，基本能遵守法律法规及监规纪律，接受教育改造。</w:t>
      </w:r>
    </w:p>
    <w:p>
      <w:pPr>
        <w:pStyle w:val="13"/>
        <w:autoSpaceDE w:val="0"/>
        <w:autoSpaceDN w:val="0"/>
        <w:adjustRightInd w:val="0"/>
        <w:snapToGrid w:val="0"/>
        <w:spacing w:line="440" w:lineRule="exact"/>
        <w:ind w:left="640" w:firstLine="0" w:firstLineChars="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napToGrid w:val="0"/>
          <w:kern w:val="0"/>
          <w:szCs w:val="32"/>
        </w:rPr>
        <w:t>思想、文化、职业技术教育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napToGrid w:val="0"/>
        <w:spacing w:line="440" w:lineRule="exact"/>
        <w:ind w:firstLine="640"/>
        <w:rPr>
          <w:rFonts w:ascii="仿宋_GB2312" w:hAnsi="仿宋" w:cs="宋体"/>
          <w:snapToGrid w:val="0"/>
          <w:kern w:val="0"/>
          <w:szCs w:val="32"/>
          <w:lang w:val="zh-CN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napToGrid w:val="0"/>
          <w:kern w:val="0"/>
          <w:szCs w:val="32"/>
        </w:rPr>
        <w:t>劳动</w:t>
      </w: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任务。</w:t>
      </w: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 w:cs="宋体"/>
          <w:snapToGrid w:val="0"/>
          <w:kern w:val="0"/>
          <w:szCs w:val="32"/>
          <w:lang w:val="zh-CN"/>
        </w:rPr>
        <w:t>奖惩情况：该犯考核期2023年1月17日至2024年12月累计获2002.5分，表扬1次，物质奖励2次；该犯考核期内</w:t>
      </w:r>
      <w:r>
        <w:rPr>
          <w:rFonts w:hint="eastAsia" w:ascii="仿宋_GB2312" w:hAnsi="仿宋"/>
          <w:snapToGrid w:val="0"/>
          <w:kern w:val="0"/>
          <w:szCs w:val="32"/>
        </w:rPr>
        <w:t>累计违规扣分3次，共扣6分。</w:t>
      </w: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Times New Roman" w:hAnsi="Times New Roman" w:cs="宋体"/>
          <w:snapToGrid w:val="0"/>
          <w:kern w:val="0"/>
          <w:szCs w:val="32"/>
          <w:lang w:val="zh-CN"/>
        </w:rPr>
        <w:t>该犯原判财产性判项没收个人全部财产，本次提请减刑已履行800元。该犯考核期内月均自选购物消费</w:t>
      </w:r>
      <w:r>
        <w:rPr>
          <w:rFonts w:ascii="Times New Roman" w:hAnsi="Times New Roman" w:cs="宋体"/>
          <w:snapToGrid w:val="0"/>
          <w:kern w:val="0"/>
          <w:szCs w:val="32"/>
          <w:lang w:val="zh-CN"/>
        </w:rPr>
        <w:t>194.66</w:t>
      </w:r>
      <w:r>
        <w:rPr>
          <w:rFonts w:hint="eastAsia" w:ascii="Times New Roman" w:hAnsi="Times New Roman" w:cs="宋体"/>
          <w:snapToGrid w:val="0"/>
          <w:kern w:val="0"/>
          <w:szCs w:val="32"/>
          <w:lang w:val="zh-CN"/>
        </w:rPr>
        <w:t>元，账户可用余额</w:t>
      </w:r>
      <w:r>
        <w:rPr>
          <w:rFonts w:ascii="Times New Roman" w:hAnsi="Times New Roman" w:cs="宋体"/>
          <w:snapToGrid w:val="0"/>
          <w:kern w:val="0"/>
          <w:szCs w:val="32"/>
          <w:lang w:val="zh-CN"/>
        </w:rPr>
        <w:t>428.02</w:t>
      </w:r>
      <w:r>
        <w:rPr>
          <w:rFonts w:hint="eastAsia" w:ascii="Times New Roman" w:hAnsi="Times New Roman" w:cs="宋体"/>
          <w:snapToGrid w:val="0"/>
          <w:kern w:val="0"/>
          <w:szCs w:val="32"/>
          <w:lang w:val="zh-CN"/>
        </w:rPr>
        <w:t>元。</w:t>
      </w:r>
    </w:p>
    <w:p>
      <w:pPr>
        <w:adjustRightInd w:val="0"/>
        <w:snapToGrid w:val="0"/>
        <w:spacing w:line="440" w:lineRule="exact"/>
        <w:ind w:firstLine="640" w:firstLineChars="200"/>
        <w:rPr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本案于2025年2月25日至2025年3月3日在狱内公示未收到不同意见。</w:t>
      </w: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因此，依照《中华人民共和国刑法》第五十条、第五十七条</w:t>
      </w:r>
      <w:r>
        <w:rPr>
          <w:rFonts w:hint="eastAsia" w:ascii="仿宋_GB2312" w:hAnsi="仿宋"/>
          <w:snapToGrid w:val="0"/>
          <w:kern w:val="0"/>
          <w:szCs w:val="32"/>
          <w:lang w:eastAsia="zh-CN"/>
        </w:rPr>
        <w:t>，</w:t>
      </w:r>
      <w:r>
        <w:rPr>
          <w:rFonts w:hint="eastAsia" w:ascii="仿宋_GB2312" w:hAnsi="仿宋"/>
          <w:snapToGrid w:val="0"/>
          <w:kern w:val="0"/>
          <w:szCs w:val="32"/>
        </w:rPr>
        <w:t>《中华人民共和国刑事诉讼法》第二百六十一条和《中华人民共和国监狱法》第三十一条</w:t>
      </w:r>
      <w:r>
        <w:rPr>
          <w:rFonts w:hint="eastAsia" w:ascii="仿宋_GB2312" w:hAnsi="仿宋"/>
          <w:snapToGrid w:val="0"/>
          <w:kern w:val="0"/>
          <w:szCs w:val="32"/>
          <w:lang w:val="en-US" w:eastAsia="zh-CN"/>
        </w:rPr>
        <w:t>的</w:t>
      </w:r>
      <w:r>
        <w:rPr>
          <w:rFonts w:hint="eastAsia" w:ascii="仿宋_GB2312" w:hAnsi="仿宋"/>
          <w:snapToGrid w:val="0"/>
          <w:kern w:val="0"/>
          <w:szCs w:val="32"/>
        </w:rPr>
        <w:t>规定，建议对罪犯蒋文增减为无期徒刑，剥夺政治权利终身不变。特提请你院审理裁定。</w:t>
      </w:r>
    </w:p>
    <w:p>
      <w:pPr>
        <w:pStyle w:val="3"/>
        <w:adjustRightInd w:val="0"/>
        <w:snapToGrid w:val="0"/>
        <w:spacing w:line="440" w:lineRule="exact"/>
        <w:ind w:right="-48" w:rightChars="-15" w:firstLine="614" w:firstLineChars="192"/>
        <w:rPr>
          <w:rFonts w:ascii="仿宋_GB2312" w:hAnsi="仿宋" w:eastAsia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0"/>
          <w:sz w:val="32"/>
          <w:szCs w:val="32"/>
        </w:rPr>
        <w:t>此致</w:t>
      </w:r>
    </w:p>
    <w:p>
      <w:pPr>
        <w:adjustRightInd w:val="0"/>
        <w:snapToGrid w:val="0"/>
        <w:spacing w:line="440" w:lineRule="exact"/>
        <w:ind w:right="-48" w:rightChars="-15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福建省高级人民法院</w:t>
      </w: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附件：⒈罪犯</w:t>
      </w:r>
      <w:r>
        <w:rPr>
          <w:rFonts w:hint="eastAsia" w:ascii="仿宋_GB2312" w:hAnsi="仿宋"/>
          <w:snapToGrid w:val="0"/>
          <w:kern w:val="0"/>
          <w:szCs w:val="32"/>
        </w:rPr>
        <w:t>蒋文增</w:t>
      </w:r>
      <w:r>
        <w:rPr>
          <w:rFonts w:hint="eastAsia" w:ascii="仿宋_GB2312" w:hAnsi="仿宋" w:cs="仿宋_GB2312"/>
          <w:snapToGrid w:val="0"/>
          <w:kern w:val="0"/>
          <w:szCs w:val="32"/>
        </w:rPr>
        <w:t>卷宗2册</w:t>
      </w:r>
    </w:p>
    <w:p>
      <w:pPr>
        <w:adjustRightInd w:val="0"/>
        <w:snapToGrid w:val="0"/>
        <w:spacing w:line="440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hint="eastAsia" w:ascii="仿宋_GB2312" w:hAnsi="仿宋" w:cs="仿宋_GB2312"/>
          <w:snapToGrid w:val="0"/>
          <w:kern w:val="0"/>
          <w:szCs w:val="32"/>
        </w:rPr>
        <w:t>⒉减刑建议书2份</w:t>
      </w:r>
    </w:p>
    <w:p>
      <w:pPr>
        <w:adjustRightInd w:val="0"/>
        <w:snapToGrid w:val="0"/>
        <w:spacing w:line="440" w:lineRule="exact"/>
        <w:ind w:right="-48" w:rightChars="-15" w:firstLine="1600" w:firstLineChars="500"/>
        <w:rPr>
          <w:rFonts w:ascii="仿宋_GB2312" w:hAnsi="仿宋" w:cs="仿宋_GB2312"/>
          <w:snapToGrid w:val="0"/>
          <w:kern w:val="0"/>
          <w:szCs w:val="32"/>
        </w:rPr>
      </w:pPr>
    </w:p>
    <w:p>
      <w:pPr>
        <w:adjustRightInd w:val="0"/>
        <w:snapToGrid w:val="0"/>
        <w:spacing w:line="440" w:lineRule="exact"/>
        <w:ind w:right="1213" w:rightChars="379" w:firstLine="614" w:firstLineChars="192"/>
        <w:jc w:val="right"/>
        <w:rPr>
          <w:rFonts w:hint="eastAsia" w:ascii="仿宋_GB2312" w:hAnsi="仿宋"/>
          <w:snapToGrid w:val="0"/>
          <w:kern w:val="0"/>
          <w:szCs w:val="32"/>
        </w:rPr>
      </w:pPr>
    </w:p>
    <w:p>
      <w:pPr>
        <w:adjustRightInd w:val="0"/>
        <w:snapToGrid w:val="0"/>
        <w:spacing w:line="440" w:lineRule="exact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福建省厦门监狱</w:t>
      </w:r>
    </w:p>
    <w:p>
      <w:pPr>
        <w:adjustRightInd w:val="0"/>
        <w:snapToGrid w:val="0"/>
        <w:spacing w:line="440" w:lineRule="exact"/>
        <w:ind w:right="1213" w:rightChars="379" w:firstLine="614" w:firstLineChars="192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hint="eastAsia" w:ascii="仿宋_GB2312" w:hAnsi="仿宋"/>
          <w:snapToGrid w:val="0"/>
          <w:kern w:val="0"/>
          <w:szCs w:val="32"/>
        </w:rPr>
        <w:t>2025年3月4日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00"/>
    <w:rsid w:val="000026A3"/>
    <w:rsid w:val="000166E7"/>
    <w:rsid w:val="00017D58"/>
    <w:rsid w:val="00024F36"/>
    <w:rsid w:val="0006515D"/>
    <w:rsid w:val="00082A2E"/>
    <w:rsid w:val="00085F7C"/>
    <w:rsid w:val="000B68B0"/>
    <w:rsid w:val="000C137D"/>
    <w:rsid w:val="000E47C2"/>
    <w:rsid w:val="000F59AB"/>
    <w:rsid w:val="00124154"/>
    <w:rsid w:val="00134F77"/>
    <w:rsid w:val="00144882"/>
    <w:rsid w:val="0015160A"/>
    <w:rsid w:val="001541A1"/>
    <w:rsid w:val="00161176"/>
    <w:rsid w:val="00182917"/>
    <w:rsid w:val="001877A7"/>
    <w:rsid w:val="001F026C"/>
    <w:rsid w:val="0020161F"/>
    <w:rsid w:val="00215B02"/>
    <w:rsid w:val="00253602"/>
    <w:rsid w:val="00256103"/>
    <w:rsid w:val="002A670A"/>
    <w:rsid w:val="002B0008"/>
    <w:rsid w:val="003920B8"/>
    <w:rsid w:val="003A1FED"/>
    <w:rsid w:val="003C47C5"/>
    <w:rsid w:val="003D2B13"/>
    <w:rsid w:val="003E2C4D"/>
    <w:rsid w:val="003E7DDF"/>
    <w:rsid w:val="00415E4B"/>
    <w:rsid w:val="00420AB5"/>
    <w:rsid w:val="00423817"/>
    <w:rsid w:val="00440500"/>
    <w:rsid w:val="00472A28"/>
    <w:rsid w:val="004A7D64"/>
    <w:rsid w:val="00500804"/>
    <w:rsid w:val="00517F71"/>
    <w:rsid w:val="00520E95"/>
    <w:rsid w:val="0052599E"/>
    <w:rsid w:val="00527F1C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22A1"/>
    <w:rsid w:val="00673F1B"/>
    <w:rsid w:val="00680CEA"/>
    <w:rsid w:val="00690F71"/>
    <w:rsid w:val="007006FF"/>
    <w:rsid w:val="0070120C"/>
    <w:rsid w:val="00731C7C"/>
    <w:rsid w:val="00747A31"/>
    <w:rsid w:val="007A0BFC"/>
    <w:rsid w:val="007B389F"/>
    <w:rsid w:val="007C31E7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C25B3"/>
    <w:rsid w:val="008D18E2"/>
    <w:rsid w:val="008D7A40"/>
    <w:rsid w:val="008F197F"/>
    <w:rsid w:val="009147A8"/>
    <w:rsid w:val="00933B72"/>
    <w:rsid w:val="00943040"/>
    <w:rsid w:val="0095671B"/>
    <w:rsid w:val="00980A1D"/>
    <w:rsid w:val="009816E3"/>
    <w:rsid w:val="00984F66"/>
    <w:rsid w:val="00990463"/>
    <w:rsid w:val="009965AA"/>
    <w:rsid w:val="009A7A26"/>
    <w:rsid w:val="009E6671"/>
    <w:rsid w:val="00A24989"/>
    <w:rsid w:val="00A62EB4"/>
    <w:rsid w:val="00A80922"/>
    <w:rsid w:val="00A80ECB"/>
    <w:rsid w:val="00A839C0"/>
    <w:rsid w:val="00A90192"/>
    <w:rsid w:val="00AA7B00"/>
    <w:rsid w:val="00AB6530"/>
    <w:rsid w:val="00AB782B"/>
    <w:rsid w:val="00AC32D5"/>
    <w:rsid w:val="00AE11C0"/>
    <w:rsid w:val="00AF24F9"/>
    <w:rsid w:val="00AF5943"/>
    <w:rsid w:val="00AF72B7"/>
    <w:rsid w:val="00B023D5"/>
    <w:rsid w:val="00B4324F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A28BF"/>
    <w:rsid w:val="00CD6AF8"/>
    <w:rsid w:val="00D000F3"/>
    <w:rsid w:val="00D214E9"/>
    <w:rsid w:val="00D540C2"/>
    <w:rsid w:val="00D54CE0"/>
    <w:rsid w:val="00D55EE8"/>
    <w:rsid w:val="00D6504E"/>
    <w:rsid w:val="00D7667D"/>
    <w:rsid w:val="00DD0D4F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5458A"/>
    <w:rsid w:val="00F612FA"/>
    <w:rsid w:val="00FB67AE"/>
    <w:rsid w:val="00FE01F1"/>
    <w:rsid w:val="00FE1E5A"/>
    <w:rsid w:val="00FF4A29"/>
    <w:rsid w:val="0B0A1D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192</Words>
  <Characters>1099</Characters>
  <Lines>9</Lines>
  <Paragraphs>2</Paragraphs>
  <TotalTime>1</TotalTime>
  <ScaleCrop>false</ScaleCrop>
  <LinksUpToDate>false</LinksUpToDate>
  <CharactersWithSpaces>1289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2025-01-05T01:22:00Z</dcterms:created>
  <dc:creator>Windows 用户</dc:creator>
  <cp:lastModifiedBy>周文娟</cp:lastModifiedBy>
  <cp:lastPrinted>2025-03-05T01:08:00Z</cp:lastPrinted>
  <dcterms:modified xsi:type="dcterms:W3CDTF">2025-04-01T02:25:17Z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E89910ED16F2472EA6D13DDFEA4F0C07</vt:lpwstr>
  </property>
</Properties>
</file>