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6</w:t>
      </w:r>
      <w:r>
        <w:rPr>
          <w:szCs w:val="32"/>
        </w:rPr>
        <w:t xml:space="preserve"> 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日出生，汉族，高中文化，户籍所在地福建省莆田市秀屿区，捕前系务工。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福建省莆田市荔城区人民法院于</w:t>
      </w:r>
      <w:r>
        <w:rPr>
          <w:rFonts w:ascii="仿宋_GB2312"/>
          <w:szCs w:val="32"/>
        </w:rPr>
        <w:t>202</w:t>
      </w:r>
      <w:r>
        <w:rPr>
          <w:rFonts w:hint="eastAsia" w:ascii="仿宋_GB2312"/>
          <w:szCs w:val="32"/>
        </w:rPr>
        <w:t>0年11月25日作出（2020）闽0304刑初598号刑事判决，以被告人林峰犯聚众斗殴罪</w:t>
      </w:r>
      <w:r>
        <w:rPr>
          <w:rFonts w:ascii="仿宋_GB2312"/>
          <w:szCs w:val="32"/>
        </w:rPr>
        <w:t>，判处有期徒刑二年六个月，缓刑三年六个月。执行机关福建省莆田市秀屿区社区矫正管理局于</w:t>
      </w:r>
      <w:r>
        <w:rPr>
          <w:rFonts w:hint="eastAsia" w:ascii="仿宋_GB2312"/>
          <w:szCs w:val="32"/>
        </w:rPr>
        <w:t>2023年3月16日书面建议福建省莆田市荔城区人民法院撤销对罪犯林峰的缓刑。福建省莆田市荔城区人民法院于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年3月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日作出(2023)闽0304刑更</w:t>
      </w:r>
      <w:r>
        <w:rPr>
          <w:rFonts w:hint="eastAsia" w:ascii="仿宋_GB2312"/>
          <w:szCs w:val="32"/>
          <w:lang w:val="en-US" w:eastAsia="zh-CN"/>
        </w:rPr>
        <w:t>第</w:t>
      </w:r>
      <w:r>
        <w:rPr>
          <w:rFonts w:hint="eastAsia" w:ascii="仿宋_GB2312"/>
          <w:szCs w:val="32"/>
        </w:rPr>
        <w:t>1号刑事裁定，撤销福建省莆田市荔城区人民法院作出的（2020）闽0304刑初598号刑事判决书中对罪犯林峰宣告缓刑三年六个月的执行部分；对罪犯林峰收监执行原判有期徒刑二年六个月。刑期自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14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3年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24</w:t>
      </w:r>
      <w:r>
        <w:rPr>
          <w:rFonts w:hint="eastAsia" w:ascii="仿宋_GB2312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pStyle w:val="11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奖惩情况：该犯考核期202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24</w:t>
      </w:r>
      <w:r>
        <w:rPr>
          <w:rFonts w:hint="eastAsia" w:ascii="仿宋_GB2312"/>
          <w:szCs w:val="32"/>
        </w:rPr>
        <w:t>日至2024年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月，累计获考核分</w:t>
      </w:r>
      <w:r>
        <w:rPr>
          <w:rFonts w:ascii="仿宋_GB2312"/>
          <w:szCs w:val="32"/>
        </w:rPr>
        <w:t>1681.6</w:t>
      </w:r>
      <w:r>
        <w:rPr>
          <w:rFonts w:hint="eastAsia" w:ascii="仿宋_GB2312"/>
          <w:szCs w:val="32"/>
        </w:rPr>
        <w:t>分，表扬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次；考核期内无违规扣分。</w:t>
      </w:r>
    </w:p>
    <w:p>
      <w:pPr>
        <w:pStyle w:val="11"/>
        <w:spacing w:line="56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该犯无</w:t>
      </w:r>
      <w:r>
        <w:rPr>
          <w:rFonts w:ascii="仿宋_GB2312"/>
          <w:szCs w:val="32"/>
        </w:rPr>
        <w:t>财产</w:t>
      </w:r>
      <w:r>
        <w:rPr>
          <w:rFonts w:hint="eastAsia" w:ascii="仿宋_GB2312"/>
          <w:szCs w:val="32"/>
        </w:rPr>
        <w:t>性</w:t>
      </w:r>
      <w:r>
        <w:rPr>
          <w:rFonts w:ascii="仿宋_GB2312"/>
          <w:szCs w:val="32"/>
        </w:rPr>
        <w:t>判项</w:t>
      </w:r>
      <w:r>
        <w:rPr>
          <w:rFonts w:hint="eastAsia" w:ascii="仿宋_GB2312"/>
          <w:szCs w:val="32"/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 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林峰予以减刑五个月，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林峰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60" w:lineRule="exact"/>
        <w:ind w:left="640" w:right="-48" w:rightChars="-15"/>
        <w:rPr>
          <w:szCs w:val="32"/>
        </w:rPr>
      </w:pPr>
    </w:p>
    <w:p>
      <w:pPr>
        <w:spacing w:line="560" w:lineRule="exact"/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560" w:lineRule="exact"/>
        <w:ind w:right="944" w:rightChars="295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 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17145" b="1270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/0sLQAAAAAwEAAA8AAAAAAAAAAQAgAAAA&#10;IgAAAGRycy9kb3ducmV2LnhtbFBLAQIUABQAAAAIAIdO4kDdUjTD2gEAALE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0" t="0" r="20955" b="1968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+ql1QAAAAMBAAAP&#10;AAAAAAAAAAEAIAAAACIAAABkcnMvZG93bnJldi54bWxQSwECFAAUAAAACACHTuJAn8qwixsCAABL&#10;BAAADgAAAAAAAAABACAAAAAk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51"/>
    <w:rsid w:val="00053098"/>
    <w:rsid w:val="00410311"/>
    <w:rsid w:val="005F2CBD"/>
    <w:rsid w:val="005F3D2F"/>
    <w:rsid w:val="008002AE"/>
    <w:rsid w:val="00837465"/>
    <w:rsid w:val="00B04EA7"/>
    <w:rsid w:val="00D57C51"/>
    <w:rsid w:val="00D834A0"/>
    <w:rsid w:val="00FC0807"/>
    <w:rsid w:val="373D4E3D"/>
    <w:rsid w:val="58566BF6"/>
    <w:rsid w:val="657102E8"/>
    <w:rsid w:val="7314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734</Characters>
  <Lines>6</Lines>
  <Paragraphs>1</Paragraphs>
  <TotalTime>1</TotalTime>
  <ScaleCrop>false</ScaleCrop>
  <LinksUpToDate>false</LinksUpToDate>
  <CharactersWithSpaces>861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user</dc:creator>
  <cp:lastModifiedBy>周文娟</cp:lastModifiedBy>
  <dcterms:modified xsi:type="dcterms:W3CDTF">2025-03-03T11:10:12Z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19753EE2447C4AB3AAB30BADE843A05B</vt:lpwstr>
  </property>
</Properties>
</file>