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1"/>
        <w:spacing w:line="560" w:lineRule="exact"/>
        <w:ind w:firstLine="0" w:firstLineChars="0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</w:t>
      </w:r>
      <w:r>
        <w:rPr>
          <w:rFonts w:ascii="方正小标宋简体" w:hAnsi="方正小标宋简体" w:eastAsia="方正小标宋简体" w:cs="方正小标宋简体"/>
          <w:sz w:val="44"/>
          <w:szCs w:val="44"/>
        </w:rPr>
        <w:t>厦门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监狱</w:t>
      </w:r>
    </w:p>
    <w:p>
      <w:pPr>
        <w:snapToGrid w:val="0"/>
        <w:spacing w:line="56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提请减刑建议书</w:t>
      </w:r>
    </w:p>
    <w:p>
      <w:pPr>
        <w:pStyle w:val="11"/>
        <w:spacing w:line="430" w:lineRule="exact"/>
        <w:ind w:left="640" w:right="320" w:firstLine="0" w:firstLineChars="0"/>
        <w:jc w:val="right"/>
        <w:rPr>
          <w:rFonts w:eastAsia="楷体_GB2312" w:cs="楷体_GB2312"/>
          <w:szCs w:val="32"/>
        </w:rPr>
      </w:pPr>
      <w:r>
        <w:rPr>
          <w:rFonts w:hint="eastAsia" w:eastAsia="楷体_GB2312" w:cs="楷体_GB2312"/>
          <w:szCs w:val="32"/>
        </w:rPr>
        <w:t>〔</w:t>
      </w:r>
      <w:r>
        <w:rPr>
          <w:rFonts w:eastAsia="楷体_GB2312" w:cs="楷体_GB2312"/>
          <w:szCs w:val="32"/>
        </w:rPr>
        <w:t>20</w:t>
      </w:r>
      <w:r>
        <w:rPr>
          <w:szCs w:val="32"/>
        </w:rPr>
        <w:t>25</w:t>
      </w:r>
      <w:r>
        <w:rPr>
          <w:rFonts w:hint="eastAsia" w:eastAsia="楷体_GB2312" w:cs="楷体_GB2312"/>
          <w:szCs w:val="32"/>
        </w:rPr>
        <w:t>〕闽厦狱减字第</w:t>
      </w:r>
      <w:r>
        <w:rPr>
          <w:szCs w:val="32"/>
        </w:rPr>
        <w:t xml:space="preserve"> </w:t>
      </w:r>
      <w:r>
        <w:rPr>
          <w:rFonts w:hint="eastAsia"/>
          <w:szCs w:val="32"/>
          <w:lang w:val="en-US" w:eastAsia="zh-CN"/>
        </w:rPr>
        <w:t>8</w:t>
      </w:r>
      <w:r>
        <w:rPr>
          <w:szCs w:val="32"/>
        </w:rPr>
        <w:t xml:space="preserve">  </w:t>
      </w:r>
      <w:r>
        <w:rPr>
          <w:rFonts w:hint="eastAsia" w:eastAsia="楷体_GB2312" w:cs="楷体_GB2312"/>
          <w:szCs w:val="32"/>
        </w:rPr>
        <w:t>号</w:t>
      </w:r>
    </w:p>
    <w:p>
      <w:pPr>
        <w:pStyle w:val="11"/>
        <w:spacing w:line="430" w:lineRule="exact"/>
        <w:ind w:left="640" w:right="-48" w:rightChars="-15" w:firstLine="0" w:firstLineChars="0"/>
        <w:rPr>
          <w:rFonts w:ascii="仿宋_GB2312"/>
          <w:b/>
          <w:bCs/>
          <w:sz w:val="28"/>
        </w:rPr>
      </w:pPr>
    </w:p>
    <w:p>
      <w:pPr>
        <w:spacing w:line="4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罪犯罗龙伟</w:t>
      </w:r>
      <w:r>
        <w:rPr>
          <w:rFonts w:hint="eastAsia" w:ascii="仿宋_GB2312"/>
          <w:szCs w:val="32"/>
        </w:rPr>
        <w:fldChar w:fldCharType="begin"/>
      </w:r>
      <w:r>
        <w:rPr>
          <w:rFonts w:hint="eastAsia" w:ascii="仿宋_GB2312"/>
          <w:szCs w:val="32"/>
        </w:rPr>
        <w:instrText xml:space="preserve"> AUTOTEXTLIST  \* MERGEFORMAT </w:instrText>
      </w:r>
      <w:r>
        <w:rPr>
          <w:rFonts w:hint="eastAsia" w:ascii="仿宋_GB2312"/>
          <w:szCs w:val="32"/>
        </w:rPr>
        <w:fldChar w:fldCharType="end"/>
      </w:r>
      <w:r>
        <w:rPr>
          <w:rFonts w:hint="eastAsia" w:ascii="仿宋_GB2312"/>
          <w:szCs w:val="32"/>
        </w:rPr>
        <w:t>，男，1</w:t>
      </w:r>
      <w:r>
        <w:rPr>
          <w:rFonts w:ascii="仿宋_GB2312"/>
          <w:szCs w:val="32"/>
        </w:rPr>
        <w:t>9</w:t>
      </w:r>
      <w:r>
        <w:rPr>
          <w:rFonts w:hint="eastAsia" w:ascii="仿宋_GB2312"/>
          <w:szCs w:val="32"/>
        </w:rPr>
        <w:t>95年6月29日出生，苗族，初中文化，户籍所在地贵州省黔南布依族苗族自治州平塘县，捕前系务工。因犯抢劫罪于2</w:t>
      </w:r>
      <w:r>
        <w:rPr>
          <w:rFonts w:ascii="仿宋_GB2312"/>
          <w:szCs w:val="32"/>
        </w:rPr>
        <w:t>013年</w:t>
      </w:r>
      <w:r>
        <w:rPr>
          <w:rFonts w:hint="eastAsia" w:ascii="仿宋_GB2312"/>
          <w:szCs w:val="32"/>
        </w:rPr>
        <w:t>4月7日被晋江市人民法院判处有期徒刑二年三个月，2</w:t>
      </w:r>
      <w:r>
        <w:rPr>
          <w:rFonts w:ascii="仿宋_GB2312"/>
          <w:szCs w:val="32"/>
        </w:rPr>
        <w:t>014年</w:t>
      </w:r>
      <w:r>
        <w:rPr>
          <w:rFonts w:hint="eastAsia" w:ascii="仿宋_GB2312"/>
          <w:szCs w:val="32"/>
        </w:rPr>
        <w:t>1</w:t>
      </w:r>
      <w:r>
        <w:rPr>
          <w:rFonts w:ascii="仿宋_GB2312"/>
          <w:szCs w:val="32"/>
        </w:rPr>
        <w:t>2月</w:t>
      </w:r>
      <w:r>
        <w:rPr>
          <w:rFonts w:hint="eastAsia" w:ascii="仿宋_GB2312"/>
          <w:szCs w:val="32"/>
        </w:rPr>
        <w:t>9日刑满释放。</w:t>
      </w:r>
    </w:p>
    <w:p>
      <w:pPr>
        <w:spacing w:line="4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福建省泉州市中级人民法院于</w:t>
      </w:r>
      <w:r>
        <w:rPr>
          <w:rFonts w:ascii="仿宋_GB2312"/>
          <w:szCs w:val="32"/>
        </w:rPr>
        <w:t>2018</w:t>
      </w:r>
      <w:r>
        <w:rPr>
          <w:rFonts w:hint="eastAsia" w:ascii="仿宋_GB2312"/>
          <w:szCs w:val="32"/>
        </w:rPr>
        <w:t>年9月</w:t>
      </w:r>
      <w:r>
        <w:rPr>
          <w:rFonts w:ascii="仿宋_GB2312"/>
          <w:szCs w:val="32"/>
        </w:rPr>
        <w:t>19</w:t>
      </w:r>
      <w:r>
        <w:rPr>
          <w:rFonts w:hint="eastAsia" w:ascii="仿宋_GB2312"/>
          <w:szCs w:val="32"/>
        </w:rPr>
        <w:t>日作出（20</w:t>
      </w:r>
      <w:r>
        <w:rPr>
          <w:rFonts w:ascii="仿宋_GB2312"/>
          <w:szCs w:val="32"/>
        </w:rPr>
        <w:t>18</w:t>
      </w:r>
      <w:r>
        <w:rPr>
          <w:rFonts w:hint="eastAsia" w:ascii="仿宋_GB2312"/>
          <w:szCs w:val="32"/>
        </w:rPr>
        <w:t>）闽</w:t>
      </w:r>
      <w:r>
        <w:rPr>
          <w:rFonts w:ascii="仿宋_GB2312"/>
          <w:szCs w:val="32"/>
        </w:rPr>
        <w:t>05刑初47</w:t>
      </w:r>
      <w:r>
        <w:rPr>
          <w:rFonts w:hint="eastAsia" w:ascii="仿宋_GB2312"/>
          <w:szCs w:val="32"/>
        </w:rPr>
        <w:t>号刑事</w:t>
      </w:r>
      <w:r>
        <w:rPr>
          <w:rFonts w:hint="eastAsia" w:ascii="仿宋_GB2312"/>
          <w:szCs w:val="32"/>
          <w:lang w:val="en-US" w:eastAsia="zh-CN"/>
        </w:rPr>
        <w:t>附带民事</w:t>
      </w:r>
      <w:r>
        <w:rPr>
          <w:rFonts w:hint="eastAsia" w:ascii="仿宋_GB2312"/>
          <w:szCs w:val="32"/>
        </w:rPr>
        <w:t>判决，以被告人罗龙伟犯故意伤害罪</w:t>
      </w:r>
      <w:r>
        <w:rPr>
          <w:rFonts w:ascii="仿宋_GB2312"/>
          <w:szCs w:val="32"/>
        </w:rPr>
        <w:t>，判处</w:t>
      </w:r>
      <w:r>
        <w:rPr>
          <w:rFonts w:hint="eastAsia" w:ascii="仿宋_GB2312"/>
          <w:szCs w:val="32"/>
        </w:rPr>
        <w:t>无期徒刑，剥夺政治权利终身。附带民事赔偿人民币4</w:t>
      </w:r>
      <w:r>
        <w:rPr>
          <w:rFonts w:ascii="仿宋_GB2312"/>
          <w:szCs w:val="32"/>
        </w:rPr>
        <w:t>75213.71元</w:t>
      </w:r>
      <w:r>
        <w:rPr>
          <w:rFonts w:hint="eastAsia" w:ascii="仿宋_GB2312"/>
          <w:szCs w:val="32"/>
        </w:rPr>
        <w:t>。</w:t>
      </w:r>
      <w:r>
        <w:rPr>
          <w:rFonts w:ascii="仿宋_GB2312"/>
          <w:szCs w:val="32"/>
        </w:rPr>
        <w:t>该犯不服，提出上诉。</w:t>
      </w:r>
      <w:r>
        <w:rPr>
          <w:rFonts w:hint="eastAsia" w:ascii="仿宋_GB2312"/>
          <w:szCs w:val="32"/>
        </w:rPr>
        <w:t>福建省高级人民法院于2</w:t>
      </w:r>
      <w:r>
        <w:rPr>
          <w:rFonts w:ascii="仿宋_GB2312"/>
          <w:szCs w:val="32"/>
        </w:rPr>
        <w:t>018年</w:t>
      </w:r>
      <w:r>
        <w:rPr>
          <w:rFonts w:hint="eastAsia" w:ascii="仿宋_GB2312"/>
          <w:szCs w:val="32"/>
        </w:rPr>
        <w:t>1</w:t>
      </w:r>
      <w:r>
        <w:rPr>
          <w:rFonts w:ascii="仿宋_GB2312"/>
          <w:szCs w:val="32"/>
        </w:rPr>
        <w:t>1月</w:t>
      </w:r>
      <w:r>
        <w:rPr>
          <w:rFonts w:hint="eastAsia" w:ascii="仿宋_GB2312"/>
          <w:szCs w:val="32"/>
        </w:rPr>
        <w:t>3</w:t>
      </w:r>
      <w:r>
        <w:rPr>
          <w:rFonts w:ascii="仿宋_GB2312"/>
          <w:szCs w:val="32"/>
        </w:rPr>
        <w:t>0日（</w:t>
      </w:r>
      <w:r>
        <w:rPr>
          <w:rFonts w:hint="eastAsia" w:ascii="仿宋_GB2312"/>
          <w:szCs w:val="32"/>
        </w:rPr>
        <w:t>2</w:t>
      </w:r>
      <w:r>
        <w:rPr>
          <w:rFonts w:ascii="仿宋_GB2312"/>
          <w:szCs w:val="32"/>
        </w:rPr>
        <w:t>018）闽刑终</w:t>
      </w:r>
      <w:r>
        <w:rPr>
          <w:rFonts w:hint="eastAsia" w:ascii="仿宋_GB2312"/>
          <w:szCs w:val="32"/>
        </w:rPr>
        <w:t>3</w:t>
      </w:r>
      <w:r>
        <w:rPr>
          <w:rFonts w:ascii="仿宋_GB2312"/>
          <w:szCs w:val="32"/>
        </w:rPr>
        <w:t>83号刑事</w:t>
      </w:r>
      <w:r>
        <w:rPr>
          <w:rFonts w:hint="eastAsia" w:ascii="仿宋_GB2312"/>
          <w:szCs w:val="32"/>
        </w:rPr>
        <w:t>裁定书</w:t>
      </w:r>
      <w:r>
        <w:rPr>
          <w:rFonts w:ascii="仿宋_GB2312"/>
          <w:szCs w:val="32"/>
        </w:rPr>
        <w:t>裁定：驳回上诉，维持原判。</w:t>
      </w:r>
      <w:r>
        <w:rPr>
          <w:rFonts w:hint="eastAsia" w:ascii="仿宋_GB2312"/>
          <w:szCs w:val="32"/>
        </w:rPr>
        <w:t>2</w:t>
      </w:r>
      <w:r>
        <w:rPr>
          <w:rFonts w:ascii="仿宋_GB2312"/>
          <w:szCs w:val="32"/>
        </w:rPr>
        <w:t>019</w:t>
      </w:r>
      <w:r>
        <w:rPr>
          <w:rFonts w:hint="eastAsia" w:ascii="仿宋_GB2312"/>
          <w:szCs w:val="32"/>
        </w:rPr>
        <w:t>年</w:t>
      </w:r>
      <w:r>
        <w:rPr>
          <w:rFonts w:ascii="仿宋_GB2312"/>
          <w:szCs w:val="32"/>
        </w:rPr>
        <w:t>1</w:t>
      </w:r>
      <w:r>
        <w:rPr>
          <w:rFonts w:hint="eastAsia" w:ascii="仿宋_GB2312"/>
          <w:szCs w:val="32"/>
        </w:rPr>
        <w:t>月</w:t>
      </w:r>
      <w:r>
        <w:rPr>
          <w:rFonts w:ascii="仿宋_GB2312"/>
          <w:szCs w:val="32"/>
        </w:rPr>
        <w:t>25</w:t>
      </w:r>
      <w:r>
        <w:rPr>
          <w:rFonts w:hint="eastAsia" w:ascii="仿宋_GB2312"/>
          <w:szCs w:val="32"/>
        </w:rPr>
        <w:t>日交付福建省厦门监狱执行刑罚。2</w:t>
      </w:r>
      <w:r>
        <w:rPr>
          <w:rFonts w:ascii="仿宋_GB2312"/>
          <w:szCs w:val="32"/>
        </w:rPr>
        <w:t>0</w:t>
      </w:r>
      <w:r>
        <w:rPr>
          <w:rFonts w:hint="eastAsia" w:ascii="仿宋_GB2312"/>
          <w:szCs w:val="32"/>
        </w:rPr>
        <w:t>2</w:t>
      </w:r>
      <w:r>
        <w:rPr>
          <w:rFonts w:ascii="仿宋_GB2312"/>
          <w:szCs w:val="32"/>
        </w:rPr>
        <w:t>2年9</w:t>
      </w:r>
      <w:r>
        <w:rPr>
          <w:rFonts w:hint="eastAsia" w:ascii="仿宋_GB2312"/>
          <w:szCs w:val="32"/>
        </w:rPr>
        <w:t>月2</w:t>
      </w:r>
      <w:r>
        <w:rPr>
          <w:rFonts w:ascii="仿宋_GB2312"/>
          <w:szCs w:val="32"/>
        </w:rPr>
        <w:t>3日，</w:t>
      </w:r>
      <w:r>
        <w:rPr>
          <w:rFonts w:hint="eastAsia" w:ascii="仿宋_GB2312"/>
          <w:szCs w:val="32"/>
        </w:rPr>
        <w:t>福建省高级人民法院以(2022)闽刑更</w:t>
      </w:r>
      <w:r>
        <w:rPr>
          <w:rFonts w:ascii="仿宋_GB2312"/>
          <w:szCs w:val="32"/>
        </w:rPr>
        <w:t>366</w:t>
      </w:r>
      <w:r>
        <w:rPr>
          <w:rFonts w:hint="eastAsia" w:ascii="仿宋_GB2312"/>
          <w:szCs w:val="32"/>
        </w:rPr>
        <w:t>号刑事裁定书，对其减为有期徒刑二十二年，刑期2</w:t>
      </w:r>
      <w:r>
        <w:rPr>
          <w:rFonts w:ascii="仿宋_GB2312"/>
          <w:szCs w:val="32"/>
        </w:rPr>
        <w:t>022年</w:t>
      </w:r>
      <w:r>
        <w:rPr>
          <w:rFonts w:hint="eastAsia" w:ascii="仿宋_GB2312"/>
          <w:szCs w:val="32"/>
        </w:rPr>
        <w:t>9月2</w:t>
      </w:r>
      <w:r>
        <w:rPr>
          <w:rFonts w:ascii="仿宋_GB2312"/>
          <w:szCs w:val="32"/>
        </w:rPr>
        <w:t>3日起至</w:t>
      </w:r>
      <w:r>
        <w:rPr>
          <w:rFonts w:hint="eastAsia" w:ascii="仿宋_GB2312"/>
          <w:szCs w:val="32"/>
        </w:rPr>
        <w:t>2</w:t>
      </w:r>
      <w:r>
        <w:rPr>
          <w:rFonts w:ascii="仿宋_GB2312"/>
          <w:szCs w:val="32"/>
        </w:rPr>
        <w:t>044年</w:t>
      </w:r>
      <w:r>
        <w:rPr>
          <w:rFonts w:hint="eastAsia" w:ascii="仿宋_GB2312"/>
          <w:szCs w:val="32"/>
        </w:rPr>
        <w:t>9月2</w:t>
      </w:r>
      <w:r>
        <w:rPr>
          <w:rFonts w:ascii="仿宋_GB2312"/>
          <w:szCs w:val="32"/>
        </w:rPr>
        <w:t>2日止，剥夺政治权利改为十年。</w:t>
      </w:r>
      <w:r>
        <w:rPr>
          <w:rFonts w:hint="eastAsia" w:ascii="仿宋_GB2312"/>
          <w:szCs w:val="32"/>
        </w:rPr>
        <w:t>2</w:t>
      </w:r>
      <w:r>
        <w:rPr>
          <w:rFonts w:ascii="仿宋_GB2312"/>
          <w:szCs w:val="32"/>
        </w:rPr>
        <w:t>022年10月</w:t>
      </w:r>
      <w:r>
        <w:rPr>
          <w:rFonts w:hint="eastAsia" w:ascii="仿宋_GB2312"/>
          <w:szCs w:val="32"/>
        </w:rPr>
        <w:t>2</w:t>
      </w:r>
      <w:r>
        <w:rPr>
          <w:rFonts w:ascii="仿宋_GB2312"/>
          <w:szCs w:val="32"/>
        </w:rPr>
        <w:t>6</w:t>
      </w:r>
      <w:r>
        <w:rPr>
          <w:rFonts w:hint="eastAsia" w:ascii="仿宋_GB2312"/>
          <w:szCs w:val="32"/>
        </w:rPr>
        <w:t>日送达。现属普管级罪犯。</w:t>
      </w:r>
    </w:p>
    <w:p>
      <w:pPr>
        <w:spacing w:line="460" w:lineRule="exact"/>
        <w:ind w:firstLine="640" w:firstLineChars="200"/>
        <w:rPr>
          <w:rFonts w:asci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该犯</w:t>
      </w:r>
      <w:r>
        <w:rPr>
          <w:rFonts w:hint="eastAsia" w:ascii="仿宋_GB2312" w:hAnsi="宋体"/>
          <w:iCs/>
          <w:kern w:val="0"/>
          <w:szCs w:val="32"/>
          <w:lang w:val="zh-CN"/>
        </w:rPr>
        <w:t>自</w:t>
      </w:r>
      <w:r>
        <w:rPr>
          <w:rFonts w:hint="eastAsia" w:ascii="仿宋_GB2312" w:hAnsi="宋体"/>
          <w:iCs/>
          <w:kern w:val="0"/>
          <w:szCs w:val="32"/>
        </w:rPr>
        <w:t>上次</w:t>
      </w:r>
      <w:r>
        <w:rPr>
          <w:rFonts w:hint="eastAsia" w:ascii="仿宋_GB2312" w:hAnsi="宋体"/>
          <w:iCs/>
          <w:kern w:val="0"/>
          <w:szCs w:val="32"/>
          <w:lang w:val="zh-CN"/>
        </w:rPr>
        <w:t>减刑以来</w:t>
      </w:r>
      <w:r>
        <w:rPr>
          <w:rFonts w:hint="eastAsia" w:ascii="仿宋_GB2312" w:hAnsi="仿宋_GB2312" w:cs="仿宋_GB2312"/>
          <w:szCs w:val="32"/>
        </w:rPr>
        <w:t>确有</w:t>
      </w:r>
      <w:r>
        <w:rPr>
          <w:rFonts w:hint="eastAsia" w:ascii="仿宋_GB2312" w:hAnsi="仿宋" w:cs="仿宋_GB2312"/>
          <w:szCs w:val="32"/>
        </w:rPr>
        <w:t>悔改</w:t>
      </w:r>
      <w:r>
        <w:rPr>
          <w:rFonts w:hint="eastAsia" w:ascii="仿宋_GB2312" w:hAnsi="仿宋_GB2312" w:cs="仿宋_GB2312"/>
          <w:szCs w:val="32"/>
        </w:rPr>
        <w:t>表现，具体事实如下：</w:t>
      </w:r>
    </w:p>
    <w:p>
      <w:pPr>
        <w:spacing w:line="460" w:lineRule="exact"/>
        <w:ind w:firstLine="640" w:firstLineChars="200"/>
        <w:rPr>
          <w:rFonts w:ascii="仿宋_GB2312"/>
          <w:szCs w:val="32"/>
        </w:rPr>
      </w:pPr>
      <w:r>
        <w:rPr>
          <w:rFonts w:ascii="仿宋_GB2312"/>
          <w:szCs w:val="32"/>
        </w:rPr>
        <w:t>认罪悔罪：</w:t>
      </w:r>
      <w:r>
        <w:rPr>
          <w:rFonts w:hint="eastAsia" w:ascii="仿宋_GB2312"/>
          <w:szCs w:val="32"/>
        </w:rPr>
        <w:t>能服从法院判决，自书认罪悔罪书。</w:t>
      </w:r>
    </w:p>
    <w:p>
      <w:pPr>
        <w:spacing w:line="4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遵守监规：能遵守法律法规及监规纪律，接受教育改造。</w:t>
      </w:r>
    </w:p>
    <w:p>
      <w:pPr>
        <w:spacing w:line="4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学习情况：能参加思想、文化、职业技术教育。</w:t>
      </w:r>
    </w:p>
    <w:p>
      <w:pPr>
        <w:pStyle w:val="11"/>
        <w:autoSpaceDE w:val="0"/>
        <w:autoSpaceDN w:val="0"/>
        <w:adjustRightInd w:val="0"/>
        <w:spacing w:line="460" w:lineRule="exact"/>
        <w:ind w:firstLine="640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/>
          <w:szCs w:val="32"/>
        </w:rPr>
        <w:t>劳动改造：能参加劳动，努力完成劳动任务。</w:t>
      </w:r>
    </w:p>
    <w:p>
      <w:pPr>
        <w:pStyle w:val="11"/>
        <w:spacing w:line="460" w:lineRule="exact"/>
        <w:ind w:firstLine="640"/>
        <w:rPr>
          <w:rFonts w:ascii="仿宋_GB2312"/>
          <w:szCs w:val="32"/>
        </w:rPr>
      </w:pPr>
      <w:r>
        <w:rPr>
          <w:rFonts w:hint="eastAsia" w:ascii="仿宋_GB2312" w:hAnsi="仿宋_GB2312" w:cs="仿宋_GB2312"/>
          <w:bCs/>
          <w:szCs w:val="32"/>
          <w:lang w:val="zh-CN"/>
        </w:rPr>
        <w:t>奖惩情况：</w:t>
      </w:r>
      <w:r>
        <w:rPr>
          <w:rFonts w:hint="eastAsia" w:ascii="仿宋_GB2312" w:hAnsi="仿宋_GB2312" w:cs="仿宋_GB2312"/>
          <w:bCs/>
          <w:szCs w:val="32"/>
        </w:rPr>
        <w:t>该犯上次评定表扬剩余考核分</w:t>
      </w:r>
      <w:r>
        <w:rPr>
          <w:rFonts w:ascii="仿宋_GB2312" w:hAnsi="仿宋_GB2312" w:cs="仿宋_GB2312"/>
          <w:bCs/>
          <w:szCs w:val="32"/>
        </w:rPr>
        <w:t>116.5</w:t>
      </w:r>
      <w:r>
        <w:rPr>
          <w:rFonts w:hint="eastAsia" w:ascii="仿宋_GB2312" w:hAnsi="仿宋_GB2312" w:cs="仿宋_GB2312"/>
          <w:bCs/>
          <w:szCs w:val="32"/>
        </w:rPr>
        <w:t>分，本轮考核期</w:t>
      </w:r>
      <w:r>
        <w:rPr>
          <w:rFonts w:hint="eastAsia" w:ascii="仿宋_GB2312"/>
          <w:szCs w:val="32"/>
        </w:rPr>
        <w:t>202</w:t>
      </w:r>
      <w:r>
        <w:rPr>
          <w:rFonts w:ascii="仿宋_GB2312"/>
          <w:szCs w:val="32"/>
        </w:rPr>
        <w:t>2</w:t>
      </w:r>
      <w:r>
        <w:rPr>
          <w:rFonts w:hint="eastAsia" w:ascii="仿宋_GB2312"/>
          <w:szCs w:val="32"/>
        </w:rPr>
        <w:t>年</w:t>
      </w:r>
      <w:r>
        <w:rPr>
          <w:rFonts w:ascii="仿宋_GB2312"/>
          <w:szCs w:val="32"/>
        </w:rPr>
        <w:t>4</w:t>
      </w:r>
      <w:r>
        <w:rPr>
          <w:rFonts w:hint="eastAsia" w:ascii="仿宋_GB2312"/>
          <w:szCs w:val="32"/>
        </w:rPr>
        <w:t>月至2024年</w:t>
      </w:r>
      <w:r>
        <w:rPr>
          <w:rFonts w:ascii="仿宋_GB2312"/>
          <w:szCs w:val="32"/>
        </w:rPr>
        <w:t>11</w:t>
      </w:r>
      <w:r>
        <w:rPr>
          <w:rFonts w:hint="eastAsia" w:ascii="仿宋_GB2312"/>
          <w:szCs w:val="32"/>
        </w:rPr>
        <w:t>月，累计获考核分3</w:t>
      </w:r>
      <w:r>
        <w:rPr>
          <w:rFonts w:ascii="仿宋_GB2312"/>
          <w:szCs w:val="32"/>
        </w:rPr>
        <w:t>801</w:t>
      </w:r>
      <w:r>
        <w:rPr>
          <w:rFonts w:hint="eastAsia" w:ascii="仿宋_GB2312"/>
          <w:szCs w:val="32"/>
        </w:rPr>
        <w:t>分，</w:t>
      </w:r>
      <w:r>
        <w:rPr>
          <w:rFonts w:hint="eastAsia" w:ascii="仿宋_GB2312" w:hAnsi="仿宋_GB2312" w:cs="仿宋_GB2312"/>
          <w:bCs/>
          <w:szCs w:val="32"/>
        </w:rPr>
        <w:t>合计获得考核分</w:t>
      </w:r>
      <w:r>
        <w:rPr>
          <w:rFonts w:ascii="仿宋_GB2312" w:hAnsi="仿宋_GB2312" w:cs="仿宋_GB2312"/>
          <w:bCs/>
          <w:szCs w:val="32"/>
        </w:rPr>
        <w:t>3917.5</w:t>
      </w:r>
      <w:r>
        <w:rPr>
          <w:rFonts w:hint="eastAsia" w:ascii="仿宋_GB2312" w:hAnsi="仿宋_GB2312" w:cs="仿宋_GB2312"/>
          <w:bCs/>
          <w:szCs w:val="32"/>
        </w:rPr>
        <w:t>分，</w:t>
      </w:r>
      <w:r>
        <w:rPr>
          <w:rFonts w:hint="eastAsia" w:ascii="仿宋_GB2312"/>
          <w:szCs w:val="32"/>
        </w:rPr>
        <w:t>表扬</w:t>
      </w:r>
      <w:r>
        <w:rPr>
          <w:rFonts w:ascii="仿宋_GB2312"/>
          <w:szCs w:val="32"/>
        </w:rPr>
        <w:t>6</w:t>
      </w:r>
      <w:r>
        <w:rPr>
          <w:rFonts w:hint="eastAsia" w:ascii="仿宋_GB2312"/>
          <w:szCs w:val="32"/>
        </w:rPr>
        <w:t>次；</w:t>
      </w:r>
      <w:r>
        <w:rPr>
          <w:rFonts w:hint="eastAsia" w:ascii="仿宋_GB2312" w:hAnsi="仿宋_GB2312" w:cs="仿宋_GB2312"/>
          <w:bCs/>
          <w:szCs w:val="32"/>
        </w:rPr>
        <w:t>间隔期</w:t>
      </w:r>
      <w:r>
        <w:rPr>
          <w:rFonts w:ascii="仿宋_GB2312" w:hAnsi="仿宋_GB2312" w:cs="仿宋_GB2312"/>
          <w:bCs/>
          <w:szCs w:val="32"/>
        </w:rPr>
        <w:t>2022</w:t>
      </w:r>
      <w:r>
        <w:rPr>
          <w:rFonts w:hint="eastAsia" w:ascii="仿宋_GB2312" w:hAnsi="仿宋_GB2312" w:cs="仿宋_GB2312"/>
          <w:bCs/>
          <w:szCs w:val="32"/>
        </w:rPr>
        <w:t>年1</w:t>
      </w:r>
      <w:r>
        <w:rPr>
          <w:rFonts w:ascii="仿宋_GB2312" w:hAnsi="仿宋_GB2312" w:cs="仿宋_GB2312"/>
          <w:bCs/>
          <w:szCs w:val="32"/>
        </w:rPr>
        <w:t>0</w:t>
      </w:r>
      <w:r>
        <w:rPr>
          <w:rFonts w:hint="eastAsia" w:ascii="仿宋_GB2312" w:hAnsi="仿宋_GB2312" w:cs="仿宋_GB2312"/>
          <w:bCs/>
          <w:szCs w:val="32"/>
        </w:rPr>
        <w:t>月</w:t>
      </w:r>
      <w:r>
        <w:rPr>
          <w:rFonts w:ascii="仿宋_GB2312" w:hAnsi="仿宋_GB2312" w:cs="仿宋_GB2312"/>
          <w:bCs/>
          <w:szCs w:val="32"/>
        </w:rPr>
        <w:t>26</w:t>
      </w:r>
      <w:r>
        <w:rPr>
          <w:rFonts w:hint="eastAsia" w:ascii="仿宋_GB2312" w:hAnsi="仿宋_GB2312" w:cs="仿宋_GB2312"/>
          <w:bCs/>
          <w:szCs w:val="32"/>
        </w:rPr>
        <w:t>日至</w:t>
      </w:r>
      <w:r>
        <w:rPr>
          <w:rFonts w:ascii="仿宋_GB2312" w:hAnsi="仿宋_GB2312" w:cs="仿宋_GB2312"/>
          <w:bCs/>
          <w:szCs w:val="32"/>
        </w:rPr>
        <w:t>2024</w:t>
      </w:r>
      <w:r>
        <w:rPr>
          <w:rFonts w:hint="eastAsia" w:ascii="仿宋_GB2312" w:hAnsi="仿宋_GB2312" w:cs="仿宋_GB2312"/>
          <w:bCs/>
          <w:szCs w:val="32"/>
        </w:rPr>
        <w:t>年</w:t>
      </w:r>
      <w:r>
        <w:rPr>
          <w:rFonts w:ascii="仿宋_GB2312" w:hAnsi="仿宋_GB2312" w:cs="仿宋_GB2312"/>
          <w:bCs/>
          <w:szCs w:val="32"/>
        </w:rPr>
        <w:t>11</w:t>
      </w:r>
      <w:r>
        <w:rPr>
          <w:rFonts w:hint="eastAsia" w:ascii="仿宋_GB2312" w:hAnsi="仿宋_GB2312" w:cs="仿宋_GB2312"/>
          <w:bCs/>
          <w:szCs w:val="32"/>
        </w:rPr>
        <w:t>月，获考核分</w:t>
      </w:r>
      <w:r>
        <w:rPr>
          <w:rFonts w:ascii="仿宋_GB2312" w:hAnsi="仿宋_GB2312" w:cs="仿宋_GB2312"/>
          <w:bCs/>
          <w:szCs w:val="32"/>
        </w:rPr>
        <w:t>3034</w:t>
      </w:r>
      <w:r>
        <w:rPr>
          <w:rFonts w:hint="eastAsia" w:ascii="仿宋_GB2312" w:hAnsi="仿宋_GB2312" w:cs="仿宋_GB2312"/>
          <w:bCs/>
          <w:szCs w:val="32"/>
        </w:rPr>
        <w:t>分。</w:t>
      </w:r>
      <w:r>
        <w:rPr>
          <w:rFonts w:hint="eastAsia" w:ascii="仿宋_GB2312"/>
          <w:szCs w:val="32"/>
        </w:rPr>
        <w:t>考核期内无违规扣分。</w:t>
      </w:r>
    </w:p>
    <w:p>
      <w:pPr>
        <w:pStyle w:val="11"/>
        <w:spacing w:line="460" w:lineRule="exact"/>
        <w:ind w:firstLine="640"/>
        <w:rPr>
          <w:rFonts w:ascii="仿宋_GB2312" w:hAnsi="仿宋_GB2312" w:cs="仿宋_GB2312"/>
          <w:bCs/>
          <w:szCs w:val="32"/>
        </w:rPr>
      </w:pPr>
      <w:r>
        <w:rPr>
          <w:rFonts w:hint="eastAsia"/>
          <w:szCs w:val="32"/>
        </w:rPr>
        <w:t>该犯</w:t>
      </w:r>
      <w:r>
        <w:rPr>
          <w:rFonts w:hint="eastAsia" w:ascii="仿宋_GB2312"/>
          <w:szCs w:val="32"/>
        </w:rPr>
        <w:t>原判财产性判项附带民事赔偿人民币</w:t>
      </w:r>
      <w:r>
        <w:rPr>
          <w:rFonts w:ascii="仿宋_GB2312"/>
          <w:szCs w:val="32"/>
        </w:rPr>
        <w:t>475213.71元，本次报减缴交人民币</w:t>
      </w:r>
      <w:r>
        <w:rPr>
          <w:rFonts w:hint="eastAsia" w:ascii="仿宋_GB2312"/>
          <w:szCs w:val="32"/>
          <w:lang w:val="en-US" w:eastAsia="zh-CN"/>
        </w:rPr>
        <w:t>1</w:t>
      </w:r>
      <w:r>
        <w:rPr>
          <w:rFonts w:ascii="仿宋_GB2312"/>
          <w:szCs w:val="32"/>
        </w:rPr>
        <w:t>8600元。</w:t>
      </w:r>
      <w:r>
        <w:rPr>
          <w:rFonts w:hint="eastAsia" w:ascii="仿宋_GB2312"/>
          <w:szCs w:val="32"/>
        </w:rPr>
        <w:t>该犯考核期自助选购物品消费人民币</w:t>
      </w:r>
      <w:r>
        <w:rPr>
          <w:rFonts w:ascii="仿宋_GB2312"/>
          <w:szCs w:val="32"/>
        </w:rPr>
        <w:t>6463.68</w:t>
      </w:r>
      <w:r>
        <w:rPr>
          <w:rFonts w:hint="eastAsia" w:ascii="仿宋_GB2312"/>
          <w:szCs w:val="32"/>
        </w:rPr>
        <w:t>元，月均自选消费</w:t>
      </w:r>
      <w:r>
        <w:rPr>
          <w:rFonts w:ascii="仿宋_GB2312"/>
          <w:szCs w:val="32"/>
        </w:rPr>
        <w:t>258.55</w:t>
      </w:r>
      <w:r>
        <w:rPr>
          <w:rFonts w:hint="eastAsia" w:ascii="仿宋_GB2312"/>
          <w:szCs w:val="32"/>
        </w:rPr>
        <w:t>元，帐户可用余额人民币</w:t>
      </w:r>
      <w:r>
        <w:rPr>
          <w:rFonts w:ascii="仿宋_GB2312"/>
          <w:szCs w:val="32"/>
        </w:rPr>
        <w:t>202.5</w:t>
      </w:r>
      <w:r>
        <w:rPr>
          <w:rFonts w:hint="eastAsia" w:ascii="仿宋_GB2312"/>
          <w:szCs w:val="32"/>
        </w:rPr>
        <w:t>元。泉州市中级人民法院于202</w:t>
      </w:r>
      <w:r>
        <w:rPr>
          <w:rFonts w:ascii="仿宋_GB2312"/>
          <w:szCs w:val="32"/>
        </w:rPr>
        <w:t>4</w:t>
      </w:r>
      <w:r>
        <w:rPr>
          <w:rFonts w:hint="eastAsia" w:ascii="仿宋_GB2312"/>
          <w:szCs w:val="32"/>
        </w:rPr>
        <w:t>年12月1</w:t>
      </w:r>
      <w:r>
        <w:rPr>
          <w:rFonts w:ascii="仿宋_GB2312"/>
          <w:szCs w:val="32"/>
        </w:rPr>
        <w:t>6</w:t>
      </w:r>
      <w:r>
        <w:rPr>
          <w:rFonts w:hint="eastAsia" w:ascii="仿宋_GB2312"/>
          <w:szCs w:val="32"/>
        </w:rPr>
        <w:t>日财产性判项复函载明：</w:t>
      </w:r>
      <w:r>
        <w:rPr>
          <w:rFonts w:ascii="仿宋_GB2312"/>
          <w:szCs w:val="32"/>
        </w:rPr>
        <w:t>确认</w:t>
      </w:r>
      <w:r>
        <w:rPr>
          <w:rFonts w:hint="eastAsia" w:ascii="仿宋_GB2312"/>
          <w:szCs w:val="32"/>
        </w:rPr>
        <w:t>罗龙伟</w:t>
      </w:r>
      <w:r>
        <w:rPr>
          <w:rFonts w:ascii="仿宋_GB2312"/>
          <w:szCs w:val="32"/>
        </w:rPr>
        <w:t>财产性判项</w:t>
      </w:r>
      <w:r>
        <w:rPr>
          <w:rFonts w:hint="eastAsia" w:ascii="仿宋_GB2312"/>
          <w:szCs w:val="32"/>
        </w:rPr>
        <w:t>履行到位</w:t>
      </w:r>
      <w:r>
        <w:rPr>
          <w:rFonts w:ascii="仿宋_GB2312"/>
          <w:szCs w:val="32"/>
        </w:rPr>
        <w:t>15000元，未查询到其他可供执行财产线索</w:t>
      </w:r>
      <w:r>
        <w:rPr>
          <w:rFonts w:hint="eastAsia" w:ascii="仿宋_GB2312"/>
          <w:szCs w:val="32"/>
        </w:rPr>
        <w:t>。</w:t>
      </w:r>
      <w:bookmarkStart w:id="0" w:name="_GoBack"/>
      <w:bookmarkEnd w:id="0"/>
    </w:p>
    <w:p>
      <w:pPr>
        <w:spacing w:line="460" w:lineRule="exact"/>
        <w:ind w:firstLine="640" w:firstLineChars="200"/>
        <w:rPr>
          <w:rFonts w:ascii="仿宋_GB2312" w:cs="仿宋_GB2312"/>
          <w:szCs w:val="32"/>
        </w:rPr>
      </w:pPr>
      <w:r>
        <w:rPr>
          <w:rFonts w:hint="eastAsia" w:ascii="仿宋_GB2312" w:cs="仿宋_GB2312"/>
          <w:szCs w:val="32"/>
        </w:rPr>
        <w:t>该犯财产性判项义务履行金额未达到其个人应履行总额</w:t>
      </w:r>
      <w:r>
        <w:rPr>
          <w:rFonts w:hint="eastAsia" w:cs="仿宋_GB2312"/>
          <w:szCs w:val="32"/>
        </w:rPr>
        <w:t>30</w:t>
      </w:r>
      <w:r>
        <w:rPr>
          <w:rFonts w:hint="eastAsia" w:ascii="仿宋_GB2312" w:cs="仿宋_GB2312"/>
          <w:szCs w:val="32"/>
        </w:rPr>
        <w:t>%，因此提请减刑幅度扣减三个月。</w:t>
      </w:r>
    </w:p>
    <w:p>
      <w:pPr>
        <w:spacing w:line="420" w:lineRule="exact"/>
        <w:ind w:firstLine="640" w:firstLineChars="200"/>
        <w:rPr>
          <w:rFonts w:hint="eastAsia" w:ascii="仿宋_GB2312" w:hAnsi="仿宋_GB2312" w:cs="仿宋_GB2312"/>
          <w:color w:val="000000"/>
          <w:szCs w:val="32"/>
        </w:rPr>
      </w:pPr>
      <w:r>
        <w:rPr>
          <w:rFonts w:hint="eastAsia" w:ascii="仿宋_GB2312" w:hAnsi="仿宋_GB2312" w:cs="仿宋_GB2312"/>
          <w:color w:val="000000"/>
          <w:szCs w:val="32"/>
        </w:rPr>
        <w:t>本案于</w:t>
      </w:r>
      <w:r>
        <w:rPr>
          <w:rFonts w:hint="eastAsia" w:ascii="仿宋_GB2312" w:hAnsi="仿宋_GB2312" w:cs="仿宋_GB2312"/>
          <w:color w:val="000000"/>
          <w:szCs w:val="32"/>
          <w:lang w:val="en-US" w:eastAsia="zh-CN"/>
        </w:rPr>
        <w:t>2025</w:t>
      </w:r>
      <w:r>
        <w:rPr>
          <w:rFonts w:hint="eastAsia" w:ascii="仿宋_GB2312" w:hAnsi="仿宋_GB2312" w:cs="仿宋_GB2312"/>
          <w:color w:val="000000"/>
          <w:szCs w:val="32"/>
        </w:rPr>
        <w:t xml:space="preserve">  年 </w:t>
      </w:r>
      <w:r>
        <w:rPr>
          <w:rFonts w:hint="eastAsia" w:ascii="仿宋_GB2312" w:hAnsi="仿宋_GB2312" w:cs="仿宋_GB2312"/>
          <w:color w:val="000000"/>
          <w:szCs w:val="32"/>
          <w:lang w:val="en-US" w:eastAsia="zh-CN"/>
        </w:rPr>
        <w:t>2</w:t>
      </w:r>
      <w:r>
        <w:rPr>
          <w:rFonts w:hint="eastAsia" w:ascii="仿宋_GB2312" w:hAnsi="仿宋_GB2312" w:cs="仿宋_GB2312"/>
          <w:color w:val="000000"/>
          <w:szCs w:val="32"/>
        </w:rPr>
        <w:t xml:space="preserve"> 月</w:t>
      </w:r>
      <w:r>
        <w:rPr>
          <w:rFonts w:hint="eastAsia" w:ascii="仿宋_GB2312" w:hAnsi="仿宋_GB2312" w:cs="仿宋_GB2312"/>
          <w:color w:val="000000"/>
          <w:szCs w:val="32"/>
          <w:lang w:val="en-US" w:eastAsia="zh-CN"/>
        </w:rPr>
        <w:t>25</w:t>
      </w:r>
      <w:r>
        <w:rPr>
          <w:rFonts w:hint="eastAsia" w:ascii="仿宋_GB2312" w:hAnsi="仿宋_GB2312" w:cs="仿宋_GB2312"/>
          <w:color w:val="000000"/>
          <w:szCs w:val="32"/>
        </w:rPr>
        <w:t xml:space="preserve"> 日至 </w:t>
      </w:r>
      <w:r>
        <w:rPr>
          <w:rFonts w:hint="eastAsia" w:ascii="仿宋_GB2312" w:hAnsi="仿宋_GB2312" w:cs="仿宋_GB2312"/>
          <w:color w:val="000000"/>
          <w:szCs w:val="32"/>
          <w:lang w:val="en-US" w:eastAsia="zh-CN"/>
        </w:rPr>
        <w:t>2025</w:t>
      </w:r>
      <w:r>
        <w:rPr>
          <w:rFonts w:hint="eastAsia" w:ascii="仿宋_GB2312" w:hAnsi="仿宋_GB2312" w:cs="仿宋_GB2312"/>
          <w:color w:val="000000"/>
          <w:szCs w:val="32"/>
        </w:rPr>
        <w:t xml:space="preserve"> 年 </w:t>
      </w:r>
      <w:r>
        <w:rPr>
          <w:rFonts w:hint="eastAsia" w:ascii="仿宋_GB2312" w:hAnsi="仿宋_GB2312" w:cs="仿宋_GB2312"/>
          <w:color w:val="000000"/>
          <w:szCs w:val="32"/>
          <w:lang w:val="en-US" w:eastAsia="zh-CN"/>
        </w:rPr>
        <w:t>3</w:t>
      </w:r>
      <w:r>
        <w:rPr>
          <w:rFonts w:hint="eastAsia" w:ascii="仿宋_GB2312" w:hAnsi="仿宋_GB2312" w:cs="仿宋_GB2312"/>
          <w:color w:val="000000"/>
          <w:szCs w:val="32"/>
        </w:rPr>
        <w:t xml:space="preserve"> 月  </w:t>
      </w:r>
      <w:r>
        <w:rPr>
          <w:rFonts w:hint="eastAsia" w:ascii="仿宋_GB2312" w:hAnsi="仿宋_GB2312" w:cs="仿宋_GB2312"/>
          <w:color w:val="000000"/>
          <w:szCs w:val="32"/>
          <w:lang w:val="en-US" w:eastAsia="zh-CN"/>
        </w:rPr>
        <w:t>3</w:t>
      </w:r>
      <w:r>
        <w:rPr>
          <w:rFonts w:hint="eastAsia" w:ascii="仿宋_GB2312" w:hAnsi="仿宋_GB2312" w:cs="仿宋_GB2312"/>
          <w:color w:val="000000"/>
          <w:szCs w:val="32"/>
        </w:rPr>
        <w:t>日在狱内公示未收到不同意见。</w:t>
      </w:r>
    </w:p>
    <w:p>
      <w:pPr>
        <w:spacing w:line="460" w:lineRule="exact"/>
        <w:ind w:firstLine="640" w:firstLineChars="200"/>
        <w:rPr>
          <w:rFonts w:ascii="仿宋_GB2312" w:cs="仿宋_GB2312"/>
          <w:szCs w:val="32"/>
        </w:rPr>
      </w:pPr>
      <w:r>
        <w:rPr>
          <w:rFonts w:hint="eastAsia"/>
          <w:szCs w:val="32"/>
        </w:rPr>
        <w:t>因此，依照</w:t>
      </w:r>
      <w:r>
        <w:rPr>
          <w:rFonts w:hint="eastAsia" w:ascii="仿宋_GB2312" w:hAnsi="仿宋_GB2312" w:cs="仿宋_GB2312"/>
          <w:szCs w:val="32"/>
        </w:rPr>
        <w:t>《中华人民共和国刑法》第七十八条、第七十九条《中华人民共和国刑事诉讼法》第二百七十三条第二款、《中华人民共和国监狱法》第二十九条的规定，建议对</w:t>
      </w:r>
      <w:r>
        <w:rPr>
          <w:rFonts w:hint="eastAsia" w:ascii="仿宋_GB2312"/>
          <w:szCs w:val="32"/>
        </w:rPr>
        <w:t>罪犯罗龙伟予以减刑六个月</w:t>
      </w:r>
      <w:r>
        <w:rPr>
          <w:rFonts w:hint="eastAsia" w:ascii="仿宋_GB2312" w:hAnsi="仿宋_GB2312" w:cs="仿宋_GB2312"/>
          <w:szCs w:val="32"/>
        </w:rPr>
        <w:t>，剥夺政治权利十年不变。特提请你院审理裁定。</w:t>
      </w:r>
    </w:p>
    <w:p>
      <w:pPr>
        <w:pStyle w:val="2"/>
        <w:spacing w:line="460" w:lineRule="exact"/>
        <w:ind w:right="-48" w:rightChars="-15" w:firstLine="640" w:firstLineChars="200"/>
        <w:rPr>
          <w:szCs w:val="32"/>
        </w:rPr>
      </w:pPr>
      <w:r>
        <w:rPr>
          <w:rFonts w:hint="eastAsia"/>
          <w:szCs w:val="32"/>
        </w:rPr>
        <w:t>此致</w:t>
      </w:r>
    </w:p>
    <w:p>
      <w:pPr>
        <w:pStyle w:val="11"/>
        <w:spacing w:line="460" w:lineRule="exact"/>
        <w:ind w:right="-48" w:rightChars="-15" w:firstLine="0" w:firstLineChars="0"/>
        <w:rPr>
          <w:szCs w:val="32"/>
        </w:rPr>
      </w:pPr>
      <w:r>
        <w:rPr>
          <w:rFonts w:hint="eastAsia"/>
          <w:szCs w:val="32"/>
        </w:rPr>
        <w:t>福建省厦门市中级人民法院</w:t>
      </w:r>
      <w:r>
        <w:rPr>
          <w:szCs w:val="32"/>
        </w:rPr>
        <w:t>/</w:t>
      </w:r>
      <w:r>
        <w:rPr>
          <w:rFonts w:hint="eastAsia"/>
          <w:szCs w:val="32"/>
        </w:rPr>
        <w:t>福建省高级人民法院</w:t>
      </w:r>
    </w:p>
    <w:p>
      <w:pPr>
        <w:pStyle w:val="11"/>
        <w:spacing w:line="460" w:lineRule="exact"/>
        <w:ind w:left="640" w:firstLine="0" w:firstLineChars="0"/>
        <w:rPr>
          <w:rFonts w:cs="仿宋_GB2312"/>
          <w:szCs w:val="32"/>
        </w:rPr>
      </w:pPr>
      <w:r>
        <w:rPr>
          <w:rFonts w:hint="eastAsia" w:cs="仿宋_GB2312"/>
          <w:szCs w:val="32"/>
        </w:rPr>
        <w:t>附件：⒈罪犯</w:t>
      </w:r>
      <w:r>
        <w:rPr>
          <w:rFonts w:hint="eastAsia" w:ascii="仿宋_GB2312"/>
          <w:szCs w:val="32"/>
        </w:rPr>
        <w:t>罗龙伟</w:t>
      </w:r>
      <w:r>
        <w:rPr>
          <w:rFonts w:hint="eastAsia" w:cs="仿宋_GB2312"/>
          <w:szCs w:val="32"/>
        </w:rPr>
        <w:t>卷宗</w:t>
      </w:r>
      <w:r>
        <w:rPr>
          <w:rFonts w:cs="仿宋_GB2312"/>
          <w:szCs w:val="32"/>
        </w:rPr>
        <w:t>2</w:t>
      </w:r>
      <w:r>
        <w:rPr>
          <w:rFonts w:hint="eastAsia" w:cs="仿宋_GB2312"/>
          <w:szCs w:val="32"/>
        </w:rPr>
        <w:t>册</w:t>
      </w:r>
    </w:p>
    <w:p>
      <w:pPr>
        <w:pStyle w:val="11"/>
        <w:spacing w:line="460" w:lineRule="exact"/>
        <w:ind w:left="640" w:right="-48" w:rightChars="-15" w:firstLine="960" w:firstLineChars="300"/>
        <w:rPr>
          <w:rFonts w:cs="仿宋_GB2312"/>
          <w:szCs w:val="32"/>
        </w:rPr>
      </w:pPr>
      <w:r>
        <w:rPr>
          <w:rFonts w:hint="eastAsia" w:cs="仿宋_GB2312"/>
          <w:szCs w:val="32"/>
        </w:rPr>
        <w:t>⒉减刑建议书2份</w:t>
      </w:r>
    </w:p>
    <w:p>
      <w:pPr>
        <w:pStyle w:val="2"/>
        <w:spacing w:line="460" w:lineRule="exact"/>
        <w:ind w:left="640" w:right="-48" w:rightChars="-15"/>
        <w:rPr>
          <w:szCs w:val="32"/>
        </w:rPr>
      </w:pPr>
    </w:p>
    <w:p>
      <w:pPr>
        <w:spacing w:line="460" w:lineRule="exact"/>
      </w:pPr>
    </w:p>
    <w:p>
      <w:pPr>
        <w:pStyle w:val="2"/>
        <w:spacing w:line="460" w:lineRule="exact"/>
        <w:ind w:right="1280" w:rightChars="400"/>
        <w:jc w:val="right"/>
        <w:rPr>
          <w:szCs w:val="32"/>
        </w:rPr>
      </w:pPr>
      <w:r>
        <w:rPr>
          <w:rFonts w:hint="eastAsia"/>
          <w:szCs w:val="32"/>
        </w:rPr>
        <w:t>福建省厦门监狱</w:t>
      </w:r>
    </w:p>
    <w:p>
      <w:pPr>
        <w:pStyle w:val="2"/>
        <w:spacing w:line="460" w:lineRule="exact"/>
        <w:ind w:right="1011" w:rightChars="316"/>
        <w:jc w:val="right"/>
        <w:rPr>
          <w:szCs w:val="32"/>
        </w:rPr>
      </w:pPr>
      <w:r>
        <w:rPr>
          <w:rFonts w:hint="eastAsia"/>
          <w:szCs w:val="32"/>
          <w:lang w:val="en-US" w:eastAsia="zh-CN"/>
        </w:rPr>
        <w:t>2025</w:t>
      </w:r>
      <w:r>
        <w:rPr>
          <w:rFonts w:hint="eastAsia"/>
          <w:szCs w:val="32"/>
        </w:rPr>
        <w:t xml:space="preserve">年 </w:t>
      </w:r>
      <w:r>
        <w:rPr>
          <w:rFonts w:hint="eastAsia"/>
          <w:szCs w:val="32"/>
          <w:lang w:val="en-US" w:eastAsia="zh-CN"/>
        </w:rPr>
        <w:t>3</w:t>
      </w:r>
      <w:r>
        <w:rPr>
          <w:szCs w:val="32"/>
        </w:rPr>
        <w:t xml:space="preserve"> </w:t>
      </w:r>
      <w:r>
        <w:rPr>
          <w:rFonts w:hint="eastAsia"/>
          <w:szCs w:val="32"/>
        </w:rPr>
        <w:t xml:space="preserve">月 </w:t>
      </w:r>
      <w:r>
        <w:rPr>
          <w:rFonts w:hint="eastAsia"/>
          <w:szCs w:val="32"/>
          <w:lang w:val="en-US" w:eastAsia="zh-CN"/>
        </w:rPr>
        <w:t>4</w:t>
      </w:r>
      <w:r>
        <w:rPr>
          <w:szCs w:val="32"/>
        </w:rPr>
        <w:t xml:space="preserve"> </w:t>
      </w:r>
      <w:r>
        <w:rPr>
          <w:rFonts w:hint="eastAsia"/>
          <w:szCs w:val="32"/>
        </w:rPr>
        <w:t>日</w:t>
      </w:r>
    </w:p>
    <w:p/>
    <w:sectPr>
      <w:headerReference r:id="rId3" w:type="default"/>
      <w:footerReference r:id="rId4" w:type="default"/>
      <w:pgSz w:w="11906" w:h="16838"/>
      <w:pgMar w:top="1871" w:right="1304" w:bottom="1871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14935" cy="131445"/>
              <wp:effectExtent l="0" t="0" r="17145" b="12700"/>
              <wp:wrapNone/>
              <wp:docPr id="32" name="矩形 3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14935" cy="1314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_x0000_s1026" o:spid="_x0000_s1026" o:spt="1" style="position:absolute;left:0pt;margin-top:0pt;height:10.35pt;width:9.05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rect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1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24460" cy="163195"/>
              <wp:effectExtent l="0" t="0" r="20955" b="19685"/>
              <wp:wrapNone/>
              <wp:docPr id="31" name="矩形 3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24460" cy="163195"/>
                      </a:xfrm>
                      <a:prstGeom prst="rect">
                        <a:avLst/>
                      </a:prstGeom>
                      <a:noFill/>
                      <a:ln w="9525" cap="flat" cmpd="sng">
                        <a:solidFill>
                          <a:srgbClr val="FFFFFF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pStyle w:val="5"/>
                            <w:rPr>
                              <w:color w:val="FFFFFF"/>
                            </w:rPr>
                          </w:pP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_x0000_s1026" o:spid="_x0000_s1026" o:spt="1" style="position:absolute;left:0pt;margin-top:0pt;height:12.85pt;width:9.8pt;mso-position-horizontal:right;mso-position-horizontal-relative:margin;mso-wrap-style:none;z-index:251659264;mso-width-relative:page;mso-height-relative:page;" filled="f" stroked="t" coordsize="21600,21600" o:gfxdata="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DIZ+ql1QAAAAMBAAAP&#10;AAAAAAAAAAEAIAAAACIAAABkcnMvZG93bnJldi54bWxQSwECFAAUAAAACACHTuJAn8qwixsCAABL&#10;BAAADgAAAAAAAAABACAAAAAkAQAAZHJzL2Uyb0RvYy54bWxQSwUGAAAAAAYABgBZAQAAsQUAAAAA&#10;">
              <v:fill on="f" focussize="0,0"/>
              <v:stroke color="#FFFFFF" joinstyle="miter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color w:val="FFFFFF"/>
                      </w:rPr>
                    </w:pPr>
                  </w:p>
                </w:txbxContent>
              </v:textbox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7C51"/>
    <w:rsid w:val="00053098"/>
    <w:rsid w:val="00685817"/>
    <w:rsid w:val="009758AD"/>
    <w:rsid w:val="00A60BFA"/>
    <w:rsid w:val="00BA3A2C"/>
    <w:rsid w:val="00D57C51"/>
    <w:rsid w:val="00FC0807"/>
    <w:rsid w:val="085B0767"/>
    <w:rsid w:val="16530F86"/>
    <w:rsid w:val="31A578C6"/>
    <w:rsid w:val="641C1ED2"/>
    <w:rsid w:val="760242A4"/>
    <w:rsid w:val="79C204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99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32"/>
      <w:sz w:val="32"/>
      <w:szCs w:val="20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link w:val="10"/>
    <w:qFormat/>
    <w:uiPriority w:val="99"/>
  </w:style>
  <w:style w:type="paragraph" w:styleId="3">
    <w:name w:val="Balloon Text"/>
    <w:basedOn w:val="1"/>
    <w:link w:val="12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9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kern w:val="2"/>
      <w:sz w:val="18"/>
      <w:szCs w:val="18"/>
    </w:rPr>
  </w:style>
  <w:style w:type="paragraph" w:styleId="5">
    <w:name w:val="header"/>
    <w:basedOn w:val="1"/>
    <w:link w:val="8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8">
    <w:name w:val="页眉 Char"/>
    <w:basedOn w:val="7"/>
    <w:link w:val="5"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4"/>
    <w:qFormat/>
    <w:uiPriority w:val="99"/>
    <w:rPr>
      <w:sz w:val="18"/>
      <w:szCs w:val="18"/>
    </w:rPr>
  </w:style>
  <w:style w:type="character" w:customStyle="1" w:styleId="10">
    <w:name w:val="称呼 Char"/>
    <w:basedOn w:val="7"/>
    <w:link w:val="2"/>
    <w:qFormat/>
    <w:uiPriority w:val="99"/>
    <w:rPr>
      <w:rFonts w:ascii="Times New Roman" w:hAnsi="Times New Roman" w:eastAsia="仿宋_GB2312" w:cs="Times New Roman"/>
      <w:kern w:val="32"/>
      <w:sz w:val="32"/>
      <w:szCs w:val="20"/>
    </w:rPr>
  </w:style>
  <w:style w:type="paragraph" w:customStyle="1" w:styleId="11">
    <w:name w:val="列表段落1"/>
    <w:basedOn w:val="1"/>
    <w:qFormat/>
    <w:uiPriority w:val="99"/>
    <w:pPr>
      <w:ind w:firstLine="420" w:firstLineChars="200"/>
    </w:pPr>
  </w:style>
  <w:style w:type="character" w:customStyle="1" w:styleId="12">
    <w:name w:val="批注框文本 Char"/>
    <w:basedOn w:val="7"/>
    <w:link w:val="3"/>
    <w:semiHidden/>
    <w:qFormat/>
    <w:uiPriority w:val="99"/>
    <w:rPr>
      <w:rFonts w:ascii="Times New Roman" w:hAnsi="Times New Roman" w:eastAsia="仿宋_GB2312" w:cs="Times New Roman"/>
      <w:kern w:val="3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175</Words>
  <Characters>1002</Characters>
  <Lines>8</Lines>
  <Paragraphs>2</Paragraphs>
  <TotalTime>1</TotalTime>
  <ScaleCrop>false</ScaleCrop>
  <LinksUpToDate>false</LinksUpToDate>
  <CharactersWithSpaces>1175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2025-01-20T06:14:00Z</dcterms:created>
  <dc:creator>user</dc:creator>
  <cp:lastModifiedBy>周文娟</cp:lastModifiedBy>
  <dcterms:modified xsi:type="dcterms:W3CDTF">2025-03-26T08:01:16Z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3247666292694A628CB1DE33F2FCE825</vt:lpwstr>
  </property>
</Properties>
</file>