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60" w:lineRule="auto"/>
        <w:jc w:val="center"/>
        <w:rPr>
          <w:rFonts w:ascii="方正小标宋简体" w:hAnsi="仿宋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napToGrid w:val="0"/>
          <w:kern w:val="0"/>
          <w:sz w:val="44"/>
          <w:szCs w:val="44"/>
        </w:rPr>
        <w:t>福建省厦门监狱</w:t>
      </w:r>
    </w:p>
    <w:p>
      <w:pPr>
        <w:adjustRightInd w:val="0"/>
        <w:snapToGrid w:val="0"/>
        <w:spacing w:line="260" w:lineRule="auto"/>
        <w:jc w:val="center"/>
        <w:rPr>
          <w:rFonts w:ascii="方正小标宋简体" w:hAnsi="仿宋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napToGrid w:val="0"/>
          <w:kern w:val="0"/>
          <w:sz w:val="44"/>
          <w:szCs w:val="44"/>
        </w:rPr>
        <w:t>提请减刑建议书</w:t>
      </w:r>
    </w:p>
    <w:p>
      <w:pPr>
        <w:adjustRightInd w:val="0"/>
        <w:snapToGrid w:val="0"/>
        <w:spacing w:line="260" w:lineRule="auto"/>
        <w:jc w:val="right"/>
        <w:rPr>
          <w:rFonts w:ascii="Times New Roman" w:hAnsi="Times New Roman" w:eastAsia="楷体_GB2312" w:cs="楷体_GB2312"/>
          <w:snapToGrid w:val="0"/>
          <w:kern w:val="0"/>
          <w:szCs w:val="32"/>
        </w:rPr>
      </w:pPr>
      <w:r>
        <w:rPr>
          <w:rFonts w:hint="eastAsia" w:ascii="Times New Roman" w:hAnsi="Times New Roman" w:eastAsia="楷体_GB2312" w:cs="楷体_GB2312"/>
          <w:snapToGrid w:val="0"/>
          <w:kern w:val="0"/>
          <w:szCs w:val="32"/>
        </w:rPr>
        <w:t>〔2025〕闽厦狱减字第57号</w:t>
      </w:r>
    </w:p>
    <w:p>
      <w:pPr>
        <w:adjustRightInd w:val="0"/>
        <w:snapToGrid w:val="0"/>
        <w:spacing w:line="260" w:lineRule="auto"/>
        <w:jc w:val="right"/>
        <w:rPr>
          <w:rFonts w:ascii="Times New Roman" w:hAnsi="Times New Roman" w:eastAsia="楷体_GB2312" w:cs="楷体_GB2312"/>
          <w:snapToGrid w:val="0"/>
          <w:kern w:val="0"/>
          <w:szCs w:val="32"/>
        </w:rPr>
      </w:pP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罪犯沈致明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，男，1980年8月13日出生，汉族，大学文化，户籍所在地</w:t>
      </w:r>
      <w:r>
        <w:rPr>
          <w:rFonts w:hint="eastAsia" w:ascii="仿宋_GB2312" w:hAnsi="仿宋" w:cs="仿宋_GB2312"/>
          <w:snapToGrid w:val="0"/>
          <w:kern w:val="0"/>
          <w:szCs w:val="32"/>
        </w:rPr>
        <w:t>台湾地区嘉义县</w:t>
      </w:r>
      <w:r>
        <w:rPr>
          <w:rFonts w:hint="eastAsia" w:ascii="仿宋_GB2312" w:hAnsi="仿宋"/>
          <w:snapToGrid w:val="0"/>
          <w:kern w:val="0"/>
          <w:szCs w:val="32"/>
        </w:rPr>
        <w:t>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福建省厦门市海沧区人民法院于2014年12月10日作出(2014)海刑初字第272号刑事判决，以被告人沈致明犯信用卡诈骗罪，判处有期徒刑十三年，并处没收财产人民币20万元，责令共同退赔人民币319.65万元。该犯同案犯，提出上诉。2015年4月13日福建省厦门市中级人民法院以(2015)厦刑终字第150号刑事裁定驳回上诉，维持原判。刑期自2013年9月25日起至2026年9月24日止。2015年5月20日交付福建省厦门监狱执行刑罚。2017年9月30日，福建省厦门市中级人民法院作出（2017）闽02刑更697号刑事裁定，对其减刑三个月。2020年4月27日，福建省厦门市中级人民法院作出(2020)闽02刑更162号刑事裁定，对其减刑六个月。2022年6月27日，福建省厦门市中级人民法院作出（2022)闽02刑更440号刑事裁定，对其减刑四个月，2022年6月27日送达。</w:t>
      </w:r>
      <w:r>
        <w:rPr>
          <w:rFonts w:hint="eastAsia" w:ascii="仿宋_GB2312" w:hAnsi="仿宋"/>
          <w:color w:val="000000"/>
          <w:sz w:val="28"/>
          <w:szCs w:val="28"/>
        </w:rPr>
        <w:t>现刑期至2025年8月24日止。</w:t>
      </w:r>
      <w:r>
        <w:rPr>
          <w:rFonts w:hint="eastAsia" w:ascii="仿宋_GB2312" w:hAnsi="仿宋"/>
          <w:snapToGrid w:val="0"/>
          <w:kern w:val="0"/>
          <w:szCs w:val="32"/>
        </w:rPr>
        <w:t>现属普管级罪犯。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</w:t>
      </w:r>
      <w:r>
        <w:rPr>
          <w:rFonts w:hint="eastAsia" w:ascii="仿宋_GB2312"/>
          <w:szCs w:val="32"/>
        </w:rPr>
        <w:t xml:space="preserve">能遵守法律法规及监规纪律，接受教育改造。 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42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奖惩情况：该犯上次评定表扬剩余572.4分，本轮考核期2022年2月至2024年11月累计获4018.6分，合计获得4591分，表扬6次，物质奖励1次；间隔期2022年6月27日至2024年11月，获3464.3分；考核期内</w:t>
      </w:r>
      <w:r>
        <w:rPr>
          <w:rFonts w:hint="eastAsia" w:ascii="仿宋_GB2312" w:hAnsi="仿宋"/>
          <w:snapToGrid w:val="0"/>
          <w:kern w:val="0"/>
          <w:szCs w:val="32"/>
        </w:rPr>
        <w:t>无扣分。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Times New Roman" w:hAnsi="Times New Roman" w:cs="宋体"/>
          <w:snapToGrid w:val="0"/>
          <w:kern w:val="0"/>
          <w:szCs w:val="32"/>
          <w:lang w:val="zh-CN"/>
        </w:rPr>
      </w:pPr>
      <w:r>
        <w:rPr>
          <w:rFonts w:hint="eastAsia"/>
          <w:szCs w:val="32"/>
        </w:rPr>
        <w:t>该犯原判财产性判项已履行没收个人财产11500元、责令退赔1239941.23元，本人</w:t>
      </w: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本次累计履行19500元，其中本次提请向福建省厦门市中级人民法院缴纳没收个人财产5000元，向福建省厦门市海沧区人民法院缴纳没收个人财产6500元，共同退赔8000元。该犯考核期内月均自选购物消费193.44元，账户可用余额1224.73元（2024年12月27日缴纳没收个人财产后账户可用余额140.11元）</w:t>
      </w:r>
      <w:r>
        <w:rPr>
          <w:rFonts w:hint="eastAsia" w:ascii="仿宋_GB2312"/>
          <w:szCs w:val="32"/>
        </w:rPr>
        <w:t>。福建省</w:t>
      </w: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厦门市海沧区人民法院复函：截至2024年12月18日本案共执行到位金额合计1239941.23元（其中被执行人沈致明到位金额为8000元），经查询查无被执行人沈致明名下有可供执行财产。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该犯系金融犯罪罪犯，属于从严</w:t>
      </w:r>
      <w:r>
        <w:rPr>
          <w:rFonts w:hint="eastAsia" w:ascii="仿宋_GB2312" w:cs="仿宋_GB2312"/>
          <w:szCs w:val="32"/>
        </w:rPr>
        <w:t>掌握减刑对象</w:t>
      </w:r>
      <w:r>
        <w:rPr>
          <w:rFonts w:hint="eastAsia" w:ascii="仿宋_GB2312" w:hAnsi="仿宋"/>
          <w:snapToGrid w:val="0"/>
          <w:kern w:val="0"/>
          <w:szCs w:val="32"/>
        </w:rPr>
        <w:t>，因此提请减刑幅度扣减一个月；财产性判项义务履行金额未达到其个人应履行总额50%，因此提请减刑幅度扣减二个月，共扣减幅度三个月。</w:t>
      </w:r>
    </w:p>
    <w:p>
      <w:pPr>
        <w:adjustRightInd w:val="0"/>
        <w:snapToGrid w:val="0"/>
        <w:spacing w:line="420" w:lineRule="exact"/>
        <w:ind w:firstLine="640" w:firstLineChars="200"/>
        <w:rPr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《中华人民共和国监狱法》第二十九条的规定，建议对罪犯沈致明予以减刑六个月。特提请你院审理裁定。</w:t>
      </w:r>
      <w:bookmarkStart w:id="0" w:name="_GoBack"/>
      <w:bookmarkEnd w:id="0"/>
    </w:p>
    <w:p>
      <w:pPr>
        <w:pStyle w:val="3"/>
        <w:adjustRightInd w:val="0"/>
        <w:snapToGrid w:val="0"/>
        <w:spacing w:line="42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42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福建省厦门市中级人民法院</w:t>
      </w:r>
    </w:p>
    <w:p>
      <w:pPr>
        <w:adjustRightInd w:val="0"/>
        <w:snapToGrid w:val="0"/>
        <w:spacing w:line="42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沈致明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卷宗2册</w:t>
      </w:r>
    </w:p>
    <w:p>
      <w:pPr>
        <w:adjustRightInd w:val="0"/>
        <w:snapToGrid w:val="0"/>
        <w:spacing w:line="42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⒉减刑建议书5份</w:t>
      </w:r>
    </w:p>
    <w:p>
      <w:pPr>
        <w:adjustRightInd w:val="0"/>
        <w:snapToGrid w:val="0"/>
        <w:spacing w:line="260" w:lineRule="auto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</w:p>
    <w:p>
      <w:pPr>
        <w:adjustRightInd w:val="0"/>
        <w:snapToGrid w:val="0"/>
        <w:spacing w:line="260" w:lineRule="auto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adjustRightInd w:val="0"/>
        <w:snapToGrid w:val="0"/>
        <w:spacing w:line="260" w:lineRule="auto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72553"/>
    <w:rsid w:val="00082A2E"/>
    <w:rsid w:val="00085F7C"/>
    <w:rsid w:val="000B68B0"/>
    <w:rsid w:val="000E47C2"/>
    <w:rsid w:val="000F59AB"/>
    <w:rsid w:val="0010292E"/>
    <w:rsid w:val="0011709C"/>
    <w:rsid w:val="00124154"/>
    <w:rsid w:val="001243E7"/>
    <w:rsid w:val="00134F77"/>
    <w:rsid w:val="00144882"/>
    <w:rsid w:val="001541A1"/>
    <w:rsid w:val="00161176"/>
    <w:rsid w:val="0017606D"/>
    <w:rsid w:val="00182917"/>
    <w:rsid w:val="001877A7"/>
    <w:rsid w:val="001C09AB"/>
    <w:rsid w:val="0020161F"/>
    <w:rsid w:val="00243B8A"/>
    <w:rsid w:val="00244545"/>
    <w:rsid w:val="00253602"/>
    <w:rsid w:val="00256103"/>
    <w:rsid w:val="002846FC"/>
    <w:rsid w:val="002A670A"/>
    <w:rsid w:val="002B0008"/>
    <w:rsid w:val="002B0A47"/>
    <w:rsid w:val="00337A43"/>
    <w:rsid w:val="00355135"/>
    <w:rsid w:val="0035675D"/>
    <w:rsid w:val="0038744A"/>
    <w:rsid w:val="003920B8"/>
    <w:rsid w:val="003D2B13"/>
    <w:rsid w:val="003E2C4D"/>
    <w:rsid w:val="003E7DDF"/>
    <w:rsid w:val="00404E9B"/>
    <w:rsid w:val="00415E4B"/>
    <w:rsid w:val="00420AB5"/>
    <w:rsid w:val="004315AF"/>
    <w:rsid w:val="00440500"/>
    <w:rsid w:val="00470879"/>
    <w:rsid w:val="004A7D64"/>
    <w:rsid w:val="004B0D71"/>
    <w:rsid w:val="004F38D3"/>
    <w:rsid w:val="00500804"/>
    <w:rsid w:val="00520E95"/>
    <w:rsid w:val="00563171"/>
    <w:rsid w:val="00571E28"/>
    <w:rsid w:val="00572810"/>
    <w:rsid w:val="00580F55"/>
    <w:rsid w:val="00581519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1765D"/>
    <w:rsid w:val="00731C7C"/>
    <w:rsid w:val="00747A31"/>
    <w:rsid w:val="0078017D"/>
    <w:rsid w:val="00790DF3"/>
    <w:rsid w:val="007A0BFC"/>
    <w:rsid w:val="007B389F"/>
    <w:rsid w:val="007C5175"/>
    <w:rsid w:val="007F65D8"/>
    <w:rsid w:val="00801291"/>
    <w:rsid w:val="00805265"/>
    <w:rsid w:val="00812E07"/>
    <w:rsid w:val="00831894"/>
    <w:rsid w:val="00840035"/>
    <w:rsid w:val="00841A48"/>
    <w:rsid w:val="00846F30"/>
    <w:rsid w:val="00861ED8"/>
    <w:rsid w:val="00864907"/>
    <w:rsid w:val="00887DEC"/>
    <w:rsid w:val="00896120"/>
    <w:rsid w:val="008D18E2"/>
    <w:rsid w:val="008D7A40"/>
    <w:rsid w:val="008F197F"/>
    <w:rsid w:val="009206E1"/>
    <w:rsid w:val="00943040"/>
    <w:rsid w:val="00952B83"/>
    <w:rsid w:val="0097042C"/>
    <w:rsid w:val="00972C94"/>
    <w:rsid w:val="009816E3"/>
    <w:rsid w:val="00984F66"/>
    <w:rsid w:val="00990463"/>
    <w:rsid w:val="0099468D"/>
    <w:rsid w:val="009965AA"/>
    <w:rsid w:val="009A7A26"/>
    <w:rsid w:val="00A24989"/>
    <w:rsid w:val="00A62EB4"/>
    <w:rsid w:val="00A80ECB"/>
    <w:rsid w:val="00A90192"/>
    <w:rsid w:val="00AA7B00"/>
    <w:rsid w:val="00AB6530"/>
    <w:rsid w:val="00AC32D5"/>
    <w:rsid w:val="00AE6F04"/>
    <w:rsid w:val="00AF24F9"/>
    <w:rsid w:val="00AF5943"/>
    <w:rsid w:val="00AF72B7"/>
    <w:rsid w:val="00B023D5"/>
    <w:rsid w:val="00B12C50"/>
    <w:rsid w:val="00B178BB"/>
    <w:rsid w:val="00B46B7B"/>
    <w:rsid w:val="00B85692"/>
    <w:rsid w:val="00BC026D"/>
    <w:rsid w:val="00BC4DA1"/>
    <w:rsid w:val="00BD06A2"/>
    <w:rsid w:val="00BE245B"/>
    <w:rsid w:val="00BE535E"/>
    <w:rsid w:val="00BF45BC"/>
    <w:rsid w:val="00BF6423"/>
    <w:rsid w:val="00C1533A"/>
    <w:rsid w:val="00C25C3A"/>
    <w:rsid w:val="00C33444"/>
    <w:rsid w:val="00C65881"/>
    <w:rsid w:val="00C74129"/>
    <w:rsid w:val="00C84620"/>
    <w:rsid w:val="00C94316"/>
    <w:rsid w:val="00CA2206"/>
    <w:rsid w:val="00CB7AB0"/>
    <w:rsid w:val="00CC23EA"/>
    <w:rsid w:val="00CD6AF8"/>
    <w:rsid w:val="00CF6D26"/>
    <w:rsid w:val="00D000F3"/>
    <w:rsid w:val="00D214E9"/>
    <w:rsid w:val="00D540C2"/>
    <w:rsid w:val="00D54CE0"/>
    <w:rsid w:val="00D55EE8"/>
    <w:rsid w:val="00D6504E"/>
    <w:rsid w:val="00D77AF0"/>
    <w:rsid w:val="00DD0D4F"/>
    <w:rsid w:val="00DD5520"/>
    <w:rsid w:val="00DF453D"/>
    <w:rsid w:val="00E100DC"/>
    <w:rsid w:val="00E54106"/>
    <w:rsid w:val="00E55FEA"/>
    <w:rsid w:val="00E71400"/>
    <w:rsid w:val="00E761F4"/>
    <w:rsid w:val="00E81F25"/>
    <w:rsid w:val="00E82F6A"/>
    <w:rsid w:val="00EB35A5"/>
    <w:rsid w:val="00EC3917"/>
    <w:rsid w:val="00EC76A8"/>
    <w:rsid w:val="00ED59AA"/>
    <w:rsid w:val="00EE15BC"/>
    <w:rsid w:val="00EF28AA"/>
    <w:rsid w:val="00F27BA4"/>
    <w:rsid w:val="00F34CEF"/>
    <w:rsid w:val="00F520CF"/>
    <w:rsid w:val="00FB67AE"/>
    <w:rsid w:val="00FE01F1"/>
    <w:rsid w:val="00FE1E5A"/>
    <w:rsid w:val="00FF7D29"/>
    <w:rsid w:val="5B5A08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215</Words>
  <Characters>1229</Characters>
  <Lines>10</Lines>
  <Paragraphs>2</Paragraphs>
  <TotalTime>62</TotalTime>
  <ScaleCrop>false</ScaleCrop>
  <LinksUpToDate>false</LinksUpToDate>
  <CharactersWithSpaces>1442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2025-01-05T01:22:00Z</dcterms:created>
  <dc:creator>Windows 用户</dc:creator>
  <cp:lastModifiedBy>周文娟</cp:lastModifiedBy>
  <cp:lastPrinted>2025-01-09T00:41:00Z</cp:lastPrinted>
  <dcterms:modified xsi:type="dcterms:W3CDTF">2025-04-01T03:36:48Z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27B3DFCD8D4C4D70B421E57C674C329D</vt:lpwstr>
  </property>
</Properties>
</file>