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eastAsia="方正小标宋简体" w:cs="方正小标宋简体" w:hAnsiTheme="minorEastAsia"/>
          <w:sz w:val="44"/>
          <w:szCs w:val="44"/>
        </w:rPr>
      </w:pPr>
      <w:r>
        <w:rPr>
          <w:rFonts w:hint="eastAsia" w:ascii="方正小标宋简体" w:eastAsia="方正小标宋简体" w:cs="方正小标宋简体" w:hAnsiTheme="minorEastAsia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eastAsia="方正小标宋简体" w:cs="方正小标宋简体" w:hAnsiTheme="minorEastAsia"/>
          <w:sz w:val="44"/>
          <w:szCs w:val="44"/>
        </w:rPr>
      </w:pPr>
      <w:r>
        <w:rPr>
          <w:rFonts w:hint="eastAsia" w:ascii="方正小标宋简体" w:eastAsia="方正小标宋简体" w:cs="方正小标宋简体" w:hAnsiTheme="minorEastAsia"/>
          <w:sz w:val="44"/>
          <w:szCs w:val="44"/>
        </w:rPr>
        <w:t>提请</w:t>
      </w:r>
      <w:r>
        <w:rPr>
          <w:rFonts w:hint="eastAsia" w:ascii="方正小标宋简体" w:eastAsia="方正小标宋简体" w:cs="宋体" w:hAnsiTheme="minorEastAsia"/>
          <w:sz w:val="44"/>
          <w:szCs w:val="44"/>
        </w:rPr>
        <w:t>减刑</w:t>
      </w:r>
      <w:r>
        <w:rPr>
          <w:rFonts w:hint="eastAsia" w:ascii="方正小标宋简体" w:eastAsia="方正小标宋简体" w:cs="方正小标宋简体" w:hAnsiTheme="minorEastAsia"/>
          <w:sz w:val="44"/>
          <w:szCs w:val="44"/>
        </w:rPr>
        <w:t>建议书</w:t>
      </w:r>
    </w:p>
    <w:p>
      <w:pPr>
        <w:jc w:val="right"/>
        <w:rPr>
          <w:rFonts w:ascii="楷体_GB2312" w:eastAsia="楷体_GB2312" w:cs="楷体_GB2312" w:hAnsiTheme="minorEastAsia"/>
          <w:szCs w:val="32"/>
        </w:rPr>
      </w:pPr>
      <w:r>
        <w:rPr>
          <w:rFonts w:hint="eastAsia" w:ascii="楷体_GB2312" w:eastAsia="楷体_GB2312" w:cs="楷体_GB2312" w:hAnsiTheme="minorEastAsia"/>
          <w:szCs w:val="32"/>
        </w:rPr>
        <w:t>〔2025〕闽厦狱减字第58号</w:t>
      </w:r>
    </w:p>
    <w:p>
      <w:pPr>
        <w:jc w:val="right"/>
        <w:rPr>
          <w:rFonts w:ascii="楷体_GB2312" w:eastAsia="楷体_GB2312" w:cs="楷体_GB2312" w:hAnsiTheme="minorEastAsia"/>
          <w:szCs w:val="32"/>
        </w:rPr>
      </w:pPr>
    </w:p>
    <w:p>
      <w:pPr>
        <w:spacing w:line="46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罪犯</w:t>
      </w:r>
      <w:r>
        <w:rPr>
          <w:rFonts w:hint="eastAsia" w:ascii="仿宋_GB2312" w:cs="宋体" w:hAnsiTheme="minorEastAsia"/>
          <w:szCs w:val="32"/>
        </w:rPr>
        <w:t>郑永三</w:t>
      </w:r>
      <w:r>
        <w:rPr>
          <w:rFonts w:hint="eastAsia" w:ascii="仿宋_GB2312" w:hAnsiTheme="minorEastAsia"/>
          <w:szCs w:val="32"/>
        </w:rPr>
        <w:fldChar w:fldCharType="begin"/>
      </w:r>
      <w:r>
        <w:rPr>
          <w:rFonts w:hint="eastAsia" w:ascii="仿宋_GB2312" w:hAnsiTheme="minorEastAsia"/>
          <w:szCs w:val="32"/>
        </w:rPr>
        <w:instrText xml:space="preserve"> AUTOTEXTLIST  \* MERGEFORMAT </w:instrText>
      </w:r>
      <w:r>
        <w:rPr>
          <w:rFonts w:hint="eastAsia" w:ascii="仿宋_GB2312" w:hAnsiTheme="minorEastAsia"/>
          <w:szCs w:val="32"/>
        </w:rPr>
        <w:fldChar w:fldCharType="end"/>
      </w:r>
      <w:r>
        <w:rPr>
          <w:rFonts w:hint="eastAsia" w:ascii="仿宋_GB2312" w:hAnsiTheme="minorEastAsia"/>
          <w:szCs w:val="32"/>
        </w:rPr>
        <w:t>，</w:t>
      </w:r>
      <w:r>
        <w:rPr>
          <w:rFonts w:hint="eastAsia" w:ascii="仿宋_GB2312" w:cs="宋体" w:hAnsiTheme="minorEastAsia"/>
          <w:szCs w:val="32"/>
        </w:rPr>
        <w:t>曾用名郑勇杉</w:t>
      </w:r>
      <w:r>
        <w:rPr>
          <w:rFonts w:hint="eastAsia" w:ascii="仿宋_GB2312" w:hAnsiTheme="minorEastAsia"/>
          <w:szCs w:val="32"/>
        </w:rPr>
        <w:t>，男，1968</w:t>
      </w:r>
      <w:r>
        <w:rPr>
          <w:rFonts w:hint="eastAsia" w:ascii="仿宋_GB2312" w:cs="宋体" w:hAnsiTheme="minorEastAsia"/>
          <w:szCs w:val="32"/>
        </w:rPr>
        <w:t>年</w:t>
      </w:r>
      <w:r>
        <w:rPr>
          <w:rFonts w:hint="eastAsia" w:ascii="仿宋_GB2312" w:hAnsiTheme="minorEastAsia"/>
          <w:szCs w:val="32"/>
        </w:rPr>
        <w:t>10</w:t>
      </w:r>
      <w:r>
        <w:rPr>
          <w:rFonts w:hint="eastAsia" w:ascii="仿宋_GB2312" w:cs="宋体" w:hAnsiTheme="minorEastAsia"/>
          <w:szCs w:val="32"/>
        </w:rPr>
        <w:t>月</w:t>
      </w:r>
      <w:r>
        <w:rPr>
          <w:rFonts w:hint="eastAsia" w:ascii="仿宋_GB2312" w:hAnsiTheme="minorEastAsia"/>
          <w:szCs w:val="32"/>
        </w:rPr>
        <w:t>9</w:t>
      </w:r>
      <w:r>
        <w:rPr>
          <w:rFonts w:hint="eastAsia" w:ascii="仿宋_GB2312" w:cs="宋体" w:hAnsiTheme="minorEastAsia"/>
          <w:szCs w:val="32"/>
        </w:rPr>
        <w:t>日</w:t>
      </w:r>
      <w:r>
        <w:rPr>
          <w:rFonts w:hint="eastAsia" w:ascii="仿宋_GB2312" w:hAnsiTheme="minorEastAsia"/>
          <w:szCs w:val="32"/>
        </w:rPr>
        <w:t>出生，汉族，</w:t>
      </w:r>
      <w:r>
        <w:rPr>
          <w:rFonts w:hint="eastAsia" w:ascii="仿宋_GB2312" w:cs="宋体" w:hAnsiTheme="minorEastAsia"/>
          <w:szCs w:val="32"/>
        </w:rPr>
        <w:t>初中</w:t>
      </w:r>
      <w:r>
        <w:rPr>
          <w:rFonts w:hint="eastAsia" w:ascii="仿宋_GB2312" w:hAnsiTheme="minorEastAsia"/>
          <w:szCs w:val="32"/>
        </w:rPr>
        <w:t>文化，住</w:t>
      </w:r>
      <w:r>
        <w:rPr>
          <w:rFonts w:hint="eastAsia" w:ascii="仿宋_GB2312" w:cs="宋体" w:hAnsiTheme="minorEastAsia"/>
          <w:szCs w:val="32"/>
        </w:rPr>
        <w:t>福建省云霄县</w:t>
      </w:r>
      <w:r>
        <w:rPr>
          <w:rFonts w:hint="eastAsia" w:ascii="仿宋_GB2312" w:hAnsiTheme="minorEastAsia"/>
          <w:szCs w:val="32"/>
        </w:rPr>
        <w:t>。1995年6月23日，因犯抢劫罪被福建省东山县人民法院判处有期徒刑十二年。系前科。</w:t>
      </w:r>
    </w:p>
    <w:p>
      <w:pPr>
        <w:spacing w:line="46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cs="仿宋_GB2312" w:hAnsiTheme="minorEastAsia"/>
          <w:szCs w:val="32"/>
        </w:rPr>
        <w:t>福建省漳平市人民法院于2021年8月19日作出(2021)闽0881刑初147号刑事判决，以被告人郑永三犯生产、销售伪劣产品罪，判处有期徒刑七年三个月，并处罚金人民币五万元。该犯同案犯不服，提出上诉。福建省龙岩市中级人民法院于2021年10月25日作出(2021)闽08刑终275号刑事裁定书，裁定驳回上诉，维持原判。刑期自2020年12月18日起至2028年3月12日止。2021年11月22日交付福建省厦门监狱执行刑罚。</w:t>
      </w:r>
      <w:r>
        <w:rPr>
          <w:rFonts w:hint="eastAsia" w:ascii="仿宋_GB2312" w:hAnsiTheme="minorEastAsia"/>
          <w:szCs w:val="32"/>
        </w:rPr>
        <w:t>属普管级罪犯。</w:t>
      </w:r>
    </w:p>
    <w:p>
      <w:pPr>
        <w:spacing w:line="46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cs="宋体" w:hAnsiTheme="minorEastAsia"/>
          <w:szCs w:val="32"/>
        </w:rPr>
        <w:t>该犯自入监以来确有悔改表现</w:t>
      </w:r>
      <w:r>
        <w:rPr>
          <w:rFonts w:hint="eastAsia" w:ascii="仿宋_GB2312" w:cs="Malgun Gothic Semilight" w:hAnsiTheme="minorEastAsia"/>
          <w:szCs w:val="32"/>
        </w:rPr>
        <w:t>，</w:t>
      </w:r>
      <w:r>
        <w:rPr>
          <w:rFonts w:hint="eastAsia" w:ascii="仿宋_GB2312" w:cs="宋体" w:hAnsiTheme="minorEastAsia"/>
          <w:szCs w:val="32"/>
        </w:rPr>
        <w:t>具体事实如下</w:t>
      </w:r>
      <w:r>
        <w:rPr>
          <w:rFonts w:hint="eastAsia" w:ascii="仿宋_GB2312" w:cs="Malgun Gothic Semilight" w:hAnsiTheme="minorEastAsia"/>
          <w:szCs w:val="32"/>
        </w:rPr>
        <w:t>：</w:t>
      </w:r>
    </w:p>
    <w:p>
      <w:pPr>
        <w:pStyle w:val="13"/>
        <w:autoSpaceDE w:val="0"/>
        <w:autoSpaceDN w:val="0"/>
        <w:adjustRightInd w:val="0"/>
        <w:spacing w:line="460" w:lineRule="exact"/>
        <w:ind w:firstLine="640"/>
        <w:rPr>
          <w:rFonts w:ascii="仿宋_GB2312" w:hAnsiTheme="minorEastAsia"/>
          <w:iCs/>
          <w:kern w:val="2"/>
          <w:szCs w:val="32"/>
        </w:rPr>
      </w:pPr>
      <w:r>
        <w:rPr>
          <w:rFonts w:hint="eastAsia" w:ascii="仿宋_GB2312" w:hAnsiTheme="minorEastAsia"/>
          <w:iCs/>
          <w:kern w:val="2"/>
          <w:szCs w:val="32"/>
        </w:rPr>
        <w:t>认罪悔罪：能服从法院判决，自书认罪悔罪书。</w:t>
      </w:r>
    </w:p>
    <w:p>
      <w:pPr>
        <w:spacing w:line="460" w:lineRule="exact"/>
        <w:ind w:firstLine="640" w:firstLineChars="200"/>
        <w:rPr>
          <w:rFonts w:ascii="仿宋_GB2312" w:cs="宋体" w:hAnsiTheme="minorEastAsia"/>
          <w:szCs w:val="32"/>
        </w:rPr>
      </w:pPr>
      <w:r>
        <w:rPr>
          <w:rFonts w:hint="eastAsia" w:ascii="仿宋_GB2312" w:hAnsiTheme="minorEastAsia"/>
          <w:szCs w:val="32"/>
        </w:rPr>
        <w:t>遵守监规</w:t>
      </w:r>
      <w:r>
        <w:rPr>
          <w:rFonts w:hint="eastAsia" w:ascii="仿宋_GB2312" w:cs="宋体" w:hAnsiTheme="minorEastAsia"/>
          <w:szCs w:val="32"/>
          <w:lang w:val="zh-CN"/>
        </w:rPr>
        <w:t>：</w:t>
      </w:r>
      <w:r>
        <w:rPr>
          <w:rFonts w:hint="eastAsia" w:ascii="仿宋_GB2312" w:cs="宋体" w:hAnsiTheme="minorEastAsia"/>
          <w:szCs w:val="32"/>
        </w:rPr>
        <w:t>考核期内有违规行为，经民警教育后基本能遵守法律法规及监规纪律，接受教育改造，截止本次提请减刑前，无其他违规扣分行为。</w:t>
      </w:r>
    </w:p>
    <w:p>
      <w:pPr>
        <w:pStyle w:val="13"/>
        <w:autoSpaceDE w:val="0"/>
        <w:autoSpaceDN w:val="0"/>
        <w:adjustRightInd w:val="0"/>
        <w:spacing w:line="460" w:lineRule="exact"/>
        <w:ind w:firstLine="640"/>
        <w:rPr>
          <w:rFonts w:ascii="仿宋_GB2312" w:cs="宋体" w:hAnsiTheme="minorEastAsia"/>
          <w:szCs w:val="32"/>
          <w:lang w:val="zh-CN"/>
        </w:rPr>
      </w:pPr>
      <w:r>
        <w:rPr>
          <w:rFonts w:hint="eastAsia" w:ascii="仿宋_GB2312" w:cs="宋体" w:hAnsiTheme="minorEastAsia"/>
          <w:szCs w:val="32"/>
          <w:lang w:val="zh-CN"/>
        </w:rPr>
        <w:t>学习情况：能参加</w:t>
      </w:r>
      <w:r>
        <w:rPr>
          <w:rFonts w:hint="eastAsia" w:ascii="仿宋_GB2312" w:cs="宋体" w:hAnsiTheme="minorEastAsia"/>
          <w:szCs w:val="32"/>
        </w:rPr>
        <w:t>思想、文化、职业技术教育</w:t>
      </w:r>
      <w:r>
        <w:rPr>
          <w:rFonts w:hint="eastAsia" w:ascii="仿宋_GB2312" w:cs="宋体" w:hAnsiTheme="minorEastAsia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460" w:lineRule="exact"/>
        <w:ind w:firstLine="640"/>
        <w:rPr>
          <w:rFonts w:ascii="仿宋_GB2312" w:cs="宋体" w:hAnsiTheme="minorEastAsia"/>
          <w:szCs w:val="32"/>
          <w:lang w:val="zh-CN"/>
        </w:rPr>
      </w:pPr>
      <w:r>
        <w:rPr>
          <w:rFonts w:hint="eastAsia" w:ascii="仿宋_GB2312" w:cs="宋体" w:hAnsiTheme="minorEastAsia"/>
          <w:szCs w:val="32"/>
          <w:lang w:val="zh-CN"/>
        </w:rPr>
        <w:t>劳动改造：能参加劳动，努力完成</w:t>
      </w:r>
      <w:r>
        <w:rPr>
          <w:rFonts w:hint="eastAsia" w:ascii="仿宋_GB2312" w:cs="宋体" w:hAnsiTheme="minorEastAsia"/>
          <w:szCs w:val="32"/>
        </w:rPr>
        <w:t>劳动</w:t>
      </w:r>
      <w:r>
        <w:rPr>
          <w:rFonts w:hint="eastAsia" w:ascii="仿宋_GB2312" w:cs="宋体" w:hAnsiTheme="minorEastAsia"/>
          <w:szCs w:val="32"/>
          <w:lang w:val="zh-CN"/>
        </w:rPr>
        <w:t>任务。</w:t>
      </w:r>
    </w:p>
    <w:p>
      <w:pPr>
        <w:spacing w:line="46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cs="宋体" w:hAnsiTheme="minorEastAsia"/>
          <w:szCs w:val="32"/>
          <w:lang w:val="zh-CN"/>
        </w:rPr>
        <w:t>奖惩情况：该犯考核期2021年11月22日至2024年11月累计获3634分</w:t>
      </w:r>
      <w:r>
        <w:rPr>
          <w:rFonts w:hint="eastAsia" w:ascii="仿宋_GB2312" w:cs="Malgun Gothic Semilight" w:hAnsiTheme="minorEastAsia"/>
          <w:szCs w:val="32"/>
          <w:lang w:val="zh-CN"/>
        </w:rPr>
        <w:t>，</w:t>
      </w:r>
      <w:r>
        <w:rPr>
          <w:rFonts w:hint="eastAsia" w:ascii="仿宋_GB2312" w:cs="宋体" w:hAnsiTheme="minorEastAsia"/>
          <w:szCs w:val="32"/>
          <w:lang w:val="zh-CN"/>
        </w:rPr>
        <w:t>表扬6次。考核期内违规扣分1次扣2分</w:t>
      </w:r>
      <w:r>
        <w:rPr>
          <w:rFonts w:hint="eastAsia" w:ascii="仿宋_GB2312" w:cs="Malgun Gothic Semilight" w:hAnsiTheme="minorEastAsia"/>
          <w:szCs w:val="32"/>
        </w:rPr>
        <w:t>。</w:t>
      </w:r>
    </w:p>
    <w:p>
      <w:pPr>
        <w:spacing w:line="46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该犯原判财产性判项罚金人民币50000元，总共已履行人民币25118.59元。其中2022年6月17日向福建省漳平市人民法院缴纳罚金人民币1618.59元，2022年6月28日向福建省漳平市人民法院缴纳罚金人民币20000元，2024年2月26日向福建省厦门市中级人民法院缴纳罚金人民币1500元，2024年11月19日向福建省厦门市中级人民法院缴纳罚金人民币2000元。该犯考核期自助选购物品消费人民币9598.02元，月均消费人民币259.41元，账户可用余额人民币569.02元。2024年11月28日福建省漳平市人民法院财产性判项复函载明：截止2024年11月28日，被告人郑永三罚金已执行到位21618.59元，尚有28381.41元未执行到位。经核查，郑永三名下无可供执行财产，案件已终结本次执行程序。</w:t>
      </w:r>
    </w:p>
    <w:p>
      <w:pPr>
        <w:spacing w:line="46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该犯财产性判项履行金额未达到其个人应履行总额70%，因此提请减刑幅度扣减一个月。</w:t>
      </w:r>
    </w:p>
    <w:p>
      <w:pPr>
        <w:spacing w:line="46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本案于2025年2月25日至2025年3月3日在狱内公示未收到不同意见。</w:t>
      </w:r>
    </w:p>
    <w:p>
      <w:pPr>
        <w:spacing w:line="460" w:lineRule="exact"/>
        <w:ind w:firstLine="640" w:firstLineChars="200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因此，依照《</w:t>
      </w:r>
      <w:r>
        <w:rPr>
          <w:rFonts w:hint="eastAsia" w:ascii="仿宋_GB2312" w:cs="宋体" w:hAnsiTheme="minorEastAsia"/>
          <w:szCs w:val="32"/>
        </w:rPr>
        <w:t>中华人民共和国刑法</w:t>
      </w:r>
      <w:r>
        <w:rPr>
          <w:rFonts w:hint="eastAsia" w:ascii="仿宋_GB2312" w:cs="Malgun Gothic Semilight" w:hAnsiTheme="minorEastAsia"/>
          <w:szCs w:val="32"/>
        </w:rPr>
        <w:t>》</w:t>
      </w:r>
      <w:r>
        <w:rPr>
          <w:rFonts w:hint="eastAsia" w:ascii="仿宋_GB2312" w:cs="宋体" w:hAnsiTheme="minorEastAsia"/>
          <w:szCs w:val="32"/>
        </w:rPr>
        <w:t>第七十八条</w:t>
      </w:r>
      <w:r>
        <w:rPr>
          <w:rFonts w:hint="eastAsia" w:ascii="仿宋_GB2312" w:cs="Malgun Gothic Semilight" w:hAnsiTheme="minorEastAsia"/>
          <w:szCs w:val="32"/>
        </w:rPr>
        <w:t>、</w:t>
      </w:r>
      <w:r>
        <w:rPr>
          <w:rFonts w:hint="eastAsia" w:ascii="仿宋_GB2312" w:cs="宋体" w:hAnsiTheme="minorEastAsia"/>
          <w:szCs w:val="32"/>
        </w:rPr>
        <w:t>第七十九条</w:t>
      </w:r>
      <w:r>
        <w:rPr>
          <w:rFonts w:hint="eastAsia" w:ascii="仿宋_GB2312" w:cs="宋体" w:hAnsiTheme="minorEastAsia"/>
          <w:szCs w:val="32"/>
          <w:lang w:eastAsia="zh-CN"/>
        </w:rPr>
        <w:t>，</w:t>
      </w:r>
      <w:r>
        <w:rPr>
          <w:rFonts w:hint="eastAsia" w:ascii="仿宋_GB2312" w:cs="Malgun Gothic Semilight" w:hAnsiTheme="minorEastAsia"/>
          <w:szCs w:val="32"/>
        </w:rPr>
        <w:t>《</w:t>
      </w:r>
      <w:r>
        <w:rPr>
          <w:rFonts w:hint="eastAsia" w:ascii="仿宋_GB2312" w:cs="宋体" w:hAnsiTheme="minorEastAsia"/>
          <w:szCs w:val="32"/>
        </w:rPr>
        <w:t>中华人民共和国刑事诉讼法</w:t>
      </w:r>
      <w:r>
        <w:rPr>
          <w:rFonts w:hint="eastAsia" w:ascii="仿宋_GB2312" w:cs="Malgun Gothic Semilight" w:hAnsiTheme="minorEastAsia"/>
          <w:szCs w:val="32"/>
        </w:rPr>
        <w:t>》</w:t>
      </w:r>
      <w:r>
        <w:rPr>
          <w:rFonts w:hint="eastAsia" w:ascii="仿宋_GB2312" w:cs="宋体" w:hAnsiTheme="minorEastAsia"/>
          <w:szCs w:val="32"/>
        </w:rPr>
        <w:t>第二百七十三条第二款</w:t>
      </w:r>
      <w:r>
        <w:rPr>
          <w:rFonts w:hint="eastAsia" w:ascii="仿宋_GB2312" w:cs="Malgun Gothic Semilight" w:hAnsiTheme="minorEastAsia"/>
          <w:szCs w:val="32"/>
          <w:lang w:eastAsia="zh-CN"/>
        </w:rPr>
        <w:t>和</w:t>
      </w:r>
      <w:r>
        <w:rPr>
          <w:rFonts w:hint="eastAsia" w:ascii="仿宋_GB2312" w:cs="Malgun Gothic Semilight" w:hAnsiTheme="minorEastAsia"/>
          <w:szCs w:val="32"/>
        </w:rPr>
        <w:t>《</w:t>
      </w:r>
      <w:r>
        <w:rPr>
          <w:rFonts w:hint="eastAsia" w:ascii="仿宋_GB2312" w:cs="宋体" w:hAnsiTheme="minorEastAsia"/>
          <w:szCs w:val="32"/>
        </w:rPr>
        <w:t>中华人民共和国监狱法</w:t>
      </w:r>
      <w:r>
        <w:rPr>
          <w:rFonts w:hint="eastAsia" w:ascii="仿宋_GB2312" w:cs="Malgun Gothic Semilight" w:hAnsiTheme="minorEastAsia"/>
          <w:szCs w:val="32"/>
        </w:rPr>
        <w:t>》</w:t>
      </w:r>
      <w:r>
        <w:rPr>
          <w:rFonts w:hint="eastAsia" w:ascii="仿宋_GB2312" w:cs="宋体" w:hAnsiTheme="minorEastAsia"/>
          <w:szCs w:val="32"/>
        </w:rPr>
        <w:t>第二十九条的规定</w:t>
      </w:r>
      <w:r>
        <w:rPr>
          <w:rFonts w:hint="eastAsia" w:ascii="仿宋_GB2312" w:hAnsiTheme="minorEastAsia"/>
          <w:szCs w:val="32"/>
        </w:rPr>
        <w:t>，建议对罪犯</w:t>
      </w:r>
      <w:r>
        <w:rPr>
          <w:rFonts w:hint="eastAsia" w:ascii="仿宋_GB2312" w:cs="宋体" w:hAnsiTheme="minorEastAsia"/>
          <w:szCs w:val="32"/>
        </w:rPr>
        <w:t>郑永三</w:t>
      </w:r>
      <w:r>
        <w:rPr>
          <w:rFonts w:hint="eastAsia" w:ascii="仿宋_GB2312" w:hAnsiTheme="minorEastAsia"/>
          <w:szCs w:val="32"/>
        </w:rPr>
        <w:t>予以</w:t>
      </w:r>
      <w:r>
        <w:rPr>
          <w:rFonts w:hint="eastAsia" w:ascii="仿宋_GB2312" w:cs="宋体" w:hAnsiTheme="minorEastAsia"/>
          <w:szCs w:val="32"/>
        </w:rPr>
        <w:t>减刑八个月</w:t>
      </w:r>
      <w:r>
        <w:rPr>
          <w:rFonts w:hint="eastAsia" w:ascii="仿宋_GB2312" w:hAnsiTheme="minorEastAsia"/>
          <w:szCs w:val="32"/>
        </w:rPr>
        <w:t>。特提请你院审理裁定。</w:t>
      </w:r>
    </w:p>
    <w:p>
      <w:pPr>
        <w:pStyle w:val="3"/>
        <w:spacing w:line="460" w:lineRule="exact"/>
        <w:ind w:right="-48" w:rightChars="-15" w:firstLine="614" w:firstLineChars="192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此致</w:t>
      </w:r>
    </w:p>
    <w:p>
      <w:pPr>
        <w:spacing w:line="460" w:lineRule="exact"/>
        <w:ind w:right="-48" w:rightChars="-15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福建省厦门市中级人民法院</w:t>
      </w:r>
    </w:p>
    <w:p>
      <w:pPr>
        <w:spacing w:line="460" w:lineRule="exact"/>
        <w:ind w:firstLine="640" w:firstLineChars="200"/>
        <w:rPr>
          <w:rFonts w:ascii="仿宋_GB2312" w:cs="仿宋_GB2312" w:hAnsiTheme="minorEastAsia"/>
          <w:szCs w:val="32"/>
        </w:rPr>
      </w:pPr>
      <w:r>
        <w:rPr>
          <w:rFonts w:hint="eastAsia" w:ascii="仿宋_GB2312" w:cs="仿宋_GB2312" w:hAnsiTheme="minorEastAsia"/>
          <w:szCs w:val="32"/>
        </w:rPr>
        <w:t>附件：⒈罪犯</w:t>
      </w:r>
      <w:r>
        <w:rPr>
          <w:rFonts w:hint="eastAsia" w:ascii="仿宋_GB2312" w:cs="宋体" w:hAnsiTheme="minorEastAsia"/>
          <w:szCs w:val="32"/>
        </w:rPr>
        <w:t>郑永三</w:t>
      </w:r>
      <w:r>
        <w:rPr>
          <w:rFonts w:hint="eastAsia" w:ascii="仿宋_GB2312" w:cs="仿宋_GB2312" w:hAnsiTheme="minorEastAsia"/>
          <w:szCs w:val="32"/>
        </w:rPr>
        <w:t>卷宗2册</w:t>
      </w:r>
    </w:p>
    <w:p>
      <w:pPr>
        <w:spacing w:line="460" w:lineRule="exact"/>
        <w:ind w:right="-48" w:rightChars="-15" w:firstLine="1600" w:firstLineChars="500"/>
        <w:rPr>
          <w:rFonts w:ascii="仿宋_GB2312" w:cs="仿宋_GB2312" w:hAnsiTheme="minorEastAsia"/>
          <w:szCs w:val="32"/>
        </w:rPr>
      </w:pPr>
      <w:r>
        <w:rPr>
          <w:rFonts w:hint="eastAsia" w:ascii="仿宋_GB2312" w:cs="仿宋_GB2312" w:hAnsiTheme="minorEastAsia"/>
          <w:szCs w:val="32"/>
        </w:rPr>
        <w:t>⒉</w:t>
      </w:r>
      <w:r>
        <w:rPr>
          <w:rFonts w:hint="eastAsia" w:ascii="仿宋_GB2312" w:cs="宋体" w:hAnsiTheme="minorEastAsia"/>
          <w:szCs w:val="32"/>
        </w:rPr>
        <w:t>减刑</w:t>
      </w:r>
      <w:r>
        <w:rPr>
          <w:rFonts w:hint="eastAsia" w:ascii="仿宋_GB2312" w:cs="仿宋_GB2312" w:hAnsiTheme="minorEastAsia"/>
          <w:szCs w:val="32"/>
        </w:rPr>
        <w:t>建议书</w:t>
      </w:r>
      <w:r>
        <w:rPr>
          <w:rFonts w:hint="eastAsia" w:ascii="仿宋_GB2312" w:cs="仿宋_GB2312" w:hAnsiTheme="minorEastAsia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cs="仿宋_GB2312" w:hAnsiTheme="minorEastAsia"/>
          <w:szCs w:val="32"/>
        </w:rPr>
        <w:t>份</w:t>
      </w:r>
    </w:p>
    <w:p>
      <w:pPr>
        <w:spacing w:line="620" w:lineRule="exact"/>
        <w:ind w:right="-48" w:rightChars="-15" w:firstLine="1600" w:firstLineChars="500"/>
        <w:rPr>
          <w:rFonts w:ascii="仿宋_GB2312" w:cs="仿宋_GB2312" w:hAnsiTheme="minorEastAsia"/>
          <w:szCs w:val="32"/>
        </w:rPr>
      </w:pPr>
    </w:p>
    <w:p>
      <w:pPr>
        <w:spacing w:line="620" w:lineRule="exact"/>
        <w:ind w:right="1213" w:rightChars="379" w:firstLine="614" w:firstLineChars="192"/>
        <w:jc w:val="right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福建省厦门监狱</w:t>
      </w:r>
    </w:p>
    <w:p>
      <w:pPr>
        <w:spacing w:line="620" w:lineRule="exact"/>
        <w:ind w:right="1213" w:rightChars="379" w:firstLine="614" w:firstLineChars="192"/>
        <w:jc w:val="right"/>
        <w:rPr>
          <w:rFonts w:ascii="仿宋_GB2312" w:hAnsiTheme="minorEastAsia"/>
          <w:szCs w:val="32"/>
        </w:rPr>
      </w:pPr>
      <w:r>
        <w:rPr>
          <w:rFonts w:hint="eastAsia" w:ascii="仿宋_GB2312" w:hAnsiTheme="minorEastAsia"/>
          <w:szCs w:val="32"/>
        </w:rPr>
        <w:t>2025年3月4日</w:t>
      </w:r>
    </w:p>
    <w:p>
      <w:pPr>
        <w:widowControl/>
        <w:jc w:val="left"/>
        <w:rPr>
          <w:rFonts w:ascii="仿宋_GB2312" w:hAnsiTheme="minorEastAsia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algun Gothic Semilight">
    <w:panose1 w:val="020B0502040204020203"/>
    <w:charset w:val="86"/>
    <w:family w:val="swiss"/>
    <w:pitch w:val="default"/>
    <w:sig w:usb0="900002AF" w:usb1="01D77CFB" w:usb2="00000012" w:usb3="00000000" w:csb0="203E01BD" w:csb1="D7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400"/>
    <w:rsid w:val="000026A3"/>
    <w:rsid w:val="00002759"/>
    <w:rsid w:val="00017D58"/>
    <w:rsid w:val="00024F36"/>
    <w:rsid w:val="00036E3B"/>
    <w:rsid w:val="00082A2E"/>
    <w:rsid w:val="00085F7C"/>
    <w:rsid w:val="00094701"/>
    <w:rsid w:val="000B68B0"/>
    <w:rsid w:val="000E47C2"/>
    <w:rsid w:val="000F59AB"/>
    <w:rsid w:val="00124154"/>
    <w:rsid w:val="00134F77"/>
    <w:rsid w:val="00144882"/>
    <w:rsid w:val="00146580"/>
    <w:rsid w:val="001541A1"/>
    <w:rsid w:val="00161176"/>
    <w:rsid w:val="00182917"/>
    <w:rsid w:val="001877A7"/>
    <w:rsid w:val="0020161F"/>
    <w:rsid w:val="00237840"/>
    <w:rsid w:val="00253602"/>
    <w:rsid w:val="00256103"/>
    <w:rsid w:val="00262B11"/>
    <w:rsid w:val="002A670A"/>
    <w:rsid w:val="002B0008"/>
    <w:rsid w:val="002C7894"/>
    <w:rsid w:val="002E51ED"/>
    <w:rsid w:val="00300943"/>
    <w:rsid w:val="00352F30"/>
    <w:rsid w:val="003625D2"/>
    <w:rsid w:val="00367FD2"/>
    <w:rsid w:val="003920B8"/>
    <w:rsid w:val="003D2B13"/>
    <w:rsid w:val="003E2C4D"/>
    <w:rsid w:val="003E5BC3"/>
    <w:rsid w:val="003E7DDF"/>
    <w:rsid w:val="00415E4B"/>
    <w:rsid w:val="00420AB5"/>
    <w:rsid w:val="00440500"/>
    <w:rsid w:val="00464904"/>
    <w:rsid w:val="00471ED3"/>
    <w:rsid w:val="004F3D85"/>
    <w:rsid w:val="00500804"/>
    <w:rsid w:val="00520E95"/>
    <w:rsid w:val="00563171"/>
    <w:rsid w:val="0056685E"/>
    <w:rsid w:val="00571E28"/>
    <w:rsid w:val="00572810"/>
    <w:rsid w:val="00593C48"/>
    <w:rsid w:val="005C731A"/>
    <w:rsid w:val="005E0BE3"/>
    <w:rsid w:val="00607E9B"/>
    <w:rsid w:val="00621204"/>
    <w:rsid w:val="00666730"/>
    <w:rsid w:val="0067080C"/>
    <w:rsid w:val="00673F1B"/>
    <w:rsid w:val="00680CEA"/>
    <w:rsid w:val="00690F71"/>
    <w:rsid w:val="00695E4F"/>
    <w:rsid w:val="006D6CA6"/>
    <w:rsid w:val="006F3AB7"/>
    <w:rsid w:val="006F480F"/>
    <w:rsid w:val="006F724D"/>
    <w:rsid w:val="007006FF"/>
    <w:rsid w:val="0070480D"/>
    <w:rsid w:val="007129AF"/>
    <w:rsid w:val="00721020"/>
    <w:rsid w:val="00731C7C"/>
    <w:rsid w:val="00747A31"/>
    <w:rsid w:val="00757725"/>
    <w:rsid w:val="007857D0"/>
    <w:rsid w:val="007A0BFC"/>
    <w:rsid w:val="007B389F"/>
    <w:rsid w:val="007C5175"/>
    <w:rsid w:val="007F65D8"/>
    <w:rsid w:val="00805265"/>
    <w:rsid w:val="008064C1"/>
    <w:rsid w:val="00812E07"/>
    <w:rsid w:val="00831894"/>
    <w:rsid w:val="00840035"/>
    <w:rsid w:val="00841A48"/>
    <w:rsid w:val="00846F30"/>
    <w:rsid w:val="00864907"/>
    <w:rsid w:val="00875533"/>
    <w:rsid w:val="00887DEC"/>
    <w:rsid w:val="0089302C"/>
    <w:rsid w:val="008A04CF"/>
    <w:rsid w:val="008D18E2"/>
    <w:rsid w:val="008D5A71"/>
    <w:rsid w:val="008D7A40"/>
    <w:rsid w:val="008F197F"/>
    <w:rsid w:val="00914BE0"/>
    <w:rsid w:val="00943040"/>
    <w:rsid w:val="00966ABA"/>
    <w:rsid w:val="009816E3"/>
    <w:rsid w:val="00984F66"/>
    <w:rsid w:val="00990463"/>
    <w:rsid w:val="009965AA"/>
    <w:rsid w:val="009A7A26"/>
    <w:rsid w:val="00A24989"/>
    <w:rsid w:val="00A46B3F"/>
    <w:rsid w:val="00A62EB4"/>
    <w:rsid w:val="00A80ECB"/>
    <w:rsid w:val="00A90192"/>
    <w:rsid w:val="00AA7B00"/>
    <w:rsid w:val="00AB6530"/>
    <w:rsid w:val="00AC32D5"/>
    <w:rsid w:val="00AF24F9"/>
    <w:rsid w:val="00AF5943"/>
    <w:rsid w:val="00AF72B7"/>
    <w:rsid w:val="00B023D5"/>
    <w:rsid w:val="00B70A7E"/>
    <w:rsid w:val="00BC4DA1"/>
    <w:rsid w:val="00BD06A2"/>
    <w:rsid w:val="00BE245B"/>
    <w:rsid w:val="00BE535E"/>
    <w:rsid w:val="00BF6423"/>
    <w:rsid w:val="00C1533A"/>
    <w:rsid w:val="00C33444"/>
    <w:rsid w:val="00C65881"/>
    <w:rsid w:val="00C84620"/>
    <w:rsid w:val="00C94316"/>
    <w:rsid w:val="00CA2206"/>
    <w:rsid w:val="00CD6AF8"/>
    <w:rsid w:val="00D000F3"/>
    <w:rsid w:val="00D214E9"/>
    <w:rsid w:val="00D540C2"/>
    <w:rsid w:val="00D54CE0"/>
    <w:rsid w:val="00D55EE8"/>
    <w:rsid w:val="00D6504E"/>
    <w:rsid w:val="00D77335"/>
    <w:rsid w:val="00DA2928"/>
    <w:rsid w:val="00DC2364"/>
    <w:rsid w:val="00DD0D4F"/>
    <w:rsid w:val="00DD3BDA"/>
    <w:rsid w:val="00DF1790"/>
    <w:rsid w:val="00E13642"/>
    <w:rsid w:val="00E54106"/>
    <w:rsid w:val="00E71400"/>
    <w:rsid w:val="00E761F4"/>
    <w:rsid w:val="00E81F25"/>
    <w:rsid w:val="00E82F6A"/>
    <w:rsid w:val="00EB35A5"/>
    <w:rsid w:val="00EC3917"/>
    <w:rsid w:val="00ED59AA"/>
    <w:rsid w:val="00EE15BC"/>
    <w:rsid w:val="00EF28AA"/>
    <w:rsid w:val="00F15C8B"/>
    <w:rsid w:val="00F27BA4"/>
    <w:rsid w:val="00F34CEF"/>
    <w:rsid w:val="00F849D3"/>
    <w:rsid w:val="00FB67AE"/>
    <w:rsid w:val="00FE01F1"/>
    <w:rsid w:val="00FE1E5A"/>
    <w:rsid w:val="00FF7487"/>
    <w:rsid w:val="5D63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uiPriority w:val="99"/>
  </w:style>
  <w:style w:type="character" w:customStyle="1" w:styleId="9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181</Words>
  <Characters>1036</Characters>
  <Lines>8</Lines>
  <Paragraphs>2</Paragraphs>
  <TotalTime>46</TotalTime>
  <ScaleCrop>false</ScaleCrop>
  <LinksUpToDate>false</LinksUpToDate>
  <CharactersWithSpaces>1215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2024-12-04T08:23:00Z</dcterms:created>
  <dc:creator>Windows 用户</dc:creator>
  <cp:lastModifiedBy>周文娟</cp:lastModifiedBy>
  <dcterms:modified xsi:type="dcterms:W3CDTF">2025-04-01T01:03:51Z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E243F3612D29415E8C44F7AE696B8C85</vt:lpwstr>
  </property>
</Properties>
</file>