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240" w:lineRule="auto"/>
        <w:ind w:left="640" w:right="95" w:rightChars="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116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240" w:lineRule="auto"/>
        <w:ind w:right="320"/>
        <w:rPr>
          <w:rFonts w:ascii="楷体_GB2312" w:hAnsi="楷体" w:eastAsia="楷体_GB2312" w:cs="楷体_GB2312"/>
          <w:szCs w:val="32"/>
        </w:rPr>
      </w:pP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罪犯张建华，男，19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93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日出生，汉族，</w:t>
      </w:r>
      <w:r>
        <w:rPr>
          <w:rFonts w:hint="eastAsia" w:ascii="仿宋_GB2312" w:hAnsi="仿宋_GB2312"/>
          <w:iCs/>
          <w:kern w:val="2"/>
          <w:szCs w:val="32"/>
          <w:lang w:val="zh-CN" w:eastAsia="zh-CN"/>
        </w:rPr>
        <w:t>大专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文化，户籍所在地福建省长汀县</w:t>
      </w:r>
      <w:bookmarkStart w:id="0" w:name="_GoBack"/>
      <w:bookmarkEnd w:id="0"/>
      <w:r>
        <w:rPr>
          <w:rFonts w:hint="eastAsia" w:ascii="仿宋_GB2312" w:hAnsi="仿宋_GB2312"/>
          <w:iCs/>
          <w:kern w:val="2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龙岩市新罗区</w:t>
      </w:r>
      <w:r>
        <w:rPr>
          <w:rFonts w:hint="eastAsia"/>
          <w:szCs w:val="32"/>
        </w:rPr>
        <w:t>人民法院于</w:t>
      </w:r>
      <w:r>
        <w:rPr>
          <w:szCs w:val="32"/>
        </w:rPr>
        <w:t>201</w:t>
      </w:r>
      <w:r>
        <w:rPr>
          <w:rFonts w:hint="eastAsia"/>
          <w:szCs w:val="32"/>
          <w:lang w:val="en-US" w:eastAsia="zh-CN"/>
        </w:rPr>
        <w:t>9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17</w:t>
      </w:r>
      <w:r>
        <w:rPr>
          <w:rFonts w:hint="eastAsia"/>
          <w:szCs w:val="32"/>
        </w:rPr>
        <w:t>日作出（20</w:t>
      </w:r>
      <w:r>
        <w:rPr>
          <w:rFonts w:hint="eastAsia"/>
          <w:szCs w:val="32"/>
          <w:lang w:val="en-US" w:eastAsia="zh-CN"/>
        </w:rPr>
        <w:t>19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  <w:lang w:val="en-US" w:eastAsia="zh-CN"/>
        </w:rPr>
        <w:t>0802</w:t>
      </w:r>
      <w:r>
        <w:rPr>
          <w:rFonts w:hint="eastAsia"/>
          <w:szCs w:val="32"/>
        </w:rPr>
        <w:t>刑初</w:t>
      </w:r>
      <w:r>
        <w:rPr>
          <w:rFonts w:hint="eastAsia"/>
          <w:szCs w:val="32"/>
          <w:lang w:val="en-US" w:eastAsia="zh-CN"/>
        </w:rPr>
        <w:t>529</w:t>
      </w:r>
      <w:r>
        <w:rPr>
          <w:rFonts w:hint="eastAsia"/>
          <w:szCs w:val="32"/>
        </w:rPr>
        <w:t>号刑事判决，以被告人</w:t>
      </w:r>
      <w:r>
        <w:rPr>
          <w:rFonts w:hint="eastAsia"/>
          <w:szCs w:val="32"/>
          <w:lang w:eastAsia="zh-CN"/>
        </w:rPr>
        <w:t>张建华</w:t>
      </w:r>
      <w:r>
        <w:rPr>
          <w:rFonts w:hint="eastAsia"/>
          <w:szCs w:val="32"/>
        </w:rPr>
        <w:t>犯</w:t>
      </w:r>
      <w:r>
        <w:rPr>
          <w:rFonts w:hint="eastAsia"/>
          <w:szCs w:val="32"/>
          <w:lang w:eastAsia="zh-CN"/>
        </w:rPr>
        <w:t>诈骗</w:t>
      </w:r>
      <w:r>
        <w:rPr>
          <w:rFonts w:hint="eastAsia"/>
          <w:szCs w:val="32"/>
        </w:rPr>
        <w:t>罪，判处有期徒刑</w:t>
      </w:r>
      <w:r>
        <w:rPr>
          <w:rFonts w:hint="eastAsia"/>
          <w:szCs w:val="32"/>
          <w:lang w:eastAsia="zh-CN"/>
        </w:rPr>
        <w:t>七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eastAsia="zh-CN"/>
        </w:rPr>
        <w:t>六个月</w:t>
      </w:r>
      <w:r>
        <w:rPr>
          <w:rFonts w:hint="eastAsia"/>
          <w:szCs w:val="32"/>
        </w:rPr>
        <w:t>，</w:t>
      </w:r>
      <w:r>
        <w:rPr>
          <w:rFonts w:hint="eastAsia"/>
          <w:szCs w:val="32"/>
          <w:lang w:eastAsia="zh-CN"/>
        </w:rPr>
        <w:t>并处罚金人民币四万元。该犯不服，提出上诉。福建省龙岩市中级人民法院于</w:t>
      </w:r>
      <w:r>
        <w:rPr>
          <w:rFonts w:hint="eastAsia"/>
          <w:szCs w:val="32"/>
          <w:lang w:val="en-US" w:eastAsia="zh-CN"/>
        </w:rPr>
        <w:t>2019年11月22日作出（2019）闽08刑终340号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刑事裁定：驳回上诉，维持原判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</w:rPr>
        <w:t>刑期自</w:t>
      </w:r>
      <w:r>
        <w:rPr>
          <w:szCs w:val="32"/>
        </w:rPr>
        <w:t>20</w:t>
      </w:r>
      <w:r>
        <w:rPr>
          <w:rFonts w:hint="eastAsia"/>
          <w:szCs w:val="32"/>
          <w:lang w:val="en-US" w:eastAsia="zh-CN"/>
        </w:rPr>
        <w:t>19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日起至</w:t>
      </w:r>
      <w:r>
        <w:rPr>
          <w:szCs w:val="32"/>
        </w:rPr>
        <w:t>20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31</w:t>
      </w:r>
      <w:r>
        <w:rPr>
          <w:rFonts w:hint="eastAsia"/>
          <w:szCs w:val="32"/>
        </w:rPr>
        <w:t>日止。</w:t>
      </w:r>
      <w:r>
        <w:rPr>
          <w:rFonts w:hint="eastAsia"/>
          <w:szCs w:val="32"/>
          <w:lang w:eastAsia="zh-CN"/>
        </w:rPr>
        <w:t>于</w:t>
      </w:r>
      <w:r>
        <w:rPr>
          <w:szCs w:val="32"/>
        </w:rPr>
        <w:t>20</w:t>
      </w:r>
      <w:r>
        <w:rPr>
          <w:rFonts w:hint="eastAsia"/>
          <w:szCs w:val="32"/>
          <w:lang w:val="en-US" w:eastAsia="zh-CN"/>
        </w:rPr>
        <w:t>19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日交付福建省厦门监狱执行刑罚。202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月2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</w:rPr>
        <w:t>日，福建省厦门市中级人民法院</w:t>
      </w:r>
      <w:r>
        <w:rPr>
          <w:rFonts w:hint="eastAsia"/>
          <w:szCs w:val="32"/>
          <w:lang w:eastAsia="zh-CN"/>
        </w:rPr>
        <w:t>作出</w:t>
      </w:r>
      <w:r>
        <w:rPr>
          <w:rFonts w:hint="eastAsia"/>
          <w:szCs w:val="32"/>
        </w:rPr>
        <w:t>（202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）闽02刑更</w:t>
      </w:r>
      <w:r>
        <w:rPr>
          <w:rFonts w:hint="eastAsia"/>
          <w:szCs w:val="32"/>
          <w:lang w:val="en-US" w:eastAsia="zh-CN"/>
        </w:rPr>
        <w:t>28</w:t>
      </w:r>
      <w:r>
        <w:rPr>
          <w:rFonts w:hint="eastAsia"/>
          <w:szCs w:val="32"/>
        </w:rPr>
        <w:t>号刑事裁定，对其减刑</w:t>
      </w:r>
      <w:r>
        <w:rPr>
          <w:rFonts w:hint="eastAsia"/>
          <w:szCs w:val="32"/>
          <w:lang w:eastAsia="zh-CN"/>
        </w:rPr>
        <w:t>七</w:t>
      </w:r>
      <w:r>
        <w:rPr>
          <w:rFonts w:hint="eastAsia"/>
          <w:szCs w:val="32"/>
        </w:rPr>
        <w:t>个月；</w:t>
      </w:r>
      <w:r>
        <w:rPr>
          <w:szCs w:val="32"/>
        </w:rPr>
        <w:t>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30</w:t>
      </w:r>
      <w:r>
        <w:rPr>
          <w:rFonts w:hint="eastAsia"/>
          <w:szCs w:val="32"/>
        </w:rPr>
        <w:t>日，福建省厦门市中级人民法院</w:t>
      </w:r>
      <w:r>
        <w:rPr>
          <w:rFonts w:hint="eastAsia"/>
          <w:szCs w:val="32"/>
          <w:lang w:eastAsia="zh-CN"/>
        </w:rPr>
        <w:t>作出</w:t>
      </w:r>
      <w:r>
        <w:rPr>
          <w:rFonts w:hint="eastAsia"/>
          <w:szCs w:val="32"/>
        </w:rPr>
        <w:t>（202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）闽02刑更</w:t>
      </w:r>
      <w:r>
        <w:rPr>
          <w:rFonts w:hint="eastAsia"/>
          <w:szCs w:val="32"/>
          <w:lang w:val="en-US" w:eastAsia="zh-CN"/>
        </w:rPr>
        <w:t>620</w:t>
      </w:r>
      <w:r>
        <w:rPr>
          <w:rFonts w:hint="eastAsia"/>
          <w:szCs w:val="32"/>
        </w:rPr>
        <w:t>号刑事裁定，对其减刑</w:t>
      </w:r>
      <w:r>
        <w:rPr>
          <w:rFonts w:hint="eastAsia"/>
          <w:szCs w:val="32"/>
          <w:lang w:eastAsia="zh-CN"/>
        </w:rPr>
        <w:t>七</w:t>
      </w:r>
      <w:r>
        <w:rPr>
          <w:rFonts w:hint="eastAsia"/>
          <w:szCs w:val="32"/>
        </w:rPr>
        <w:t>个月，于</w:t>
      </w:r>
      <w:r>
        <w:rPr>
          <w:szCs w:val="32"/>
        </w:rPr>
        <w:t>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30</w:t>
      </w:r>
      <w:r>
        <w:rPr>
          <w:rFonts w:hint="eastAsia"/>
          <w:szCs w:val="32"/>
        </w:rPr>
        <w:t>日送达，现刑期至20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31</w:t>
      </w:r>
      <w:r>
        <w:rPr>
          <w:rFonts w:hint="eastAsia"/>
          <w:szCs w:val="32"/>
        </w:rPr>
        <w:t>日止</w:t>
      </w:r>
      <w:r>
        <w:rPr>
          <w:rFonts w:hint="eastAsia"/>
          <w:szCs w:val="32"/>
          <w:lang w:val="zh-CN"/>
        </w:rPr>
        <w:t>。现属普管级罪犯。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该犯自上次减刑以来确有悔改表现，具体事实如下：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奖惩情况：该犯上次评定表扬剩余131.9分，本轮考核期2023年6月至2024年11月，累计获1890分，合计获2021.9分，表扬2次，物质奖励1次；间隔期2023年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30</w:t>
      </w:r>
      <w:r>
        <w:rPr>
          <w:rFonts w:hint="eastAsia"/>
          <w:szCs w:val="32"/>
        </w:rPr>
        <w:t>日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起至2024年11月，获得1378分，考核期内无违规扣分。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eastAsia="仿宋_GB2312"/>
          <w:szCs w:val="32"/>
          <w:lang w:eastAsia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该犯财产刑判项已履行完毕；原判财产性判项罚金4万元，已于2020年10月27日向福建省龙岩市新罗区人民法院缴纳完毕。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和《中华人民共和国监狱法》第二十九条的规定，建议对罪犯张建华予以减刑三个月。特提请你院审理裁定。</w:t>
      </w:r>
    </w:p>
    <w:p>
      <w:pPr>
        <w:pStyle w:val="3"/>
        <w:spacing w:line="240" w:lineRule="auto"/>
        <w:ind w:right="-48" w:rightChars="-15"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spacing w:line="240" w:lineRule="auto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张建华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spacing w:line="240" w:lineRule="auto"/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pStyle w:val="3"/>
        <w:spacing w:line="240" w:lineRule="auto"/>
        <w:ind w:right="1280" w:rightChars="400"/>
        <w:jc w:val="right"/>
        <w:rPr>
          <w:rFonts w:hint="eastAsia" w:ascii="仿宋_GB2312" w:hAnsi="仿宋_GB2312"/>
          <w:szCs w:val="32"/>
        </w:rPr>
      </w:pPr>
    </w:p>
    <w:p>
      <w:pPr>
        <w:pStyle w:val="3"/>
        <w:spacing w:line="240" w:lineRule="auto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spacing w:line="240" w:lineRule="auto"/>
        <w:ind w:right="1280" w:rightChars="400"/>
        <w:jc w:val="right"/>
        <w:rPr>
          <w:rFonts w:ascii="Times New Roman" w:hAnsi="Times New Roman"/>
          <w:szCs w:val="32"/>
        </w:rPr>
      </w:pP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3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AC54CC"/>
    <w:rsid w:val="025D0D8D"/>
    <w:rsid w:val="0432222E"/>
    <w:rsid w:val="05C93797"/>
    <w:rsid w:val="06F1205B"/>
    <w:rsid w:val="07193A6D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A5735EF"/>
    <w:rsid w:val="1A804B59"/>
    <w:rsid w:val="1C0C3C77"/>
    <w:rsid w:val="1CDA49C2"/>
    <w:rsid w:val="1DF801B2"/>
    <w:rsid w:val="1F58635D"/>
    <w:rsid w:val="216F0F05"/>
    <w:rsid w:val="219E52EF"/>
    <w:rsid w:val="22C30ADC"/>
    <w:rsid w:val="23F30F1C"/>
    <w:rsid w:val="247E72A7"/>
    <w:rsid w:val="2494750E"/>
    <w:rsid w:val="251B1BA0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337D83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3F5F029A"/>
    <w:rsid w:val="40094FBB"/>
    <w:rsid w:val="404572B9"/>
    <w:rsid w:val="41662FA6"/>
    <w:rsid w:val="44C77B6B"/>
    <w:rsid w:val="459317E9"/>
    <w:rsid w:val="45E81812"/>
    <w:rsid w:val="46122757"/>
    <w:rsid w:val="46591125"/>
    <w:rsid w:val="479717E0"/>
    <w:rsid w:val="49A45029"/>
    <w:rsid w:val="4A037E9C"/>
    <w:rsid w:val="4A0E7F9A"/>
    <w:rsid w:val="4A9F7723"/>
    <w:rsid w:val="4B725619"/>
    <w:rsid w:val="4C6034BC"/>
    <w:rsid w:val="4CDA310C"/>
    <w:rsid w:val="4DA1060B"/>
    <w:rsid w:val="4E016B22"/>
    <w:rsid w:val="4F2E566D"/>
    <w:rsid w:val="4F454AFF"/>
    <w:rsid w:val="4F7448D0"/>
    <w:rsid w:val="4FA56778"/>
    <w:rsid w:val="4FFE3514"/>
    <w:rsid w:val="509427E0"/>
    <w:rsid w:val="50CC27E1"/>
    <w:rsid w:val="51B336FF"/>
    <w:rsid w:val="52436CDA"/>
    <w:rsid w:val="52782A7B"/>
    <w:rsid w:val="53352C01"/>
    <w:rsid w:val="53CC0384"/>
    <w:rsid w:val="55FB3E3B"/>
    <w:rsid w:val="565354DB"/>
    <w:rsid w:val="56AD0CEF"/>
    <w:rsid w:val="57D350CB"/>
    <w:rsid w:val="58641705"/>
    <w:rsid w:val="599F4978"/>
    <w:rsid w:val="59D834A2"/>
    <w:rsid w:val="5AA83904"/>
    <w:rsid w:val="5BA270A2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9C005A9"/>
    <w:rsid w:val="7B650D27"/>
    <w:rsid w:val="7B972A5D"/>
    <w:rsid w:val="7BA33F9B"/>
    <w:rsid w:val="7C9C14A2"/>
    <w:rsid w:val="7DFA3422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1038</Words>
  <Characters>253</Characters>
  <Lines>2</Lines>
  <Paragraphs>2</Paragraphs>
  <TotalTime>2</TotalTime>
  <ScaleCrop>false</ScaleCrop>
  <LinksUpToDate>false</LinksUpToDate>
  <CharactersWithSpaces>1289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2025-03-03T08:50:24Z</cp:lastPrinted>
  <dcterms:modified xsi:type="dcterms:W3CDTF">2025-03-03T08:58:22Z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41E063D8B0C04AA490269BEC3DBB83C7</vt:lpwstr>
  </property>
</Properties>
</file>