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800" w:lineRule="exact"/>
      </w:pPr>
      <w:r>
        <w:rPr>
          <w:rFonts w:hint="eastAsia"/>
        </w:rPr>
        <w:t>福建省厦门监狱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hint="eastAsia" w:ascii="楷体_GB2312" w:hAnsi="Times New Roman" w:eastAsia="楷体_GB2312" w:cs="楷体_GB2312"/>
          <w:szCs w:val="32"/>
        </w:rPr>
      </w:pPr>
      <w:r>
        <w:rPr>
          <w:rFonts w:hint="eastAsia" w:ascii="楷体_GB2312" w:hAnsi="Times New Roman" w:eastAsia="楷体_GB2312" w:cs="楷体_GB2312"/>
          <w:szCs w:val="32"/>
        </w:rPr>
        <w:t>〔2025〕闽厦狱减字第76号</w:t>
      </w:r>
    </w:p>
    <w:p>
      <w:pPr>
        <w:jc w:val="right"/>
        <w:rPr>
          <w:rFonts w:ascii="Times New Roman" w:hAnsi="Times New Roman" w:eastAsia="楷体_GB2312" w:cs="楷体_GB2312"/>
          <w:szCs w:val="32"/>
        </w:rPr>
      </w:pPr>
    </w:p>
    <w:p>
      <w:pPr>
        <w:adjustRightInd w:val="0"/>
        <w:spacing w:line="500" w:lineRule="exact"/>
        <w:ind w:firstLine="640" w:firstLineChars="200"/>
        <w:rPr>
          <w:rFonts w:ascii="仿宋_GB2312"/>
        </w:rPr>
      </w:pPr>
      <w:r>
        <w:rPr>
          <w:rFonts w:hint="eastAsia" w:ascii="仿宋_GB2312"/>
        </w:rPr>
        <w:t>罪犯欧建新，男，1990年11月20日出生，汉族，初中文化，原户籍所在地福建省莆田市。</w:t>
      </w:r>
    </w:p>
    <w:p>
      <w:pPr>
        <w:adjustRightInd w:val="0"/>
        <w:spacing w:line="500" w:lineRule="exact"/>
        <w:ind w:firstLine="640" w:firstLineChars="200"/>
        <w:rPr>
          <w:rFonts w:ascii="仿宋_GB2312"/>
        </w:rPr>
      </w:pPr>
      <w:r>
        <w:rPr>
          <w:rFonts w:hint="eastAsia" w:ascii="仿宋_GB2312"/>
        </w:rPr>
        <w:t>福建省莆田市涵江区人民法院于2022年12月9日作出（2022）闽0303刑初314号刑事判决，以被告人欧建新犯开设赌场罪，判处有期徒刑四年三个月，并处罚金人民币十三万元；责令其退出违法所得人民币八万元，予以没收，上缴国库；责令其和其他被告人退出被告人陈双义微信账户内留存赌资人民币83921元，予以没收，上缴国库。该犯同案犯不服，提出上诉。福建省莆田市中级人民法院于2023年3月24日作出(2023)闽03刑终18号刑事判决，维持原审判决关于被告人欧建新定罪量刑和责令退出违法所得人民币八万元的判项，原审被告人陈双义退出的赌资人民币83921元，予以没收，上缴国库。刑期自2021年2月1日起至2025年4月30日止。2023年5月24日交付福建省厦门监狱执行刑罚。属普管级罪犯。</w:t>
      </w:r>
    </w:p>
    <w:p>
      <w:pPr>
        <w:spacing w:line="500" w:lineRule="exact"/>
        <w:ind w:firstLine="640" w:firstLineChars="200"/>
        <w:jc w:val="left"/>
        <w:rPr>
          <w:rFonts w:ascii="仿宋_GB2312"/>
        </w:rPr>
      </w:pPr>
      <w:r>
        <w:rPr>
          <w:rFonts w:hint="eastAsia" w:ascii="仿宋_GB2312"/>
        </w:rPr>
        <w:t>该犯自入监以来确有悔改表现，具体事实如下：</w:t>
      </w:r>
    </w:p>
    <w:p>
      <w:pPr>
        <w:spacing w:line="500" w:lineRule="exact"/>
        <w:ind w:left="640"/>
        <w:jc w:val="left"/>
        <w:rPr>
          <w:rFonts w:ascii="仿宋_GB2312"/>
        </w:rPr>
      </w:pPr>
      <w:r>
        <w:rPr>
          <w:rFonts w:hint="eastAsia" w:ascii="仿宋_GB2312"/>
        </w:rPr>
        <w:t>认罪悔罪：能服从法院判决，自书认罪悔罪书。</w:t>
      </w:r>
    </w:p>
    <w:p>
      <w:pPr>
        <w:pStyle w:val="16"/>
        <w:autoSpaceDE w:val="0"/>
        <w:autoSpaceDN w:val="0"/>
        <w:adjustRightInd w:val="0"/>
        <w:spacing w:line="500" w:lineRule="exact"/>
        <w:ind w:firstLine="640"/>
        <w:rPr>
          <w:rFonts w:ascii="仿宋_GB2312"/>
          <w:szCs w:val="32"/>
        </w:rPr>
      </w:pPr>
      <w:r>
        <w:rPr>
          <w:rFonts w:hint="eastAsia" w:ascii="仿宋_GB2312"/>
        </w:rPr>
        <w:t>遵守监规：</w:t>
      </w:r>
      <w:r>
        <w:rPr>
          <w:rFonts w:hint="eastAsia" w:ascii="仿宋_GB2312"/>
          <w:szCs w:val="32"/>
        </w:rPr>
        <w:t>能遵守法律法规及监规纪律，接受教育改造。</w:t>
      </w:r>
    </w:p>
    <w:p>
      <w:pPr>
        <w:pStyle w:val="16"/>
        <w:autoSpaceDE w:val="0"/>
        <w:autoSpaceDN w:val="0"/>
        <w:adjustRightInd w:val="0"/>
        <w:spacing w:line="500" w:lineRule="exact"/>
        <w:ind w:firstLine="640"/>
        <w:rPr>
          <w:rFonts w:ascii="仿宋_GB2312"/>
        </w:rPr>
      </w:pPr>
      <w:r>
        <w:rPr>
          <w:rFonts w:hint="eastAsia" w:ascii="仿宋_GB2312"/>
        </w:rPr>
        <w:t>学习情况：能参加思想、文化、职业技术教育。</w:t>
      </w:r>
    </w:p>
    <w:p>
      <w:pPr>
        <w:spacing w:line="500" w:lineRule="exact"/>
        <w:ind w:firstLine="640" w:firstLineChars="200"/>
        <w:jc w:val="left"/>
        <w:rPr>
          <w:rFonts w:ascii="仿宋_GB2312"/>
        </w:rPr>
      </w:pPr>
      <w:r>
        <w:rPr>
          <w:rFonts w:hint="eastAsia" w:ascii="仿宋_GB2312"/>
        </w:rPr>
        <w:t>劳动改造：能参加劳动，努力完成劳动任务。</w:t>
      </w:r>
    </w:p>
    <w:p>
      <w:pPr>
        <w:adjustRightInd w:val="0"/>
        <w:spacing w:line="500" w:lineRule="exact"/>
        <w:ind w:firstLine="640" w:firstLineChars="200"/>
        <w:rPr>
          <w:rFonts w:ascii="仿宋_GB2312"/>
        </w:rPr>
      </w:pPr>
      <w:r>
        <w:rPr>
          <w:rFonts w:hint="eastAsia" w:ascii="仿宋_GB2312"/>
        </w:rPr>
        <w:t>奖惩情况：该犯考核期2023年5月24日至2024年11月累计获考核分1715.8分，表扬2次。考核期内无违规扣分。</w:t>
      </w:r>
    </w:p>
    <w:p>
      <w:pPr>
        <w:spacing w:line="500" w:lineRule="exact"/>
        <w:ind w:firstLine="640" w:firstLineChars="200"/>
        <w:rPr>
          <w:rFonts w:ascii="仿宋_GB2312"/>
        </w:rPr>
      </w:pPr>
      <w:r>
        <w:rPr>
          <w:rFonts w:hint="eastAsia" w:ascii="仿宋_GB2312"/>
        </w:rPr>
        <w:t>该犯原判财产性判项罚金十三万元，退出违法所得人民币八万元，于2023年12月26日向福建省莆田市涵江区人民法院履行完毕，退出账户内留存赌资人民币83921元，已于判决时予以没收。</w:t>
      </w:r>
    </w:p>
    <w:p>
      <w:pPr>
        <w:spacing w:line="500" w:lineRule="exact"/>
        <w:ind w:firstLine="640" w:firstLineChars="200"/>
        <w:rPr>
          <w:rFonts w:ascii="仿宋_GB2312"/>
        </w:rPr>
      </w:pPr>
      <w:r>
        <w:rPr>
          <w:rFonts w:hint="eastAsia" w:ascii="仿宋_GB2312"/>
        </w:rPr>
        <w:t>本案于</w:t>
      </w:r>
      <w:r>
        <w:rPr>
          <w:rFonts w:hint="eastAsia" w:ascii="仿宋_GB2312"/>
          <w:szCs w:val="32"/>
        </w:rPr>
        <w:t>2025年2月25日至2025年3月3日</w:t>
      </w:r>
      <w:r>
        <w:rPr>
          <w:rFonts w:hint="eastAsia" w:ascii="仿宋_GB2312"/>
        </w:rPr>
        <w:t>在狱内公示未收到不同意见。</w:t>
      </w:r>
    </w:p>
    <w:p>
      <w:pPr>
        <w:spacing w:line="500" w:lineRule="exact"/>
        <w:ind w:firstLine="640" w:firstLineChars="200"/>
        <w:rPr>
          <w:rFonts w:ascii="仿宋_GB2312"/>
        </w:rPr>
      </w:pPr>
      <w:r>
        <w:rPr>
          <w:rFonts w:hint="eastAsia" w:ascii="仿宋_GB2312"/>
        </w:rPr>
        <w:t>因此，依照《中华人民共和国刑法》第七十八条、七十九条</w:t>
      </w:r>
      <w:r>
        <w:rPr>
          <w:rFonts w:hint="eastAsia" w:ascii="仿宋_GB2312"/>
          <w:lang w:eastAsia="zh-CN"/>
        </w:rPr>
        <w:t>，</w:t>
      </w:r>
      <w:r>
        <w:rPr>
          <w:rFonts w:hint="eastAsia" w:ascii="仿宋_GB2312"/>
        </w:rPr>
        <w:t>《中华人民共和国刑事诉讼法》第二百七十三条第二款</w:t>
      </w:r>
      <w:r>
        <w:rPr>
          <w:rFonts w:hint="eastAsia" w:ascii="仿宋_GB2312"/>
          <w:lang w:eastAsia="zh-CN"/>
        </w:rPr>
        <w:t>和</w:t>
      </w:r>
      <w:bookmarkStart w:id="0" w:name="_GoBack"/>
      <w:bookmarkEnd w:id="0"/>
      <w:r>
        <w:rPr>
          <w:rFonts w:hint="eastAsia" w:ascii="仿宋_GB2312"/>
        </w:rPr>
        <w:t>《中华人民共和国监狱法》第二十九条的规定，建议对罪犯欧建新予以减刑二个月。特提请你院审理裁定。</w:t>
      </w:r>
    </w:p>
    <w:p>
      <w:pPr>
        <w:pStyle w:val="2"/>
        <w:spacing w:line="500" w:lineRule="exact"/>
        <w:ind w:right="-48" w:rightChars="-15" w:firstLine="614" w:firstLineChars="192"/>
        <w:rPr>
          <w:rFonts w:ascii="仿宋_GB2312"/>
        </w:rPr>
      </w:pPr>
      <w:r>
        <w:rPr>
          <w:rFonts w:hint="eastAsia" w:ascii="仿宋_GB2312"/>
        </w:rPr>
        <w:t>此致</w:t>
      </w:r>
    </w:p>
    <w:p>
      <w:pPr>
        <w:spacing w:line="500" w:lineRule="exact"/>
        <w:ind w:right="-48" w:rightChars="-15"/>
        <w:rPr>
          <w:rFonts w:ascii="仿宋_GB2312"/>
        </w:rPr>
      </w:pPr>
      <w:r>
        <w:rPr>
          <w:rFonts w:hint="eastAsia" w:ascii="仿宋_GB2312"/>
        </w:rPr>
        <w:t>福建省厦门市中级人民法院</w:t>
      </w:r>
    </w:p>
    <w:p>
      <w:pPr>
        <w:spacing w:line="500" w:lineRule="exact"/>
        <w:ind w:firstLine="640" w:firstLineChars="200"/>
        <w:rPr>
          <w:rFonts w:ascii="仿宋_GB2312"/>
        </w:rPr>
      </w:pPr>
      <w:r>
        <w:rPr>
          <w:rFonts w:hint="eastAsia" w:ascii="仿宋_GB2312"/>
        </w:rPr>
        <w:t>附件：⒈罪犯欧建新卷宗2册</w:t>
      </w:r>
    </w:p>
    <w:p>
      <w:pPr>
        <w:spacing w:line="500" w:lineRule="exact"/>
        <w:ind w:right="-48" w:rightChars="-15" w:firstLine="1600" w:firstLineChars="500"/>
        <w:rPr>
          <w:rFonts w:ascii="仿宋_GB2312"/>
        </w:rPr>
      </w:pPr>
      <w:r>
        <w:rPr>
          <w:rFonts w:hint="eastAsia" w:ascii="仿宋_GB2312"/>
        </w:rPr>
        <w:t>⒉减刑建议书2份</w:t>
      </w:r>
    </w:p>
    <w:p>
      <w:pPr>
        <w:spacing w:line="500" w:lineRule="exact"/>
        <w:ind w:right="-48" w:rightChars="-15" w:firstLine="1600" w:firstLineChars="500"/>
        <w:rPr>
          <w:rFonts w:ascii="仿宋_GB2312"/>
        </w:rPr>
      </w:pPr>
    </w:p>
    <w:p>
      <w:pPr>
        <w:spacing w:line="500" w:lineRule="exact"/>
        <w:ind w:right="-48" w:rightChars="-15" w:firstLine="1600" w:firstLineChars="500"/>
        <w:rPr>
          <w:rFonts w:ascii="仿宋_GB2312"/>
        </w:rPr>
      </w:pPr>
    </w:p>
    <w:p>
      <w:pPr>
        <w:spacing w:line="500" w:lineRule="exact"/>
        <w:ind w:right="1213" w:rightChars="379" w:firstLine="614" w:firstLineChars="192"/>
        <w:jc w:val="right"/>
        <w:rPr>
          <w:rFonts w:ascii="仿宋_GB2312"/>
        </w:rPr>
      </w:pPr>
      <w:r>
        <w:rPr>
          <w:rFonts w:hint="eastAsia" w:ascii="仿宋_GB2312"/>
        </w:rPr>
        <w:t>福建省厦门监狱</w:t>
      </w:r>
    </w:p>
    <w:p>
      <w:pPr>
        <w:pStyle w:val="2"/>
        <w:spacing w:line="500" w:lineRule="exact"/>
        <w:ind w:right="1280" w:rightChars="400"/>
        <w:jc w:val="right"/>
        <w:rPr>
          <w:rFonts w:ascii="仿宋_GB2312"/>
          <w:szCs w:val="32"/>
        </w:rPr>
      </w:pPr>
      <w:r>
        <w:rPr>
          <w:rFonts w:hint="eastAsia" w:ascii="仿宋_GB2312"/>
          <w:szCs w:val="32"/>
        </w:rPr>
        <w:t>2025年3月4日</w:t>
      </w:r>
    </w:p>
    <w:p>
      <w:pPr>
        <w:spacing w:line="500" w:lineRule="exact"/>
        <w:ind w:right="800" w:firstLine="640" w:firstLineChars="200"/>
        <w:jc w:val="right"/>
        <w:rPr>
          <w:rFonts w:ascii="仿宋_GB2312"/>
        </w:rPr>
      </w:pPr>
    </w:p>
    <w:p/>
    <w:sectPr>
      <w:headerReference r:id="rId3" w:type="default"/>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9D"/>
    <w:rsid w:val="00065FFD"/>
    <w:rsid w:val="00075862"/>
    <w:rsid w:val="00090B60"/>
    <w:rsid w:val="000C5E3A"/>
    <w:rsid w:val="000D3D37"/>
    <w:rsid w:val="000F1F89"/>
    <w:rsid w:val="000F53DE"/>
    <w:rsid w:val="00103B4A"/>
    <w:rsid w:val="00114064"/>
    <w:rsid w:val="001165CA"/>
    <w:rsid w:val="001552B9"/>
    <w:rsid w:val="001936D8"/>
    <w:rsid w:val="001B411A"/>
    <w:rsid w:val="002268FD"/>
    <w:rsid w:val="0023479C"/>
    <w:rsid w:val="002561EF"/>
    <w:rsid w:val="002723EB"/>
    <w:rsid w:val="002743ED"/>
    <w:rsid w:val="00275FE5"/>
    <w:rsid w:val="002910A7"/>
    <w:rsid w:val="002D2D62"/>
    <w:rsid w:val="002E2476"/>
    <w:rsid w:val="002E3975"/>
    <w:rsid w:val="002E47E7"/>
    <w:rsid w:val="00310B19"/>
    <w:rsid w:val="00382BB9"/>
    <w:rsid w:val="003E0BDF"/>
    <w:rsid w:val="003E1D63"/>
    <w:rsid w:val="00424B79"/>
    <w:rsid w:val="00480A3A"/>
    <w:rsid w:val="004E6DE2"/>
    <w:rsid w:val="00544137"/>
    <w:rsid w:val="00564F08"/>
    <w:rsid w:val="00595C5F"/>
    <w:rsid w:val="005B1FD6"/>
    <w:rsid w:val="005B64D7"/>
    <w:rsid w:val="005C1E03"/>
    <w:rsid w:val="005D6098"/>
    <w:rsid w:val="005D7184"/>
    <w:rsid w:val="005F0ACD"/>
    <w:rsid w:val="005F44B7"/>
    <w:rsid w:val="005F635A"/>
    <w:rsid w:val="00603624"/>
    <w:rsid w:val="00605B63"/>
    <w:rsid w:val="00615899"/>
    <w:rsid w:val="00641656"/>
    <w:rsid w:val="006B042E"/>
    <w:rsid w:val="006E269F"/>
    <w:rsid w:val="006F1385"/>
    <w:rsid w:val="00721BB5"/>
    <w:rsid w:val="00740234"/>
    <w:rsid w:val="0075600E"/>
    <w:rsid w:val="00763B69"/>
    <w:rsid w:val="00775594"/>
    <w:rsid w:val="007A7667"/>
    <w:rsid w:val="007D2EB2"/>
    <w:rsid w:val="007E4DE6"/>
    <w:rsid w:val="007F1B6C"/>
    <w:rsid w:val="007F46DE"/>
    <w:rsid w:val="00833ABA"/>
    <w:rsid w:val="00841B06"/>
    <w:rsid w:val="00853F79"/>
    <w:rsid w:val="0086391D"/>
    <w:rsid w:val="00863A01"/>
    <w:rsid w:val="0088400D"/>
    <w:rsid w:val="009564DD"/>
    <w:rsid w:val="00963EED"/>
    <w:rsid w:val="0097780A"/>
    <w:rsid w:val="009C0BAB"/>
    <w:rsid w:val="009D1968"/>
    <w:rsid w:val="009E5E73"/>
    <w:rsid w:val="009F506C"/>
    <w:rsid w:val="009F6EDC"/>
    <w:rsid w:val="00A34065"/>
    <w:rsid w:val="00A652CF"/>
    <w:rsid w:val="00AA526E"/>
    <w:rsid w:val="00AB7086"/>
    <w:rsid w:val="00B064E6"/>
    <w:rsid w:val="00B103B0"/>
    <w:rsid w:val="00B31CAB"/>
    <w:rsid w:val="00B82A76"/>
    <w:rsid w:val="00B9002F"/>
    <w:rsid w:val="00BB6486"/>
    <w:rsid w:val="00BC605A"/>
    <w:rsid w:val="00BE19B9"/>
    <w:rsid w:val="00BE4D27"/>
    <w:rsid w:val="00C00CD1"/>
    <w:rsid w:val="00C422A1"/>
    <w:rsid w:val="00C62672"/>
    <w:rsid w:val="00C64F5D"/>
    <w:rsid w:val="00C85CD7"/>
    <w:rsid w:val="00CA6548"/>
    <w:rsid w:val="00CB2AC6"/>
    <w:rsid w:val="00CD20C3"/>
    <w:rsid w:val="00CD4CD8"/>
    <w:rsid w:val="00CE5855"/>
    <w:rsid w:val="00CF419D"/>
    <w:rsid w:val="00D02F81"/>
    <w:rsid w:val="00D63237"/>
    <w:rsid w:val="00D73938"/>
    <w:rsid w:val="00D809AD"/>
    <w:rsid w:val="00DB418B"/>
    <w:rsid w:val="00DC5F7D"/>
    <w:rsid w:val="00DC704D"/>
    <w:rsid w:val="00DC72B6"/>
    <w:rsid w:val="00DD36CD"/>
    <w:rsid w:val="00E06F74"/>
    <w:rsid w:val="00E2093E"/>
    <w:rsid w:val="00E30DCD"/>
    <w:rsid w:val="00E32D4C"/>
    <w:rsid w:val="00E32DD2"/>
    <w:rsid w:val="00E40EFF"/>
    <w:rsid w:val="00E847A5"/>
    <w:rsid w:val="00E84C63"/>
    <w:rsid w:val="00E968A9"/>
    <w:rsid w:val="00EE5B67"/>
    <w:rsid w:val="00EE6F74"/>
    <w:rsid w:val="00EF0246"/>
    <w:rsid w:val="00F026AB"/>
    <w:rsid w:val="00F07A18"/>
    <w:rsid w:val="00F17924"/>
    <w:rsid w:val="00F1795B"/>
    <w:rsid w:val="00F3690D"/>
    <w:rsid w:val="00F41EFC"/>
    <w:rsid w:val="00F43156"/>
    <w:rsid w:val="00F8465B"/>
    <w:rsid w:val="00F84A9D"/>
    <w:rsid w:val="00FA128A"/>
    <w:rsid w:val="00FB12C7"/>
    <w:rsid w:val="00FB13A9"/>
    <w:rsid w:val="00FC6286"/>
    <w:rsid w:val="00FE17E8"/>
    <w:rsid w:val="027F22E2"/>
    <w:rsid w:val="0EF625C0"/>
    <w:rsid w:val="236E0A40"/>
    <w:rsid w:val="249D7E42"/>
    <w:rsid w:val="361B60D9"/>
    <w:rsid w:val="439A7B9E"/>
    <w:rsid w:val="523337C4"/>
    <w:rsid w:val="535E4B3F"/>
    <w:rsid w:val="5EA87D8C"/>
    <w:rsid w:val="65EE13D6"/>
    <w:rsid w:val="66EB1B4F"/>
    <w:rsid w:val="67025B33"/>
    <w:rsid w:val="6B5B21ED"/>
    <w:rsid w:val="76DC4911"/>
    <w:rsid w:val="79E51E24"/>
    <w:rsid w:val="7AE469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8"/>
    <w:qFormat/>
    <w:uiPriority w:val="0"/>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cs="Times New Roman"/>
    </w:rPr>
  </w:style>
  <w:style w:type="character" w:customStyle="1" w:styleId="8">
    <w:name w:val="称呼 Char1"/>
    <w:link w:val="2"/>
    <w:qFormat/>
    <w:uiPriority w:val="0"/>
    <w:rPr>
      <w:rFonts w:ascii="Calibri" w:hAnsi="Calibri" w:eastAsia="仿宋_GB2312"/>
      <w:kern w:val="32"/>
      <w:sz w:val="32"/>
    </w:rPr>
  </w:style>
  <w:style w:type="character" w:customStyle="1" w:styleId="9">
    <w:name w:val="页眉 Char"/>
    <w:basedOn w:val="6"/>
    <w:link w:val="4"/>
    <w:qFormat/>
    <w:uiPriority w:val="0"/>
    <w:rPr>
      <w:rFonts w:ascii="Calibri" w:hAnsi="Calibri" w:eastAsia="仿宋_GB2312"/>
      <w:kern w:val="32"/>
      <w:sz w:val="18"/>
      <w:szCs w:val="18"/>
    </w:rPr>
  </w:style>
  <w:style w:type="character" w:customStyle="1" w:styleId="10">
    <w:name w:val="页脚 Char"/>
    <w:link w:val="3"/>
    <w:qFormat/>
    <w:uiPriority w:val="0"/>
    <w:rPr>
      <w:rFonts w:ascii="Calibri" w:hAnsi="Calibri" w:eastAsia="仿宋_GB2312"/>
      <w:kern w:val="32"/>
      <w:sz w:val="18"/>
      <w:szCs w:val="18"/>
    </w:rPr>
  </w:style>
  <w:style w:type="paragraph" w:customStyle="1" w:styleId="11">
    <w:name w:val="样式1"/>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 w:type="paragraph" w:customStyle="1" w:styleId="12">
    <w:name w:val="样式2"/>
    <w:basedOn w:val="11"/>
    <w:qFormat/>
    <w:uiPriority w:val="0"/>
  </w:style>
  <w:style w:type="character" w:customStyle="1" w:styleId="13">
    <w:name w:val="称呼 Char"/>
    <w:basedOn w:val="6"/>
    <w:semiHidden/>
    <w:qFormat/>
    <w:uiPriority w:val="99"/>
    <w:rPr>
      <w:rFonts w:ascii="Calibri" w:hAnsi="Calibri" w:eastAsia="仿宋_GB2312" w:cs="Times New Roman"/>
      <w:kern w:val="32"/>
      <w:sz w:val="32"/>
      <w:szCs w:val="20"/>
    </w:rPr>
  </w:style>
  <w:style w:type="paragraph" w:styleId="14">
    <w:name w:val="List Paragraph"/>
    <w:basedOn w:val="1"/>
    <w:qFormat/>
    <w:uiPriority w:val="34"/>
    <w:pPr>
      <w:ind w:firstLine="420" w:firstLineChars="200"/>
    </w:pPr>
  </w:style>
  <w:style w:type="paragraph" w:customStyle="1" w:styleId="15">
    <w:name w:val="样式3"/>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 w:type="paragraph" w:customStyle="1" w:styleId="1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149</Words>
  <Characters>853</Characters>
  <Lines>7</Lines>
  <Paragraphs>1</Paragraphs>
  <TotalTime>31</TotalTime>
  <ScaleCrop>false</ScaleCrop>
  <LinksUpToDate>false</LinksUpToDate>
  <CharactersWithSpaces>1001</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2024-02-26T00:34:00Z</dcterms:created>
  <dc:creator>dreamsummit</dc:creator>
  <cp:lastModifiedBy>周文娟</cp:lastModifiedBy>
  <dcterms:modified xsi:type="dcterms:W3CDTF">2025-04-01T03:17:05Z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718890AF891E4ED099E3A13720EC768D</vt:lpwstr>
  </property>
</Properties>
</file>