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9"/>
        <w:spacing w:line="430" w:lineRule="exact"/>
        <w:ind w:left="640" w:right="320" w:firstLine="0" w:firstLineChars="0"/>
        <w:jc w:val="right"/>
        <w:rPr>
          <w:rFonts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〔2025〕闽厦狱减字第283 号</w:t>
      </w:r>
    </w:p>
    <w:p>
      <w:pPr>
        <w:pStyle w:val="9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罪犯吴前炜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，男，1992年11月10日出生，汉族，初中文化，户籍所在地福建省长汀县，捕前系无业。</w:t>
      </w:r>
    </w:p>
    <w:p>
      <w:pPr>
        <w:spacing w:line="46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2017年12月28日作出（2017）闽05刑初109号刑事判决，以被告人吴前炜犯运输毒品罪，判处死刑，缓期二年执行，剥夺政治权利终身，并处没收个人全部财产。该犯及其同案不服，提出上诉；福建省高级人民法院于2018年3月29日作出（2018）闽刑终135号刑事裁定，驳回上诉，维持原判。并以此裁定核准泉州市中级人民法院（2017）闽05刑初109号以运输毒品罪判处被告人吴前炜死刑，缓期二年执行，剥夺政治权利终身，并处没收个人全部财产。死刑，缓期二年执行考验期自2018年4月24日起算至2020年4月23日届满。2018年7月25日交付福建省厦门监狱执行刑罚。2020年9月10日，福建省高级人民法院以（2020）闽刑更259号刑事裁定书，对其减为无期徒刑</w:t>
      </w:r>
      <w:r>
        <w:rPr>
          <w:rFonts w:hint="eastAsia" w:ascii="仿宋_GB2312" w:hAnsi="仿宋_GB2312" w:cs="仿宋_GB2312"/>
          <w:szCs w:val="32"/>
        </w:rPr>
        <w:t>，剥夺政治权利终身不变，2020年9月21日送达。</w:t>
      </w:r>
      <w:r>
        <w:rPr>
          <w:rFonts w:hint="eastAsia" w:ascii="仿宋_GB2312"/>
          <w:szCs w:val="32"/>
        </w:rPr>
        <w:t>属普管级罪犯。</w:t>
      </w:r>
    </w:p>
    <w:p>
      <w:pPr>
        <w:spacing w:line="46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在死刑缓期执行期间没有故意犯罪，在无期徒刑期间确</w:t>
      </w:r>
      <w:r>
        <w:rPr>
          <w:rFonts w:hint="eastAsia" w:ascii="仿宋_GB2312" w:hAnsi="仿宋_GB2312" w:cs="仿宋_GB2312"/>
          <w:szCs w:val="32"/>
        </w:rPr>
        <w:t>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9"/>
        <w:autoSpaceDE w:val="0"/>
        <w:autoSpaceDN w:val="0"/>
        <w:adjustRightInd w:val="0"/>
        <w:spacing w:line="460" w:lineRule="exact"/>
        <w:ind w:firstLine="640"/>
        <w:jc w:val="left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9"/>
        <w:autoSpaceDE w:val="0"/>
        <w:autoSpaceDN w:val="0"/>
        <w:adjustRightInd w:val="0"/>
        <w:spacing w:line="46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</w:t>
      </w:r>
    </w:p>
    <w:p>
      <w:pPr>
        <w:pStyle w:val="9"/>
        <w:autoSpaceDE w:val="0"/>
        <w:autoSpaceDN w:val="0"/>
        <w:adjustRightInd w:val="0"/>
        <w:spacing w:line="460" w:lineRule="exact"/>
        <w:ind w:left="640" w:firstLine="0" w:firstLineChars="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9"/>
        <w:autoSpaceDE w:val="0"/>
        <w:autoSpaceDN w:val="0"/>
        <w:adjustRightInd w:val="0"/>
        <w:spacing w:line="460" w:lineRule="exact"/>
        <w:ind w:firstLine="640"/>
        <w:jc w:val="left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9"/>
        <w:spacing w:line="460" w:lineRule="exact"/>
        <w:ind w:firstLine="640"/>
        <w:jc w:val="left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奖惩情况：该犯2018年</w:t>
      </w:r>
      <w:r>
        <w:rPr>
          <w:rFonts w:hint="eastAsia"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  <w:lang w:val="zh-CN"/>
        </w:rPr>
        <w:t>月</w:t>
      </w:r>
      <w:r>
        <w:rPr>
          <w:rFonts w:hint="eastAsia" w:ascii="仿宋_GB2312" w:hAnsi="仿宋_GB2312" w:cs="仿宋_GB2312"/>
          <w:bCs/>
          <w:szCs w:val="32"/>
        </w:rPr>
        <w:t>25</w:t>
      </w:r>
      <w:r>
        <w:rPr>
          <w:rFonts w:hint="eastAsia" w:ascii="仿宋_GB2312" w:hAnsi="仿宋_GB2312" w:cs="仿宋_GB2312"/>
          <w:bCs/>
          <w:szCs w:val="32"/>
          <w:lang w:val="zh-CN"/>
        </w:rPr>
        <w:t>日至2020年</w:t>
      </w:r>
      <w:r>
        <w:rPr>
          <w:rFonts w:hint="eastAsia" w:ascii="仿宋_GB2312" w:hAnsi="仿宋_GB2312" w:cs="仿宋_GB2312"/>
          <w:bCs/>
          <w:szCs w:val="32"/>
        </w:rPr>
        <w:t>4</w:t>
      </w:r>
      <w:r>
        <w:rPr>
          <w:rFonts w:hint="eastAsia" w:ascii="仿宋_GB2312" w:hAnsi="仿宋_GB2312" w:cs="仿宋_GB2312"/>
          <w:bCs/>
          <w:szCs w:val="32"/>
          <w:lang w:val="zh-CN"/>
        </w:rPr>
        <w:t>月累计获考核分</w:t>
      </w:r>
      <w:r>
        <w:rPr>
          <w:rFonts w:hint="eastAsia" w:ascii="仿宋_GB2312" w:hAnsi="仿宋_GB2312" w:cs="仿宋_GB2312"/>
          <w:bCs/>
          <w:szCs w:val="32"/>
        </w:rPr>
        <w:t>2135</w:t>
      </w:r>
      <w:r>
        <w:rPr>
          <w:rFonts w:hint="eastAsia" w:ascii="仿宋_GB2312" w:hAnsi="仿宋_GB2312" w:cs="仿宋_GB2312"/>
          <w:bCs/>
          <w:szCs w:val="32"/>
          <w:lang w:val="zh-CN"/>
        </w:rPr>
        <w:t>分，2020年</w:t>
      </w:r>
      <w:r>
        <w:rPr>
          <w:rFonts w:hint="eastAsia"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  <w:lang w:val="zh-CN"/>
        </w:rPr>
        <w:t>月至202</w:t>
      </w:r>
      <w:r>
        <w:rPr>
          <w:rFonts w:hint="eastAsia"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  <w:lang w:val="zh-CN"/>
        </w:rPr>
        <w:t>年</w:t>
      </w:r>
      <w:r>
        <w:rPr>
          <w:rFonts w:hint="eastAsia"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  <w:lang w:val="zh-CN"/>
        </w:rPr>
        <w:t>月累计获考核分</w:t>
      </w:r>
      <w:r>
        <w:rPr>
          <w:rFonts w:hint="eastAsia" w:ascii="仿宋_GB2312" w:hAnsi="仿宋_GB2312" w:cs="仿宋_GB2312"/>
          <w:bCs/>
          <w:szCs w:val="32"/>
        </w:rPr>
        <w:t>7001.5</w:t>
      </w:r>
      <w:r>
        <w:rPr>
          <w:rFonts w:hint="eastAsia" w:ascii="仿宋_GB2312" w:hAnsi="仿宋_GB2312" w:cs="仿宋_GB2312"/>
          <w:bCs/>
          <w:szCs w:val="32"/>
          <w:lang w:val="zh-CN"/>
        </w:rPr>
        <w:t>分，合计获得考核分</w:t>
      </w:r>
      <w:r>
        <w:rPr>
          <w:rFonts w:hint="eastAsia" w:ascii="仿宋_GB2312" w:hAnsi="仿宋_GB2312" w:cs="仿宋_GB2312"/>
          <w:bCs/>
          <w:szCs w:val="32"/>
        </w:rPr>
        <w:t>9136.5</w:t>
      </w:r>
      <w:r>
        <w:rPr>
          <w:rFonts w:hint="eastAsia" w:ascii="仿宋_GB2312" w:hAnsi="仿宋_GB2312" w:cs="仿宋_GB2312"/>
          <w:bCs/>
          <w:szCs w:val="32"/>
          <w:lang w:val="zh-CN"/>
        </w:rPr>
        <w:t>分，表扬1</w:t>
      </w:r>
      <w:r>
        <w:rPr>
          <w:rFonts w:hint="eastAsia" w:ascii="仿宋_GB2312" w:hAnsi="仿宋_GB2312" w:cs="仿宋_GB2312"/>
          <w:bCs/>
          <w:szCs w:val="32"/>
        </w:rPr>
        <w:t>5</w:t>
      </w:r>
      <w:r>
        <w:rPr>
          <w:rFonts w:hint="eastAsia" w:ascii="仿宋_GB2312" w:hAnsi="仿宋_GB2312" w:cs="仿宋_GB2312"/>
          <w:bCs/>
          <w:szCs w:val="32"/>
          <w:lang w:val="zh-CN"/>
        </w:rPr>
        <w:t>次；该犯2018年</w:t>
      </w:r>
      <w:r>
        <w:rPr>
          <w:rFonts w:hint="eastAsia" w:ascii="仿宋_GB2312" w:hAnsi="仿宋_GB2312" w:cs="仿宋_GB2312"/>
          <w:bCs/>
          <w:szCs w:val="32"/>
        </w:rPr>
        <w:t>7</w:t>
      </w:r>
      <w:r>
        <w:rPr>
          <w:rFonts w:hint="eastAsia" w:ascii="仿宋_GB2312" w:hAnsi="仿宋_GB2312" w:cs="仿宋_GB2312"/>
          <w:bCs/>
          <w:szCs w:val="32"/>
          <w:lang w:val="zh-CN"/>
        </w:rPr>
        <w:t>月</w:t>
      </w:r>
      <w:r>
        <w:rPr>
          <w:rFonts w:hint="eastAsia" w:ascii="仿宋_GB2312" w:hAnsi="仿宋_GB2312" w:cs="仿宋_GB2312"/>
          <w:bCs/>
          <w:szCs w:val="32"/>
        </w:rPr>
        <w:t>25</w:t>
      </w:r>
      <w:r>
        <w:rPr>
          <w:rFonts w:hint="eastAsia" w:ascii="仿宋_GB2312" w:hAnsi="仿宋_GB2312" w:cs="仿宋_GB2312"/>
          <w:bCs/>
          <w:szCs w:val="32"/>
          <w:lang w:val="zh-CN"/>
        </w:rPr>
        <w:t>日至</w:t>
      </w:r>
      <w:r>
        <w:rPr>
          <w:rFonts w:hint="eastAsia" w:ascii="仿宋_GB2312" w:hAnsi="仿宋_GB2312" w:cs="仿宋_GB2312"/>
          <w:bCs/>
          <w:szCs w:val="32"/>
        </w:rPr>
        <w:t>2025年1月</w:t>
      </w:r>
      <w:r>
        <w:rPr>
          <w:rFonts w:hint="eastAsia" w:ascii="仿宋_GB2312" w:hAnsi="仿宋_GB2312" w:cs="仿宋_GB2312"/>
          <w:bCs/>
          <w:szCs w:val="32"/>
          <w:lang w:val="zh-CN"/>
        </w:rPr>
        <w:t>无扣分。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/>
          <w:szCs w:val="32"/>
        </w:rPr>
        <w:t>该犯原判财产性判项：没收个人全部财产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  <w:lang w:val="en-US" w:eastAsia="zh-CN"/>
        </w:rPr>
        <w:t>已</w:t>
      </w:r>
      <w:r>
        <w:rPr>
          <w:rFonts w:hint="eastAsia"/>
          <w:szCs w:val="32"/>
        </w:rPr>
        <w:t>缴纳</w:t>
      </w:r>
      <w:bookmarkStart w:id="0" w:name="_GoBack"/>
      <w:bookmarkEnd w:id="0"/>
      <w:r>
        <w:rPr>
          <w:rFonts w:hint="eastAsia"/>
          <w:szCs w:val="32"/>
        </w:rPr>
        <w:t>14277.83元。该犯考核期累计消费21792.51元，月均消费382.32元，账户可用余额889.22元。福建省</w:t>
      </w:r>
      <w:r>
        <w:rPr>
          <w:rFonts w:hint="eastAsia" w:ascii="仿宋_GB2312"/>
          <w:szCs w:val="32"/>
        </w:rPr>
        <w:t>泉州市中级人民法院于2025年3月6日财产性判项复函载明：一、各项财产性判项履行到位金额为9387.83元（没收财产）；二、目前暂未发现执行阶段存在隐瞒、藏匿、转移财产情形；三、目前暂未发现执行阶段存在妨害财产性判项执行情形；四、目前暂未发现执行阶段存在拒不交代赃款、赃物去向情形；五、经福建法院执行案件流程信息管理系统查控暂无可供执行财产。</w:t>
      </w:r>
    </w:p>
    <w:p>
      <w:pPr>
        <w:spacing w:line="460" w:lineRule="exact"/>
        <w:ind w:firstLine="640" w:firstLineChars="200"/>
        <w:jc w:val="left"/>
        <w:rPr>
          <w:rFonts w:ascii="仿宋_GB2312"/>
          <w:szCs w:val="32"/>
        </w:rPr>
      </w:pPr>
      <w:r>
        <w:rPr>
          <w:rFonts w:hint="eastAsia" w:ascii="仿宋_GB2312" w:hAnsi="仿宋"/>
          <w:szCs w:val="32"/>
        </w:rPr>
        <w:t>本案于2025年4月16日至2025年4月22日在狱内公示未收到不同意见。</w:t>
      </w:r>
    </w:p>
    <w:p>
      <w:pPr>
        <w:spacing w:line="460" w:lineRule="exact"/>
        <w:ind w:firstLine="640" w:firstLineChars="200"/>
        <w:jc w:val="left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《中华人民共和国刑事诉讼法》第二百七十三条第二款和《中华人民共和国监狱法》第二十九条规定，建议对罪犯吴前炜减为有期徒刑二十五年，剥夺政治权利改为十年。</w:t>
      </w:r>
      <w:r>
        <w:rPr>
          <w:rFonts w:hint="eastAsia"/>
          <w:szCs w:val="32"/>
        </w:rPr>
        <w:t>特提请你院审理裁定。</w:t>
      </w:r>
    </w:p>
    <w:p>
      <w:pPr>
        <w:pStyle w:val="3"/>
        <w:spacing w:line="460" w:lineRule="exact"/>
        <w:ind w:right="-48" w:rightChars="-15" w:firstLine="640" w:firstLineChars="200"/>
        <w:jc w:val="left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spacing w:line="460" w:lineRule="exact"/>
        <w:ind w:right="-48" w:rightChars="-15" w:firstLine="0" w:firstLineChars="0"/>
        <w:jc w:val="left"/>
        <w:rPr>
          <w:rFonts w:cs="仿宋_GB2312"/>
          <w:szCs w:val="32"/>
        </w:rPr>
      </w:pPr>
      <w:r>
        <w:rPr>
          <w:rFonts w:hint="eastAsia"/>
          <w:szCs w:val="32"/>
        </w:rPr>
        <w:t>福建省高级人民法院</w:t>
      </w:r>
    </w:p>
    <w:p>
      <w:pPr>
        <w:pStyle w:val="9"/>
        <w:spacing w:line="460" w:lineRule="exact"/>
        <w:ind w:left="640" w:firstLine="0" w:firstLineChars="0"/>
        <w:jc w:val="left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附件：⒈罪犯吴前炜卷宗3册</w:t>
      </w:r>
    </w:p>
    <w:p>
      <w:pPr>
        <w:pStyle w:val="9"/>
        <w:spacing w:line="460" w:lineRule="exact"/>
        <w:ind w:left="640" w:right="-48" w:rightChars="-15" w:firstLine="960" w:firstLineChars="300"/>
        <w:jc w:val="left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⒉减刑建议书2份</w:t>
      </w:r>
    </w:p>
    <w:p>
      <w:pPr>
        <w:spacing w:line="460" w:lineRule="exact"/>
        <w:jc w:val="left"/>
      </w:pPr>
    </w:p>
    <w:p>
      <w:pPr>
        <w:spacing w:line="460" w:lineRule="exact"/>
        <w:jc w:val="left"/>
      </w:pPr>
    </w:p>
    <w:p>
      <w:pPr>
        <w:pStyle w:val="3"/>
        <w:spacing w:line="240" w:lineRule="auto"/>
        <w:ind w:right="0" w:rightChars="0"/>
        <w:jc w:val="center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</w:t>
      </w:r>
      <w:r>
        <w:rPr>
          <w:rFonts w:hint="eastAsia"/>
          <w:szCs w:val="32"/>
        </w:rPr>
        <w:t>福建省厦门监狱</w:t>
      </w:r>
    </w:p>
    <w:p>
      <w:pPr>
        <w:pStyle w:val="3"/>
        <w:spacing w:line="460" w:lineRule="exact"/>
        <w:ind w:right="1280" w:rightChars="400"/>
        <w:jc w:val="right"/>
      </w:pPr>
      <w:r>
        <w:rPr>
          <w:rFonts w:hint="eastAsia"/>
          <w:szCs w:val="32"/>
        </w:rPr>
        <w:t>2025年4月28日</w:t>
      </w:r>
    </w:p>
    <w:sectPr>
      <w:headerReference r:id="rId3" w:type="default"/>
      <w:footerReference r:id="rId4" w:type="default"/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rect id="_x0000_s1027" o:spid="_x0000_s1027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ZBL+/bAQAAwQMAAA4AAABkcnMvZTJvRG9jLnhtbK1TzYrbMBC+F/oO&#10;QvfGTgolmDhLadhSKO3Ctg+gyHIs0B8zSuz0ZQq99SH6OMu+Rkeynf3pZQ+92DOj0TfzfTPaXA3W&#10;sJMC1N7VfLkoOVNO+ka7Q82/f7t+s+YMo3CNMN6pmp8V8qvt61ebPlRq5TtvGgWMQBxWfah5F2Oo&#10;igJlp6zAhQ/K0WHrwYpILhyKBkRP6NYUq7J8V/QemgBeKkSK7sZDPiHCSwB922qpdl4erXJxRAVl&#10;RCRK2OmAfJu7bVsl49e2RRWZqTkxjflLRcjep2+x3YjqACJ0Wk4tiJe08IyTFdpR0QvUTkTBjqD/&#10;gbJagkffxoX0thiJZEWIxbJ8ps1tJ4LKXEhqDBfR8f/Byi+nG2C6qfnbFWdOWJr4/c/fd39+MQqQ&#10;On3AipJuww1MHpKZqA4t2PQnEmzIip4viqohMknB5Xq1XpcktqSz2SGc4uF6AIwflbcsGTUHGllW&#10;Upw+YxxT55RUzflrbQzFRWXckwBhjhGV5z7dTv2PHScrDvthorH3zZmo00ugqp2HH5z1tAc1d7T2&#10;nJlPjmROKzMbMBv72RBO0sWaR85G80McV+sYQB86wl1mKhjeHyP1nemkNsbaJENyaLJZkGkL0+o8&#10;9nPWw8vb/gV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5dblS0AAAAAUBAAAPAAAAAAAAAAEAIAAA&#10;ACIAAABkcnMvZG93bnJldi54bWxQSwECFAAUAAAACACHTuJA9kEv79sBAADBAwAADgAAAAAAAAAB&#10;ACAAAAAfAQAAZHJzL2Uyb0RvYy54bWxQSwUGAAAAAAYABgBZAQAAbAUAAAAA&#10;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w:pict>
        <v:rect id="_x0000_s1026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KUjrKh4CAABbBAAADgAAAGRycy9lMm9Eb2MueG1srVTNjtMwEL4j&#10;8Q6W72zaokUlarpClCIkBCvt8gBTx0ks+U8et0mfBokbD8HjIF6DsdO0sFx6IIfksz3+Zr7P46zu&#10;BqPZQQZUzlZ8fjPjTFrhamXbin953L5YcoYRbA3aWVnxo0R+t37+bNX7Ui5c53QtAyMSi2XvK97F&#10;6MuiQNFJA3jjvLS02LhgINIwtEUdoCd2o4vFbPaq6F2ofXBCItLsZlzkJ8ZwDaFrGiXkxom9kTaO&#10;rEFqiCQJO+WRr3O1TSNF/Nw0KCPTFSelMb8pCeFdehfrFZRtAN8pcSoBrinhiSYDylLSM9UGIrB9&#10;UP9QGSWCQ9fEG+FMMQrJjpCK+eyJNw8deJm1kNXoz6bj/6MVnw73gam64i/nnFkwdOK/vn7/+eMb&#10;owlyp/dYUtCDvw+nERJMUocmmPQlEWzIjh7PjsohMkGT8+ViuZyR2YLWpgHxFJftPmB8L51hCVQ8&#10;0JFlJ+HwEeMYOoWkbNZtldY0D6W2rK/469vFLfEDtWJDLUDQeJKDts006LSq05a0A0O7e6sDOwC1&#10;wzY/SSNV81dYyrcB7Ma4vDQ2ilFRJhug7CTU72zN4tGTY5ZuCk/FGFlzpiVdrIRyZASlr4mkIrRN&#10;1DK37Ul8sn80PKE47AYiTXDn6iOdXE+tO+XXHyx1RuryCYQJ7Caw90G1Hfk8H93xb/aRHM1GX2jJ&#10;kjSgnsvmnO5Hauo/xznq8k9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j+zfn0gAAAAUBAAAP&#10;AAAAAAAAAAEAIAAAACIAAABkcnMvZG93bnJldi54bWxQSwECFAAUAAAACACHTuJAKUjrKh4CAABb&#10;BAAADgAAAAAAAAABACAAAAAhAQAAZHJzL2Uyb0RvYy54bWxQSwUGAAAAAAYABgBZAQAAsQUAAAAA&#10;">
          <v:path/>
          <v:fill on="f" focussize="0,0"/>
          <v:stroke color="#FFFFFF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color w:val="FFFFFF"/>
                  </w:rPr>
                </w:pPr>
              </w:p>
            </w:txbxContent>
          </v:textbox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A2172"/>
    <w:rsid w:val="003A2172"/>
    <w:rsid w:val="0040327B"/>
    <w:rsid w:val="00682FC0"/>
    <w:rsid w:val="006C5FBF"/>
    <w:rsid w:val="009909E9"/>
    <w:rsid w:val="00B47F72"/>
    <w:rsid w:val="00D9177F"/>
    <w:rsid w:val="00E40404"/>
    <w:rsid w:val="00E54978"/>
    <w:rsid w:val="00EE5920"/>
    <w:rsid w:val="00FC3FDD"/>
    <w:rsid w:val="01C406EB"/>
    <w:rsid w:val="022B7E15"/>
    <w:rsid w:val="124D3615"/>
    <w:rsid w:val="126528AB"/>
    <w:rsid w:val="12673ED2"/>
    <w:rsid w:val="1BA65F6E"/>
    <w:rsid w:val="1E565DFA"/>
    <w:rsid w:val="22132C41"/>
    <w:rsid w:val="22513589"/>
    <w:rsid w:val="233B1514"/>
    <w:rsid w:val="24D34789"/>
    <w:rsid w:val="26B20F42"/>
    <w:rsid w:val="29AD3F99"/>
    <w:rsid w:val="2ABD77AA"/>
    <w:rsid w:val="2C2162FF"/>
    <w:rsid w:val="2C6D2EF1"/>
    <w:rsid w:val="2FA42CAE"/>
    <w:rsid w:val="33D71B9E"/>
    <w:rsid w:val="3AA93965"/>
    <w:rsid w:val="3BB77C37"/>
    <w:rsid w:val="40422664"/>
    <w:rsid w:val="45141B00"/>
    <w:rsid w:val="47C81421"/>
    <w:rsid w:val="49EA397A"/>
    <w:rsid w:val="4E1F0337"/>
    <w:rsid w:val="4E620EF0"/>
    <w:rsid w:val="4F1C791E"/>
    <w:rsid w:val="4F471793"/>
    <w:rsid w:val="51964209"/>
    <w:rsid w:val="58E65882"/>
    <w:rsid w:val="595D2D43"/>
    <w:rsid w:val="5CB0041A"/>
    <w:rsid w:val="621B26C4"/>
    <w:rsid w:val="62CF1F42"/>
    <w:rsid w:val="6E1319A6"/>
    <w:rsid w:val="7137608A"/>
    <w:rsid w:val="73F72DA3"/>
    <w:rsid w:val="788E4562"/>
    <w:rsid w:val="7AF702CF"/>
    <w:rsid w:val="7F8A39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Salutation"/>
    <w:basedOn w:val="1"/>
    <w:next w:val="1"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1067</Words>
  <Characters>1234</Characters>
  <Lines>9</Lines>
  <Paragraphs>2</Paragraphs>
  <TotalTime>35</TotalTime>
  <ScaleCrop>false</ScaleCrop>
  <LinksUpToDate>false</LinksUpToDate>
  <CharactersWithSpaces>1266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2024-03-09T06:14:00Z</dcterms:created>
  <dc:creator>Administrator</dc:creator>
  <cp:lastModifiedBy>周文娟</cp:lastModifiedBy>
  <dcterms:modified xsi:type="dcterms:W3CDTF">2025-05-12T07:42:59Z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19CD31C440F0460094A1ED5E3D5BCB38</vt:lpwstr>
  </property>
</Properties>
</file>