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 284号</w:t>
      </w:r>
    </w:p>
    <w:p>
      <w:pPr>
        <w:pStyle w:val="9"/>
        <w:spacing w:line="420" w:lineRule="exact"/>
        <w:ind w:left="640" w:right="-48" w:rightChars="-15" w:firstLine="0" w:firstLineChars="0"/>
        <w:jc w:val="left"/>
        <w:rPr>
          <w:rFonts w:ascii="仿宋_GB2312"/>
          <w:b/>
          <w:bCs/>
          <w:sz w:val="28"/>
        </w:rPr>
      </w:pPr>
    </w:p>
    <w:p>
      <w:pPr>
        <w:spacing w:line="40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罪犯黄金泰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，男，1977年2月8日出生，汉族，中专文化，户籍所在地福建省安溪县。捕前系经商。</w:t>
      </w:r>
    </w:p>
    <w:p>
      <w:pPr>
        <w:spacing w:line="400" w:lineRule="exact"/>
        <w:ind w:firstLine="640" w:firstLineChars="200"/>
        <w:jc w:val="left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泉州市中级人民法院于2017年9月14日作出（2017）闽05刑初35号刑事附带民事判决，以被告人黄金泰犯故意杀人罪，判处死刑，剥夺政治权利终身，赔偿附带民事诉讼原告人经济损失共计人民币1178543元。该犯不服，提出上诉。福建省高级人民法院于2018年9月27日作出（2018）闽刑终108号刑事判决，撤销泉州市中级人民法院（2017）闽05刑初35号刑事附带民事判决第一项，即以故意杀人罪判处被告人黄金泰死刑，剥夺政治权利终身的部分，改判上诉人黄金泰犯故意杀人罪，判处死刑，缓期二年执行，剥夺政治权利终身。死刑，缓期二年执行考验期自2018年10月23日起至2020年10月22日届满。2018年11月14日交付福建省厦门监狱执行刑罚。2021年3月29日福建省高级人民法院作出（2021）闽刑更30号刑事裁定，对其减为无期徒刑，剥夺政治权利终身不变，2021年4月19日送达。属普管级罪犯。</w:t>
      </w:r>
    </w:p>
    <w:p>
      <w:pPr>
        <w:spacing w:line="400" w:lineRule="exact"/>
        <w:ind w:firstLine="640" w:firstLineChars="200"/>
        <w:jc w:val="left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在死刑缓期执行期间没有故意犯罪，在无期徒刑期间确</w:t>
      </w:r>
      <w:r>
        <w:rPr>
          <w:rFonts w:hint="eastAsia" w:ascii="仿宋_GB2312" w:hAnsi="仿宋_GB2312" w:cs="仿宋_GB2312"/>
          <w:szCs w:val="32"/>
        </w:rPr>
        <w:t>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autoSpaceDE w:val="0"/>
        <w:autoSpaceDN w:val="0"/>
        <w:adjustRightInd w:val="0"/>
        <w:spacing w:line="400" w:lineRule="exact"/>
        <w:ind w:firstLine="640"/>
        <w:jc w:val="left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40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" w:cs="宋体"/>
          <w:szCs w:val="32"/>
        </w:rPr>
        <w:t>考核期内有违规行为，累计扣考核分6分；经民警教育后，能认识自己的错误，</w:t>
      </w:r>
      <w:r>
        <w:rPr>
          <w:rFonts w:hint="eastAsia" w:ascii="仿宋_GB2312" w:hAnsi="仿宋" w:cs="宋体"/>
          <w:szCs w:val="32"/>
          <w:lang w:val="zh-CN"/>
        </w:rPr>
        <w:t>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400" w:lineRule="exact"/>
        <w:ind w:left="640" w:firstLine="0" w:firstLineChars="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40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spacing w:line="400" w:lineRule="exact"/>
        <w:ind w:firstLine="640"/>
        <w:jc w:val="left"/>
        <w:rPr>
          <w:rFonts w:ascii="仿宋_GB2312"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该犯2018年11月9日至2020年10月累计获考核分2174.5分，2020年11月至2025年1月累计获考核分6045.5分，合计获得考核分8220分，表扬13次；2018年11月14日至2020年10月无违规扣分，2020年11月至2025年1月有违规行为，累计扣6分。</w:t>
      </w:r>
    </w:p>
    <w:p>
      <w:pPr>
        <w:spacing w:line="40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该犯原判财产性判项赔偿附带民事诉讼原告人经济损失共计人民币117854</w:t>
      </w:r>
      <w:r>
        <w:rPr>
          <w:rFonts w:hint="eastAsia" w:ascii="仿宋_GB2312"/>
          <w:szCs w:val="32"/>
          <w:highlight w:val="none"/>
        </w:rPr>
        <w:t>3元，已履行115590元，其中二审判决前履行100000元，上次减刑履行4600元，本次提请向福建省泉州市中级人民法院缴纳10990元</w:t>
      </w:r>
      <w:r>
        <w:rPr>
          <w:rFonts w:hint="eastAsia" w:ascii="仿宋_GB2312"/>
          <w:szCs w:val="32"/>
        </w:rPr>
        <w:t>。该犯考核期累计消费人民币10771.29元，月均消费人民币211.20元，账户可用余额人民币868.59元。福建省泉州市中级人民法院于2025年2月24日复函载明：一、黄金泰已缴纳15590元民事赔偿；二、目前未发现存在拒不交代赃款、赃物去向情形；三、目前暂未发现执行阶段存在隐瞒、藏匿、转移财产情形；四、目前暂</w:t>
      </w:r>
      <w:bookmarkStart w:id="0" w:name="_GoBack"/>
      <w:bookmarkEnd w:id="0"/>
      <w:r>
        <w:rPr>
          <w:rFonts w:hint="eastAsia" w:ascii="仿宋_GB2312"/>
          <w:szCs w:val="32"/>
        </w:rPr>
        <w:t>未发现存在妨害财产性判项执行情形；五、经法院查控系统核实没有可供执行财产。</w:t>
      </w:r>
    </w:p>
    <w:p>
      <w:pPr>
        <w:spacing w:line="400" w:lineRule="exact"/>
        <w:ind w:firstLine="640" w:firstLineChars="200"/>
        <w:jc w:val="left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该犯系故意杀人被判处死刑，缓期二年执行的罪犯；财产性判项义务履行金额未达到其个人应履行总额30%，属于从严掌握减刑对象。</w:t>
      </w:r>
    </w:p>
    <w:p>
      <w:pPr>
        <w:spacing w:line="400" w:lineRule="exact"/>
        <w:ind w:firstLine="640" w:firstLineChars="200"/>
        <w:jc w:val="left"/>
        <w:rPr>
          <w:rFonts w:ascii="仿宋_GB2312" w:cs="仿宋_GB2312"/>
          <w:szCs w:val="32"/>
        </w:rPr>
      </w:pPr>
      <w:r>
        <w:rPr>
          <w:rFonts w:hint="eastAsia" w:ascii="仿宋_GB2312" w:hAnsi="仿宋"/>
          <w:szCs w:val="32"/>
        </w:rPr>
        <w:t>本案于2025年4月16日至2025年4月22日在狱内公示未收到不同意见。</w:t>
      </w:r>
    </w:p>
    <w:p>
      <w:pPr>
        <w:spacing w:line="400" w:lineRule="exact"/>
        <w:ind w:firstLine="640" w:firstLineChars="200"/>
        <w:jc w:val="left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五十七条、第七十八条、《中华人民共和国刑事诉讼法》第二百七十三条第二款和《中华人民共和国监狱法》第二十九条规定，建议对罪犯黄金泰减为有期徒刑二十五年，剥夺政治权利改为十年。</w:t>
      </w:r>
      <w:r>
        <w:rPr>
          <w:rFonts w:hint="eastAsia" w:ascii="仿宋_GB2312"/>
          <w:szCs w:val="32"/>
        </w:rPr>
        <w:t>特提请你院审理裁定。</w:t>
      </w:r>
    </w:p>
    <w:p>
      <w:pPr>
        <w:pStyle w:val="3"/>
        <w:spacing w:line="400" w:lineRule="exact"/>
        <w:ind w:right="-48" w:rightChars="-15"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9"/>
        <w:spacing w:line="400" w:lineRule="exact"/>
        <w:ind w:right="-48" w:rightChars="-15" w:firstLine="0" w:firstLineChars="0"/>
        <w:jc w:val="left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福建省高级人民法院</w:t>
      </w:r>
    </w:p>
    <w:p>
      <w:pPr>
        <w:pStyle w:val="9"/>
        <w:spacing w:line="400" w:lineRule="exact"/>
        <w:ind w:left="640" w:firstLine="0" w:firstLineChars="0"/>
        <w:jc w:val="left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附件：⒈罪犯黄金泰卷宗3册</w:t>
      </w:r>
    </w:p>
    <w:p>
      <w:pPr>
        <w:pStyle w:val="9"/>
        <w:spacing w:line="400" w:lineRule="exact"/>
        <w:ind w:left="640" w:right="-48" w:rightChars="-15" w:firstLine="960" w:firstLineChars="300"/>
        <w:jc w:val="left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spacing w:line="400" w:lineRule="exact"/>
        <w:jc w:val="left"/>
        <w:rPr>
          <w:rFonts w:ascii="仿宋_GB2312"/>
        </w:rPr>
      </w:pPr>
    </w:p>
    <w:p>
      <w:pPr>
        <w:pStyle w:val="3"/>
        <w:spacing w:line="400" w:lineRule="exact"/>
        <w:ind w:right="1280" w:rightChars="400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                福建省厦门监狱</w:t>
      </w:r>
    </w:p>
    <w:p>
      <w:pPr>
        <w:pStyle w:val="3"/>
        <w:spacing w:line="400" w:lineRule="exact"/>
        <w:ind w:right="1280" w:rightChars="400"/>
        <w:jc w:val="right"/>
        <w:rPr>
          <w:rFonts w:ascii="仿宋_GB2312"/>
        </w:rPr>
      </w:pPr>
      <w:r>
        <w:rPr>
          <w:rFonts w:hint="eastAsia" w:ascii="仿宋_GB2312"/>
          <w:szCs w:val="32"/>
        </w:rPr>
        <w:t>2025年4月28日</w:t>
      </w:r>
    </w:p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rect id="_x0000_s1027" o:spid="_x0000_s1027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w:pict>
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<v:path/>
          <v:fill on="f" focussize="0,0"/>
          <v:stroke color="#FFFFFF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rPr>
                    <w:color w:val="FFFFFF"/>
                  </w:rPr>
                </w:pPr>
              </w:p>
            </w:txbxContent>
          </v:textbox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3752"/>
    <w:rsid w:val="00297FF8"/>
    <w:rsid w:val="002C6F2F"/>
    <w:rsid w:val="003908B4"/>
    <w:rsid w:val="005102A7"/>
    <w:rsid w:val="00542092"/>
    <w:rsid w:val="006D3752"/>
    <w:rsid w:val="0081799D"/>
    <w:rsid w:val="00A24F34"/>
    <w:rsid w:val="00D64761"/>
    <w:rsid w:val="00E770FB"/>
    <w:rsid w:val="00EB028D"/>
    <w:rsid w:val="00F02CEC"/>
    <w:rsid w:val="09FF20E4"/>
    <w:rsid w:val="0CFD1D0B"/>
    <w:rsid w:val="1385571A"/>
    <w:rsid w:val="15C73A11"/>
    <w:rsid w:val="16351E52"/>
    <w:rsid w:val="1899338C"/>
    <w:rsid w:val="1B563250"/>
    <w:rsid w:val="1F205945"/>
    <w:rsid w:val="21325B40"/>
    <w:rsid w:val="22132C41"/>
    <w:rsid w:val="233473AF"/>
    <w:rsid w:val="233B1514"/>
    <w:rsid w:val="24D34789"/>
    <w:rsid w:val="2C262934"/>
    <w:rsid w:val="2C6D2EF1"/>
    <w:rsid w:val="31B1317D"/>
    <w:rsid w:val="32E30CBD"/>
    <w:rsid w:val="36262087"/>
    <w:rsid w:val="36852A26"/>
    <w:rsid w:val="3E67796F"/>
    <w:rsid w:val="40311435"/>
    <w:rsid w:val="41555DD0"/>
    <w:rsid w:val="423B01DF"/>
    <w:rsid w:val="466165E7"/>
    <w:rsid w:val="525C1191"/>
    <w:rsid w:val="52BD0A27"/>
    <w:rsid w:val="57266C48"/>
    <w:rsid w:val="670D23FD"/>
    <w:rsid w:val="6C0F275A"/>
    <w:rsid w:val="70533093"/>
    <w:rsid w:val="733179AD"/>
    <w:rsid w:val="73F72DA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1166</Words>
  <Characters>1337</Characters>
  <Lines>10</Lines>
  <Paragraphs>2</Paragraphs>
  <TotalTime>64</TotalTime>
  <ScaleCrop>false</ScaleCrop>
  <LinksUpToDate>false</LinksUpToDate>
  <CharactersWithSpaces>1370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陈桂仲</cp:lastModifiedBy>
  <cp:lastPrinted>2025-04-29T11:05:00Z</cp:lastPrinted>
  <dcterms:modified xsi:type="dcterms:W3CDTF">2025-05-09T06:34:14Z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19CD31C440F0460094A1ED5E3D5BCB38</vt:lpwstr>
  </property>
</Properties>
</file>