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〔2025〕闽厦狱减字第296 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罪犯池万立，男，1997年1月27日出生，汉族，初中文化，住广东省化州市</w:t>
      </w:r>
      <w:bookmarkStart w:id="0" w:name="_GoBack"/>
      <w:bookmarkEnd w:id="0"/>
      <w:r>
        <w:rPr>
          <w:rFonts w:hint="eastAsia" w:ascii="仿宋_GB2312"/>
          <w:szCs w:val="32"/>
        </w:rPr>
        <w:t>，捕前系无业。</w:t>
      </w:r>
    </w:p>
    <w:p>
      <w:pPr>
        <w:spacing w:line="56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/>
          <w:szCs w:val="32"/>
        </w:rPr>
        <w:t>福建省漳州市中级人民法院于2021年5月31日作出（2020）闽06刑初20号刑事附带民事判决，以被告人池万立犯故意伤害罪，判处死刑，缓期二年执行，剥夺政治权利终身，连带赔偿附带民事诉讼原告人经济损失人民币四万五千元。该犯及其同案犯不服，提出上诉；福建省高级人民法院于2022年12月15日作出（2021）闽刑终219号刑事附带民事判决，维持对该犯的定罪量刑、对扣押物品的处理及附带民事部分判决。死刑，缓期二年执行自2023年1月11日起至2025年1月10日届满。2023年2月22日交付福建省厦门监狱执行刑罚。属考察级罪犯。</w:t>
      </w:r>
    </w:p>
    <w:p>
      <w:pPr>
        <w:spacing w:line="56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罪犯池万立在死刑缓期执行期间没有故意犯罪，自入监以来改造表现如下：</w:t>
      </w:r>
    </w:p>
    <w:p>
      <w:pPr>
        <w:pStyle w:val="9"/>
        <w:autoSpaceDE w:val="0"/>
        <w:autoSpaceDN w:val="0"/>
        <w:adjustRightInd w:val="0"/>
        <w:spacing w:line="560" w:lineRule="exact"/>
        <w:ind w:firstLine="640"/>
        <w:jc w:val="left"/>
        <w:rPr>
          <w:rFonts w:hint="eastAsia"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560" w:lineRule="exact"/>
        <w:ind w:firstLine="640"/>
        <w:jc w:val="left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560" w:lineRule="exact"/>
        <w:ind w:left="640" w:firstLine="0" w:firstLineChars="0"/>
        <w:jc w:val="left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560" w:lineRule="exact"/>
        <w:ind w:firstLine="640"/>
        <w:jc w:val="left"/>
        <w:rPr>
          <w:rFonts w:hint="eastAsia"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560" w:lineRule="exact"/>
        <w:ind w:firstLine="640"/>
        <w:jc w:val="left"/>
        <w:rPr>
          <w:rFonts w:hint="eastAsia"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该犯考核期2023年2月22日至2025年1月累计获核分2116分，表扬3次；无扣分行为。</w:t>
      </w:r>
    </w:p>
    <w:p>
      <w:pPr>
        <w:spacing w:line="560" w:lineRule="exact"/>
        <w:ind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该犯原判财产性判项附带民事赔偿人民币四万五千元，未履行。该犯考核期累计消费人民币3125.01元，月均消费人民币130.21元，账户可用余额人民币314.93元。</w:t>
      </w:r>
    </w:p>
    <w:p>
      <w:pPr>
        <w:spacing w:line="56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该犯系有组织的暴力性犯罪被判处死刑，缓期二年执行的罪犯，属于从严掌握减刑对象。</w:t>
      </w:r>
    </w:p>
    <w:p>
      <w:pPr>
        <w:spacing w:line="56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"/>
          <w:szCs w:val="32"/>
        </w:rPr>
        <w:t>本案于2025年4月16日至2025年4月22日在狱内公示未收到不同意见。</w:t>
      </w:r>
    </w:p>
    <w:p>
      <w:pPr>
        <w:spacing w:line="560" w:lineRule="exact"/>
        <w:ind w:firstLine="640" w:firstLineChars="2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因此，</w:t>
      </w:r>
      <w:r>
        <w:rPr>
          <w:rFonts w:hint="eastAsia" w:ascii="仿宋_GB2312"/>
          <w:szCs w:val="32"/>
        </w:rPr>
        <w:t>依照</w:t>
      </w:r>
      <w:r>
        <w:rPr>
          <w:rFonts w:hint="eastAsia" w:ascii="仿宋_GB2312" w:hAnsi="仿宋_GB2312" w:cs="仿宋_GB2312"/>
          <w:szCs w:val="32"/>
        </w:rPr>
        <w:t>《中华人民共和国刑法》第五十条、第五十七条、《中华人民共和国刑事诉讼法》第二百六十一条和《中华人民共和国监狱法》第三十一条规定，建议对罪犯池万立减为无期徒刑，剥夺政治权利终身不变。</w:t>
      </w:r>
      <w:r>
        <w:rPr>
          <w:rFonts w:hint="eastAsia" w:ascii="仿宋_GB2312"/>
          <w:szCs w:val="32"/>
        </w:rPr>
        <w:t>特提请你院审理裁定。</w:t>
      </w:r>
    </w:p>
    <w:p>
      <w:pPr>
        <w:pStyle w:val="3"/>
        <w:spacing w:line="560" w:lineRule="exact"/>
        <w:ind w:right="-48" w:rightChars="-15" w:firstLine="640" w:firstLineChars="20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9"/>
        <w:spacing w:line="560" w:lineRule="exact"/>
        <w:ind w:right="-48" w:rightChars="-15" w:firstLine="0" w:firstLineChars="0"/>
        <w:jc w:val="lef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福建省高级人民法院</w:t>
      </w:r>
    </w:p>
    <w:p>
      <w:pPr>
        <w:pStyle w:val="9"/>
        <w:spacing w:line="560" w:lineRule="exact"/>
        <w:ind w:left="640" w:firstLine="0" w:firstLineChars="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附件：⒈罪犯池万立卷宗2册</w:t>
      </w:r>
    </w:p>
    <w:p>
      <w:pPr>
        <w:pStyle w:val="9"/>
        <w:spacing w:line="560" w:lineRule="exact"/>
        <w:ind w:left="640" w:right="-48" w:rightChars="-15" w:firstLine="960" w:firstLineChars="300"/>
        <w:jc w:val="left"/>
        <w:rPr>
          <w:rFonts w:hint="eastAsia"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⒉减刑建议书2份</w:t>
      </w:r>
    </w:p>
    <w:p>
      <w:pPr>
        <w:pStyle w:val="3"/>
        <w:spacing w:line="500" w:lineRule="exact"/>
        <w:ind w:left="640" w:right="-48" w:rightChars="-15"/>
        <w:jc w:val="left"/>
        <w:rPr>
          <w:rFonts w:hint="eastAsia" w:ascii="仿宋_GB2312"/>
          <w:szCs w:val="32"/>
        </w:rPr>
      </w:pPr>
    </w:p>
    <w:p>
      <w:pPr>
        <w:spacing w:line="500" w:lineRule="exact"/>
        <w:jc w:val="left"/>
        <w:rPr>
          <w:rFonts w:hint="eastAsia" w:ascii="仿宋_GB2312"/>
        </w:rPr>
      </w:pPr>
    </w:p>
    <w:p>
      <w:pPr>
        <w:pStyle w:val="3"/>
        <w:spacing w:line="500" w:lineRule="exact"/>
        <w:ind w:right="1280" w:rightChars="400"/>
        <w:jc w:val="center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        福建省厦门监狱</w:t>
      </w:r>
    </w:p>
    <w:p>
      <w:pPr>
        <w:pStyle w:val="3"/>
        <w:spacing w:line="500" w:lineRule="exact"/>
        <w:ind w:right="1280" w:rightChars="400"/>
        <w:jc w:val="right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2025年4 月28日</w:t>
      </w:r>
    </w:p>
    <w:p/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_x0000_s1027" o:spid="_x0000_s1027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w:pict>
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<v:path/>
          <v:fill on="f" focussize="0,0"/>
          <v:stroke color="#FFFFFF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color w:val="FFFFFF"/>
                  </w:rPr>
                </w:pPr>
              </w:p>
            </w:txbxContent>
          </v:textbox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05C"/>
    <w:rsid w:val="001D4CE4"/>
    <w:rsid w:val="003F2B03"/>
    <w:rsid w:val="00414A9F"/>
    <w:rsid w:val="005F0650"/>
    <w:rsid w:val="005F4955"/>
    <w:rsid w:val="008C3750"/>
    <w:rsid w:val="00FA505C"/>
    <w:rsid w:val="01D51997"/>
    <w:rsid w:val="06C8160A"/>
    <w:rsid w:val="07206643"/>
    <w:rsid w:val="0B2B3135"/>
    <w:rsid w:val="105A14C0"/>
    <w:rsid w:val="1DFF1D66"/>
    <w:rsid w:val="216D7B74"/>
    <w:rsid w:val="22132C41"/>
    <w:rsid w:val="233B1514"/>
    <w:rsid w:val="24D34789"/>
    <w:rsid w:val="2C6D2EF1"/>
    <w:rsid w:val="2D521B4F"/>
    <w:rsid w:val="31B1317D"/>
    <w:rsid w:val="3D813A31"/>
    <w:rsid w:val="42F120D1"/>
    <w:rsid w:val="4300244D"/>
    <w:rsid w:val="4C3E191A"/>
    <w:rsid w:val="50D16F95"/>
    <w:rsid w:val="73F72DA3"/>
    <w:rsid w:val="745816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135</Words>
  <Characters>776</Characters>
  <Lines>6</Lines>
  <Paragraphs>1</Paragraphs>
  <TotalTime>65</TotalTime>
  <ScaleCrop>false</ScaleCrop>
  <LinksUpToDate>false</LinksUpToDate>
  <CharactersWithSpaces>910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陈桂仲</cp:lastModifiedBy>
  <cp:lastPrinted>2025-03-19T07:10:00Z</cp:lastPrinted>
  <dcterms:modified xsi:type="dcterms:W3CDTF">2025-05-09T06:33:07Z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19CD31C440F0460094A1ED5E3D5BCB38</vt:lpwstr>
  </property>
</Properties>
</file>