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福建省厦门监狱</w:t>
      </w:r>
    </w:p>
    <w:p>
      <w:pPr>
        <w:snapToGrid w:val="0"/>
        <w:spacing w:line="600" w:lineRule="exact"/>
        <w:jc w:val="center"/>
        <w:rPr>
          <w:rFonts w:eastAsia="楷体_GB2312" w:cs="楷体_GB231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提请减刑建议书</w:t>
      </w:r>
    </w:p>
    <w:p>
      <w:pPr>
        <w:spacing w:line="600" w:lineRule="exact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〔2025〕闽厦狱减字第297号</w:t>
      </w:r>
    </w:p>
    <w:p>
      <w:pPr>
        <w:pStyle w:val="7"/>
        <w:spacing w:line="560" w:lineRule="exact"/>
        <w:ind w:left="702" w:hanging="62"/>
      </w:pP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 w:hAnsi="Calibri"/>
          <w:szCs w:val="32"/>
        </w:rPr>
        <w:t>石仕维</w:t>
      </w:r>
      <w:r>
        <w:rPr>
          <w:rFonts w:hint="eastAsia" w:ascii="仿宋_GB2312"/>
          <w:szCs w:val="32"/>
        </w:rPr>
        <w:t>，男，1994年5月15日出生，布依族，初中文化，住贵州省都匀市</w:t>
      </w:r>
      <w:bookmarkStart w:id="0" w:name="_GoBack"/>
      <w:bookmarkEnd w:id="0"/>
      <w:r>
        <w:rPr>
          <w:rFonts w:hint="eastAsia" w:ascii="仿宋_GB2312"/>
          <w:szCs w:val="32"/>
        </w:rPr>
        <w:t>，捕前无业。</w:t>
      </w:r>
    </w:p>
    <w:p>
      <w:pPr>
        <w:spacing w:line="540" w:lineRule="exact"/>
        <w:ind w:firstLine="640" w:firstLineChars="200"/>
        <w:rPr>
          <w:rFonts w:ascii="仿宋_GB2312" w:hAnsi="Calibri"/>
          <w:szCs w:val="32"/>
        </w:rPr>
      </w:pPr>
      <w:r>
        <w:rPr>
          <w:rFonts w:hint="eastAsia" w:ascii="仿宋_GB2312" w:hAnsi="Calibri"/>
          <w:szCs w:val="32"/>
        </w:rPr>
        <w:t>福建省漳州市中级人民法院于2021年5月31日作出（2020）闽06刑初20号刑事附带民事判决，以被告人石仕维犯故意伤害罪，判处死刑，剥夺政治权利终身，各被告人连带赔偿附带民事诉讼原告人经济损失人民币四万五千元。该犯及同案犯不服，提出上诉。福建省高级人民法院于2022年12月15日作出（2021）闽刑终219号刑事附带民事判决，维持漳州市中级人民法院（2020）闽06刑初20号刑事附带民事判决中的第十三、十四项，即对扣押物品的处理及附带民事部分判决；撤销漳州市中级人民法院（2020）闽06刑初20号刑事附带民事判决中的第一项，即对被告人石仕维的定罪量刑部分判决；改判上诉人石仕维犯故意伤害罪，判处死刑，缓期二年执行，剥夺政治权利终身。死刑，缓期二年执行考验期自2023年1月11日起至2025年1月10日止。2023年2月22日交付福建省厦门监狱执行刑罚。属普管级罪犯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罪犯石仕维</w:t>
      </w:r>
      <w:r>
        <w:rPr>
          <w:rFonts w:hint="eastAsia" w:ascii="仿宋_GB2312" w:hAnsi="仿宋"/>
          <w:iCs/>
          <w:kern w:val="2"/>
          <w:szCs w:val="32"/>
        </w:rPr>
        <w:t>在死刑缓期执行期间没有故意犯罪，自入监以来改造表现如下</w:t>
      </w:r>
      <w:r>
        <w:rPr>
          <w:rFonts w:hint="eastAsia" w:ascii="仿宋_GB2312"/>
          <w:szCs w:val="32"/>
        </w:rPr>
        <w:t>：</w:t>
      </w:r>
    </w:p>
    <w:p>
      <w:pPr>
        <w:spacing w:line="540" w:lineRule="exact"/>
        <w:ind w:firstLine="640" w:firstLineChars="20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color w:val="000000"/>
          <w:kern w:val="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</w:t>
      </w:r>
      <w:r>
        <w:rPr>
          <w:rFonts w:hint="eastAsia" w:ascii="仿宋_GB2312" w:hAnsi="仿宋" w:cs="宋体"/>
          <w:color w:val="000000"/>
          <w:szCs w:val="32"/>
          <w:lang w:val="zh-CN"/>
        </w:rPr>
        <w:t>。</w:t>
      </w:r>
    </w:p>
    <w:p>
      <w:pPr>
        <w:spacing w:line="540" w:lineRule="exact"/>
        <w:ind w:firstLine="640" w:firstLineChars="20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奖惩情况：该犯考核期2023年2月22日至2025年1月，累计获考核分2094分，表扬2次，物质奖励1次。考核期内无违规扣分。</w:t>
      </w:r>
    </w:p>
    <w:p>
      <w:pPr>
        <w:spacing w:line="540" w:lineRule="exact"/>
        <w:ind w:firstLine="640" w:firstLineChars="20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该犯原判财产性判项</w:t>
      </w:r>
      <w:r>
        <w:rPr>
          <w:rFonts w:hint="eastAsia" w:ascii="仿宋_GB2312" w:hAnsi="Calibri"/>
          <w:szCs w:val="32"/>
        </w:rPr>
        <w:t>连带赔偿附带民事诉讼原告人经济损失</w:t>
      </w:r>
      <w:r>
        <w:rPr>
          <w:rFonts w:hint="eastAsia" w:ascii="仿宋_GB2312" w:hAnsi="仿宋"/>
          <w:iCs/>
          <w:kern w:val="2"/>
          <w:szCs w:val="32"/>
        </w:rPr>
        <w:t>四万五千元，未履行。该犯考核期内累计消费5092.17元，月均自选购物消费212.17元，账户可用余额1485.85元。</w:t>
      </w:r>
    </w:p>
    <w:p>
      <w:pPr>
        <w:spacing w:line="540" w:lineRule="exact"/>
        <w:ind w:firstLine="640" w:firstLineChars="20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该犯系有组织的暴力性犯罪集团犯罪罪犯，属于从严掌握减刑对象。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</w:t>
      </w:r>
      <w:r>
        <w:rPr>
          <w:rFonts w:hint="eastAsia" w:ascii="仿宋_GB2312"/>
          <w:szCs w:val="32"/>
        </w:rPr>
        <w:t>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《中华人民共和国刑法》第五十条、第五十七条、《中华人民共和国刑事诉讼法》第二百六十一条和《中华人民共和国监狱法》第三十一条规定</w:t>
      </w:r>
      <w:r>
        <w:rPr>
          <w:rFonts w:hint="eastAsia" w:ascii="仿宋_GB2312"/>
          <w:color w:val="000000"/>
          <w:szCs w:val="32"/>
        </w:rPr>
        <w:t>，建议对罪犯</w:t>
      </w:r>
      <w:r>
        <w:rPr>
          <w:rFonts w:hint="eastAsia" w:ascii="仿宋_GB2312"/>
          <w:szCs w:val="32"/>
        </w:rPr>
        <w:t>石仕维</w:t>
      </w:r>
      <w:r>
        <w:rPr>
          <w:rFonts w:hint="eastAsia" w:ascii="仿宋_GB2312"/>
          <w:color w:val="000000"/>
          <w:szCs w:val="32"/>
        </w:rPr>
        <w:t>予以减为</w:t>
      </w:r>
      <w:r>
        <w:rPr>
          <w:rFonts w:hint="eastAsia" w:ascii="仿宋_GB2312"/>
          <w:bCs/>
          <w:color w:val="000000"/>
          <w:szCs w:val="32"/>
        </w:rPr>
        <w:t>无期徒刑，剥夺政治权利终身不变</w:t>
      </w:r>
      <w:r>
        <w:rPr>
          <w:rFonts w:hint="eastAsia" w:ascii="仿宋_GB2312"/>
          <w:color w:val="000000"/>
          <w:szCs w:val="32"/>
        </w:rPr>
        <w:t>。特提请你院审理裁定。</w:t>
      </w:r>
    </w:p>
    <w:p>
      <w:pPr>
        <w:spacing w:line="54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spacing w:line="54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附件：1.罪犯石仕维卷宗2册</w:t>
      </w:r>
    </w:p>
    <w:p>
      <w:pPr>
        <w:spacing w:line="560" w:lineRule="exact"/>
        <w:ind w:firstLine="1600" w:firstLineChars="5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spacing w:line="560" w:lineRule="exact"/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福建省厦门监狱</w:t>
      </w:r>
    </w:p>
    <w:p>
      <w:pPr>
        <w:spacing w:line="560" w:lineRule="exact"/>
        <w:ind w:right="1213" w:rightChars="379" w:firstLine="614" w:firstLineChars="192"/>
        <w:jc w:val="right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2025年4月28日</w:t>
      </w: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2042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70D2"/>
    <w:rsid w:val="000B5147"/>
    <w:rsid w:val="002A70D2"/>
    <w:rsid w:val="004052DD"/>
    <w:rsid w:val="00637E5D"/>
    <w:rsid w:val="00706743"/>
    <w:rsid w:val="00765F5B"/>
    <w:rsid w:val="007A0C89"/>
    <w:rsid w:val="00C52EAE"/>
    <w:rsid w:val="00CE4C2B"/>
    <w:rsid w:val="00D46E8A"/>
    <w:rsid w:val="00D952A5"/>
    <w:rsid w:val="00E668A4"/>
    <w:rsid w:val="2AF548B3"/>
    <w:rsid w:val="7DE35F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Body Text First Indent 21"/>
    <w:basedOn w:val="8"/>
    <w:qFormat/>
    <w:uiPriority w:val="0"/>
    <w:pPr>
      <w:spacing w:line="340" w:lineRule="exact"/>
      <w:ind w:right="-139" w:hanging="26" w:hangingChars="26"/>
    </w:pPr>
    <w:rPr>
      <w:rFonts w:ascii="华文中宋" w:hAnsi="华文中宋" w:eastAsia="华文中宋"/>
      <w:sz w:val="24"/>
    </w:rPr>
  </w:style>
  <w:style w:type="paragraph" w:customStyle="1" w:styleId="8">
    <w:name w:val="Body Text Indent1"/>
    <w:basedOn w:val="1"/>
    <w:qFormat/>
    <w:uiPriority w:val="0"/>
    <w:pPr>
      <w:ind w:left="420" w:leftChars="200"/>
    </w:pPr>
  </w:style>
  <w:style w:type="character" w:customStyle="1" w:styleId="9">
    <w:name w:val="页眉 Char"/>
    <w:basedOn w:val="5"/>
    <w:link w:val="3"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881</Words>
  <Characters>988</Characters>
  <Lines>7</Lines>
  <Paragraphs>2</Paragraphs>
  <TotalTime>30</TotalTime>
  <ScaleCrop>false</ScaleCrop>
  <LinksUpToDate>false</LinksUpToDate>
  <CharactersWithSpaces>988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2025-03-10T08:08:00Z</dcterms:created>
  <dc:creator>user</dc:creator>
  <cp:lastModifiedBy>陈桂仲</cp:lastModifiedBy>
  <dcterms:modified xsi:type="dcterms:W3CDTF">2025-05-09T06:35:17Z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B59D37FD331F401B9886A88EDCE9DA1F</vt:lpwstr>
  </property>
</Properties>
</file>