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29" w:rsidRDefault="00CF10C4">
      <w:pPr>
        <w:pStyle w:val="1"/>
        <w:spacing w:line="8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3A6D29" w:rsidRDefault="00CF10C4">
      <w:pPr>
        <w:snapToGrid w:val="0"/>
        <w:spacing w:line="800" w:lineRule="exact"/>
        <w:ind w:firstLineChars="600" w:firstLine="264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3A6D29" w:rsidRDefault="00CF10C4">
      <w:pPr>
        <w:pStyle w:val="1"/>
        <w:spacing w:line="500" w:lineRule="exact"/>
        <w:ind w:left="640" w:right="320" w:firstLineChars="0" w:firstLine="0"/>
        <w:jc w:val="right"/>
        <w:rPr>
          <w:rFonts w:eastAsia="楷体_GB2312" w:cs="楷体_GB2312"/>
          <w:szCs w:val="32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〕闽厦狱减字第</w:t>
      </w:r>
      <w:r>
        <w:rPr>
          <w:rFonts w:eastAsia="楷体_GB2312" w:hint="eastAsia"/>
          <w:szCs w:val="32"/>
        </w:rPr>
        <w:t>285</w:t>
      </w:r>
      <w:r>
        <w:rPr>
          <w:rFonts w:eastAsia="楷体_GB2312" w:cs="楷体_GB2312" w:hint="eastAsia"/>
          <w:szCs w:val="32"/>
        </w:rPr>
        <w:t>号</w:t>
      </w:r>
    </w:p>
    <w:p w:rsidR="003A6D29" w:rsidRDefault="00CF10C4">
      <w:pPr>
        <w:spacing w:line="500" w:lineRule="exact"/>
        <w:ind w:firstLineChars="200"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罪犯王成进</w:t>
      </w:r>
      <w:r w:rsidR="003A6D29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3A6D29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ascii="仿宋_GB2312" w:hint="eastAsia"/>
          <w:szCs w:val="32"/>
        </w:rPr>
        <w:t>1977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19</w:t>
      </w:r>
      <w:r>
        <w:rPr>
          <w:rFonts w:ascii="仿宋_GB2312" w:hint="eastAsia"/>
          <w:szCs w:val="32"/>
        </w:rPr>
        <w:t>日出生，</w:t>
      </w:r>
      <w:r>
        <w:rPr>
          <w:rFonts w:ascii="仿宋_GB2312" w:hint="eastAsia"/>
          <w:szCs w:val="32"/>
        </w:rPr>
        <w:t>汉族，初中文化，户籍所在地福建省长汀县</w:t>
      </w:r>
      <w:r>
        <w:rPr>
          <w:rFonts w:ascii="仿宋_GB2312" w:hint="eastAsia"/>
          <w:szCs w:val="32"/>
        </w:rPr>
        <w:t>。</w:t>
      </w:r>
    </w:p>
    <w:p w:rsidR="003A6D29" w:rsidRDefault="00CF10C4">
      <w:pPr>
        <w:spacing w:line="500" w:lineRule="exact"/>
        <w:ind w:firstLineChars="200"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福建省龙岩市中级人民法院于</w:t>
      </w:r>
      <w:r>
        <w:rPr>
          <w:rFonts w:ascii="仿宋_GB2312" w:hint="eastAsia"/>
          <w:szCs w:val="32"/>
        </w:rPr>
        <w:t>2017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10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16</w:t>
      </w:r>
      <w:r>
        <w:rPr>
          <w:rFonts w:ascii="仿宋_GB2312" w:hint="eastAsia"/>
          <w:szCs w:val="32"/>
        </w:rPr>
        <w:t>日作出</w:t>
      </w:r>
      <w:r>
        <w:rPr>
          <w:rFonts w:ascii="仿宋_GB2312" w:hint="eastAsia"/>
          <w:szCs w:val="32"/>
        </w:rPr>
        <w:t>(2016)</w:t>
      </w:r>
      <w:r>
        <w:rPr>
          <w:rFonts w:ascii="仿宋_GB2312" w:hint="eastAsia"/>
          <w:szCs w:val="32"/>
        </w:rPr>
        <w:t>闽</w:t>
      </w:r>
      <w:r>
        <w:rPr>
          <w:rFonts w:ascii="仿宋_GB2312" w:hint="eastAsia"/>
          <w:szCs w:val="32"/>
        </w:rPr>
        <w:t>08</w:t>
      </w:r>
      <w:r>
        <w:rPr>
          <w:rFonts w:ascii="仿宋_GB2312" w:hint="eastAsia"/>
          <w:szCs w:val="32"/>
        </w:rPr>
        <w:t>刑初</w:t>
      </w:r>
      <w:r>
        <w:rPr>
          <w:rFonts w:ascii="仿宋_GB2312" w:hint="eastAsia"/>
          <w:szCs w:val="32"/>
        </w:rPr>
        <w:t>49</w:t>
      </w:r>
      <w:r>
        <w:rPr>
          <w:rFonts w:ascii="仿宋_GB2312" w:hint="eastAsia"/>
          <w:szCs w:val="32"/>
        </w:rPr>
        <w:t>号刑事判决，以被告人王成进</w:t>
      </w:r>
      <w:r>
        <w:rPr>
          <w:rFonts w:ascii="仿宋_GB2312" w:hint="eastAsia"/>
          <w:szCs w:val="32"/>
        </w:rPr>
        <w:t>犯</w:t>
      </w:r>
      <w:r>
        <w:rPr>
          <w:rFonts w:ascii="仿宋_GB2312" w:hint="eastAsia"/>
          <w:szCs w:val="32"/>
        </w:rPr>
        <w:t>制造毒品罪，判处死刑，缓期二年执行，剥夺政治权利终身，并处没收个人全部财产。该犯及同案犯不服，提出上诉。福建省高级人民法院于</w:t>
      </w:r>
      <w:r>
        <w:rPr>
          <w:rFonts w:ascii="仿宋_GB2312" w:hint="eastAsia"/>
          <w:szCs w:val="32"/>
        </w:rPr>
        <w:t>2018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29</w:t>
      </w:r>
      <w:r>
        <w:rPr>
          <w:rFonts w:ascii="仿宋_GB2312" w:hint="eastAsia"/>
          <w:szCs w:val="32"/>
        </w:rPr>
        <w:t>日作出</w:t>
      </w:r>
      <w:r>
        <w:rPr>
          <w:rFonts w:ascii="仿宋_GB2312" w:hint="eastAsia"/>
          <w:szCs w:val="32"/>
        </w:rPr>
        <w:t>(2017)</w:t>
      </w:r>
      <w:r>
        <w:rPr>
          <w:rFonts w:ascii="仿宋_GB2312" w:hint="eastAsia"/>
          <w:szCs w:val="32"/>
        </w:rPr>
        <w:t>闽刑终</w:t>
      </w:r>
      <w:r>
        <w:rPr>
          <w:rFonts w:ascii="仿宋_GB2312" w:hint="eastAsia"/>
          <w:szCs w:val="32"/>
        </w:rPr>
        <w:t>321</w:t>
      </w:r>
      <w:r>
        <w:rPr>
          <w:rFonts w:ascii="仿宋_GB2312" w:hint="eastAsia"/>
          <w:szCs w:val="32"/>
        </w:rPr>
        <w:t>号刑事</w:t>
      </w:r>
      <w:r>
        <w:rPr>
          <w:rFonts w:ascii="仿宋_GB2312" w:hint="eastAsia"/>
          <w:szCs w:val="32"/>
        </w:rPr>
        <w:t>判决：</w:t>
      </w:r>
      <w:r>
        <w:rPr>
          <w:rFonts w:ascii="仿宋_GB2312" w:hint="eastAsia"/>
          <w:szCs w:val="32"/>
        </w:rPr>
        <w:t>驳回上诉，维持对被告人王成进</w:t>
      </w:r>
      <w:r>
        <w:rPr>
          <w:rFonts w:ascii="仿宋_GB2312" w:hint="eastAsia"/>
          <w:szCs w:val="32"/>
        </w:rPr>
        <w:t>定罪量刑和对涉案财物处理的刑事判决</w:t>
      </w:r>
      <w:r>
        <w:rPr>
          <w:rFonts w:ascii="仿宋_GB2312" w:hAnsi="仿宋_GB2312" w:cs="仿宋_GB2312" w:hint="eastAsia"/>
          <w:szCs w:val="32"/>
        </w:rPr>
        <w:t>；并以此判决核准</w:t>
      </w:r>
      <w:r>
        <w:rPr>
          <w:rFonts w:ascii="仿宋_GB2312" w:hint="eastAsia"/>
          <w:szCs w:val="32"/>
        </w:rPr>
        <w:t>福建省龙岩市中级人民法院</w:t>
      </w:r>
      <w:r>
        <w:rPr>
          <w:rFonts w:ascii="仿宋_GB2312" w:hint="eastAsia"/>
          <w:szCs w:val="32"/>
        </w:rPr>
        <w:t>作出的</w:t>
      </w:r>
      <w:r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2016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08</w:t>
      </w:r>
      <w:r>
        <w:rPr>
          <w:rFonts w:ascii="仿宋_GB2312" w:hint="eastAsia"/>
          <w:szCs w:val="32"/>
        </w:rPr>
        <w:t>刑初</w:t>
      </w:r>
      <w:r>
        <w:rPr>
          <w:rFonts w:ascii="仿宋_GB2312" w:hint="eastAsia"/>
          <w:szCs w:val="32"/>
        </w:rPr>
        <w:t>49</w:t>
      </w:r>
      <w:r>
        <w:rPr>
          <w:rFonts w:ascii="仿宋_GB2312" w:hint="eastAsia"/>
          <w:szCs w:val="32"/>
        </w:rPr>
        <w:t>号刑事判决书中对该犯的</w:t>
      </w:r>
      <w:r>
        <w:rPr>
          <w:rFonts w:ascii="仿宋_GB2312" w:hint="eastAsia"/>
          <w:szCs w:val="32"/>
        </w:rPr>
        <w:t>刑事判决。</w:t>
      </w:r>
      <w:r>
        <w:rPr>
          <w:rFonts w:hint="eastAsia"/>
          <w:szCs w:val="32"/>
        </w:rPr>
        <w:t>死刑</w:t>
      </w:r>
      <w:r>
        <w:rPr>
          <w:rFonts w:hint="eastAsia"/>
          <w:szCs w:val="32"/>
        </w:rPr>
        <w:t>，</w:t>
      </w:r>
      <w:r>
        <w:rPr>
          <w:rFonts w:hint="eastAsia"/>
          <w:szCs w:val="32"/>
        </w:rPr>
        <w:t>缓期二年执行</w:t>
      </w:r>
      <w:r>
        <w:rPr>
          <w:rFonts w:hint="eastAsia"/>
          <w:szCs w:val="32"/>
        </w:rPr>
        <w:t>考验期</w:t>
      </w:r>
      <w:r>
        <w:rPr>
          <w:rFonts w:hint="eastAsia"/>
          <w:szCs w:val="32"/>
        </w:rPr>
        <w:t>自</w:t>
      </w:r>
      <w:r>
        <w:rPr>
          <w:rFonts w:ascii="仿宋_GB2312" w:hint="eastAsia"/>
          <w:szCs w:val="32"/>
        </w:rPr>
        <w:t>2018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2020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日届满。</w:t>
      </w:r>
      <w:r>
        <w:rPr>
          <w:rFonts w:ascii="仿宋_GB2312" w:hAnsi="仿宋_GB2312" w:cs="仿宋_GB2312" w:hint="eastAsia"/>
          <w:szCs w:val="32"/>
        </w:rPr>
        <w:t>判决生效后，于</w:t>
      </w:r>
      <w:r>
        <w:rPr>
          <w:rFonts w:ascii="仿宋_GB2312" w:hAnsi="仿宋_GB2312" w:cs="仿宋_GB2312" w:hint="eastAsia"/>
          <w:szCs w:val="32"/>
        </w:rPr>
        <w:t>2018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11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9</w:t>
      </w:r>
      <w:r>
        <w:rPr>
          <w:rFonts w:ascii="仿宋_GB2312" w:hAnsi="仿宋_GB2312" w:cs="仿宋_GB2312" w:hint="eastAsia"/>
          <w:szCs w:val="32"/>
        </w:rPr>
        <w:t>日</w:t>
      </w:r>
      <w:r>
        <w:rPr>
          <w:rFonts w:ascii="仿宋_GB2312" w:hAnsi="仿宋" w:hint="eastAsia"/>
          <w:szCs w:val="32"/>
        </w:rPr>
        <w:t>交付福建省厦门监狱执行刑罚。</w:t>
      </w:r>
      <w:r>
        <w:rPr>
          <w:rFonts w:ascii="仿宋_GB2312" w:hAnsi="仿宋" w:hint="eastAsia"/>
          <w:szCs w:val="32"/>
        </w:rPr>
        <w:t>2021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6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24</w:t>
      </w:r>
      <w:r>
        <w:rPr>
          <w:rFonts w:ascii="仿宋_GB2312" w:hAnsi="仿宋" w:hint="eastAsia"/>
          <w:szCs w:val="32"/>
        </w:rPr>
        <w:t>日福建省</w:t>
      </w:r>
      <w:r>
        <w:rPr>
          <w:rFonts w:ascii="仿宋_GB2312" w:hAnsi="仿宋" w:hint="eastAsia"/>
          <w:szCs w:val="32"/>
        </w:rPr>
        <w:t>高级人民法院作出（</w:t>
      </w:r>
      <w:r>
        <w:rPr>
          <w:rFonts w:ascii="仿宋_GB2312" w:hAnsi="仿宋" w:hint="eastAsia"/>
          <w:szCs w:val="32"/>
        </w:rPr>
        <w:t>2021</w:t>
      </w:r>
      <w:r>
        <w:rPr>
          <w:rFonts w:ascii="仿宋_GB2312" w:hAnsi="仿宋" w:hint="eastAsia"/>
          <w:szCs w:val="32"/>
        </w:rPr>
        <w:t>）闽刑更</w:t>
      </w:r>
      <w:r>
        <w:rPr>
          <w:rFonts w:ascii="仿宋_GB2312" w:hAnsi="仿宋" w:hint="eastAsia"/>
          <w:szCs w:val="32"/>
        </w:rPr>
        <w:t>80</w:t>
      </w:r>
      <w:r>
        <w:rPr>
          <w:rFonts w:ascii="仿宋_GB2312" w:hAnsi="仿宋" w:hint="eastAsia"/>
          <w:szCs w:val="32"/>
        </w:rPr>
        <w:t>号刑事裁定，将其刑罚减为无期徒刑，剥夺政治权利终身不变，于</w:t>
      </w:r>
      <w:r>
        <w:rPr>
          <w:rFonts w:ascii="仿宋_GB2312" w:hAnsi="仿宋" w:hint="eastAsia"/>
          <w:szCs w:val="32"/>
        </w:rPr>
        <w:t>2021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7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>
        <w:rPr>
          <w:rFonts w:ascii="仿宋_GB2312" w:hAnsi="仿宋" w:hint="eastAsia"/>
          <w:szCs w:val="32"/>
        </w:rPr>
        <w:t>日送达。现</w:t>
      </w:r>
      <w:r>
        <w:rPr>
          <w:rFonts w:ascii="仿宋_GB2312" w:hint="eastAsia"/>
          <w:szCs w:val="32"/>
        </w:rPr>
        <w:t>属普管级罪犯。</w:t>
      </w:r>
    </w:p>
    <w:p w:rsidR="003A6D29" w:rsidRDefault="00CF10C4">
      <w:pPr>
        <w:spacing w:line="44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int="eastAsia"/>
          <w:szCs w:val="32"/>
        </w:rPr>
        <w:t>罪犯王成进</w:t>
      </w:r>
      <w:r>
        <w:rPr>
          <w:rFonts w:ascii="仿宋_GB2312" w:hAnsi="宋体" w:hint="eastAsia"/>
          <w:iCs/>
          <w:kern w:val="0"/>
          <w:szCs w:val="32"/>
          <w:lang w:val="zh-CN"/>
        </w:rPr>
        <w:t>在死刑，缓期二年执行期间没有故意犯罪行为，</w:t>
      </w:r>
      <w:r>
        <w:rPr>
          <w:rFonts w:ascii="仿宋_GB2312" w:hAnsi="仿宋" w:hint="eastAsia"/>
          <w:iCs/>
          <w:kern w:val="2"/>
          <w:szCs w:val="32"/>
        </w:rPr>
        <w:t>无期徒刑期间</w:t>
      </w:r>
      <w:r>
        <w:rPr>
          <w:rFonts w:ascii="仿宋_GB2312" w:hAnsi="仿宋" w:hint="eastAsia"/>
          <w:szCs w:val="32"/>
        </w:rPr>
        <w:t>确有悔改表现，具体事实如下：</w:t>
      </w:r>
    </w:p>
    <w:p w:rsidR="003A6D29" w:rsidRDefault="00CF10C4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3A6D29" w:rsidRDefault="00CF10C4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3A6D29" w:rsidRDefault="00CF10C4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3A6D29" w:rsidRDefault="00CF10C4">
      <w:pPr>
        <w:pStyle w:val="1"/>
        <w:autoSpaceDE w:val="0"/>
        <w:autoSpaceDN w:val="0"/>
        <w:adjustRightInd w:val="0"/>
        <w:spacing w:line="50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3A6D29" w:rsidRDefault="00CF10C4">
      <w:pPr>
        <w:spacing w:line="500" w:lineRule="exact"/>
        <w:ind w:firstLineChars="200" w:firstLine="640"/>
        <w:jc w:val="left"/>
        <w:rPr>
          <w:rFonts w:ascii="仿宋_GB2312" w:hAnsi="仿宋_GB2312" w:cs="仿宋_GB2312"/>
          <w:bCs/>
          <w:szCs w:val="32"/>
        </w:rPr>
      </w:pPr>
      <w:r>
        <w:rPr>
          <w:rFonts w:ascii="仿宋_GB2312" w:hint="eastAsia"/>
          <w:szCs w:val="32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该犯本轮考核期</w:t>
      </w:r>
      <w:r>
        <w:rPr>
          <w:rFonts w:ascii="仿宋_GB2312" w:hAnsi="仿宋_GB2312" w:cs="仿宋_GB2312" w:hint="eastAsia"/>
          <w:bCs/>
          <w:szCs w:val="32"/>
        </w:rPr>
        <w:t>2018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t>月</w:t>
      </w:r>
      <w:r>
        <w:rPr>
          <w:rFonts w:ascii="仿宋_GB2312" w:hAnsi="仿宋_GB2312" w:cs="仿宋_GB2312" w:hint="eastAsia"/>
          <w:bCs/>
          <w:szCs w:val="32"/>
        </w:rPr>
        <w:t>9</w:t>
      </w:r>
      <w:r>
        <w:rPr>
          <w:rFonts w:ascii="仿宋_GB2312" w:hAnsi="仿宋_GB2312" w:cs="仿宋_GB2312" w:hint="eastAsia"/>
          <w:bCs/>
          <w:szCs w:val="32"/>
        </w:rPr>
        <w:t>日至</w:t>
      </w:r>
      <w:r>
        <w:rPr>
          <w:rFonts w:ascii="仿宋_GB2312" w:hAnsi="仿宋_GB2312" w:cs="仿宋_GB2312" w:hint="eastAsia"/>
          <w:bCs/>
          <w:szCs w:val="32"/>
        </w:rPr>
        <w:t>2020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11</w:t>
      </w:r>
      <w:r>
        <w:rPr>
          <w:rFonts w:ascii="仿宋_GB2312" w:hAnsi="仿宋_GB2312" w:cs="仿宋_GB2312" w:hint="eastAsia"/>
          <w:bCs/>
          <w:szCs w:val="32"/>
        </w:rPr>
        <w:lastRenderedPageBreak/>
        <w:t>月累计获得</w:t>
      </w:r>
      <w:r>
        <w:rPr>
          <w:rFonts w:ascii="仿宋_GB2312" w:hAnsi="仿宋_GB2312" w:cs="仿宋_GB2312" w:hint="eastAsia"/>
          <w:bCs/>
          <w:szCs w:val="32"/>
        </w:rPr>
        <w:t>2447</w:t>
      </w:r>
      <w:r>
        <w:rPr>
          <w:rFonts w:ascii="仿宋_GB2312" w:hAnsi="仿宋_GB2312" w:cs="仿宋_GB2312" w:hint="eastAsia"/>
          <w:bCs/>
          <w:szCs w:val="32"/>
        </w:rPr>
        <w:t>分，</w:t>
      </w:r>
      <w:r>
        <w:rPr>
          <w:rFonts w:ascii="仿宋_GB2312" w:hAnsi="仿宋_GB2312" w:cs="仿宋_GB2312" w:hint="eastAsia"/>
          <w:bCs/>
          <w:szCs w:val="32"/>
        </w:rPr>
        <w:t>202</w:t>
      </w:r>
      <w:r>
        <w:rPr>
          <w:rFonts w:ascii="仿宋_GB2312" w:hAnsi="仿宋_GB2312" w:cs="仿宋_GB2312" w:hint="eastAsia"/>
          <w:bCs/>
          <w:szCs w:val="32"/>
        </w:rPr>
        <w:t>0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12</w:t>
      </w:r>
      <w:r>
        <w:rPr>
          <w:rFonts w:ascii="仿宋_GB2312" w:hAnsi="仿宋_GB2312" w:cs="仿宋_GB2312" w:hint="eastAsia"/>
          <w:bCs/>
          <w:szCs w:val="32"/>
        </w:rPr>
        <w:t>月至</w:t>
      </w:r>
      <w:r>
        <w:rPr>
          <w:rFonts w:ascii="仿宋_GB2312" w:hAnsi="仿宋_GB2312" w:cs="仿宋_GB2312" w:hint="eastAsia"/>
          <w:bCs/>
          <w:szCs w:val="32"/>
        </w:rPr>
        <w:t>2025</w:t>
      </w:r>
      <w:r>
        <w:rPr>
          <w:rFonts w:ascii="仿宋_GB2312" w:hAnsi="仿宋_GB2312" w:cs="仿宋_GB2312" w:hint="eastAsia"/>
          <w:bCs/>
          <w:szCs w:val="32"/>
        </w:rPr>
        <w:t>年</w:t>
      </w:r>
      <w:r>
        <w:rPr>
          <w:rFonts w:ascii="仿宋_GB2312" w:hAnsi="仿宋_GB2312" w:cs="仿宋_GB2312" w:hint="eastAsia"/>
          <w:bCs/>
          <w:szCs w:val="32"/>
        </w:rPr>
        <w:t>1</w:t>
      </w:r>
      <w:r>
        <w:rPr>
          <w:rFonts w:ascii="仿宋_GB2312" w:hAnsi="仿宋_GB2312" w:cs="仿宋_GB2312" w:hint="eastAsia"/>
          <w:bCs/>
          <w:szCs w:val="32"/>
        </w:rPr>
        <w:t>月累计获</w:t>
      </w:r>
      <w:r>
        <w:rPr>
          <w:rFonts w:ascii="仿宋_GB2312" w:hAnsi="仿宋_GB2312" w:cs="仿宋_GB2312" w:hint="eastAsia"/>
          <w:bCs/>
          <w:szCs w:val="32"/>
        </w:rPr>
        <w:t>得</w:t>
      </w:r>
      <w:r>
        <w:rPr>
          <w:rFonts w:ascii="仿宋_GB2312" w:hAnsi="仿宋_GB2312" w:cs="仿宋_GB2312" w:hint="eastAsia"/>
          <w:bCs/>
          <w:szCs w:val="32"/>
        </w:rPr>
        <w:t>5692</w:t>
      </w:r>
      <w:r>
        <w:rPr>
          <w:rFonts w:ascii="仿宋_GB2312" w:hAnsi="仿宋_GB2312" w:cs="仿宋_GB2312" w:hint="eastAsia"/>
          <w:bCs/>
          <w:szCs w:val="32"/>
        </w:rPr>
        <w:t>分，合计获得</w:t>
      </w:r>
      <w:r>
        <w:rPr>
          <w:rFonts w:ascii="仿宋_GB2312" w:hAnsi="仿宋_GB2312" w:cs="仿宋_GB2312" w:hint="eastAsia"/>
          <w:bCs/>
          <w:szCs w:val="32"/>
        </w:rPr>
        <w:t>8139</w:t>
      </w:r>
      <w:r>
        <w:rPr>
          <w:rFonts w:ascii="仿宋_GB2312" w:hAnsi="仿宋_GB2312" w:cs="仿宋_GB2312" w:hint="eastAsia"/>
          <w:bCs/>
          <w:szCs w:val="32"/>
        </w:rPr>
        <w:t>分，表扬</w:t>
      </w:r>
      <w:r>
        <w:rPr>
          <w:rFonts w:ascii="仿宋_GB2312" w:hAnsi="仿宋_GB2312" w:cs="仿宋_GB2312" w:hint="eastAsia"/>
          <w:bCs/>
          <w:szCs w:val="32"/>
        </w:rPr>
        <w:t>10</w:t>
      </w:r>
      <w:r>
        <w:rPr>
          <w:rFonts w:ascii="仿宋_GB2312" w:hAnsi="仿宋_GB2312" w:cs="仿宋_GB2312" w:hint="eastAsia"/>
          <w:bCs/>
          <w:szCs w:val="32"/>
        </w:rPr>
        <w:t>次，物质奖励</w:t>
      </w:r>
      <w:r>
        <w:rPr>
          <w:rFonts w:ascii="仿宋_GB2312" w:hAnsi="仿宋_GB2312" w:cs="仿宋_GB2312" w:hint="eastAsia"/>
          <w:bCs/>
          <w:szCs w:val="32"/>
        </w:rPr>
        <w:t>3</w:t>
      </w:r>
      <w:r>
        <w:rPr>
          <w:rFonts w:ascii="仿宋_GB2312" w:hAnsi="仿宋_GB2312" w:cs="仿宋_GB2312" w:hint="eastAsia"/>
          <w:bCs/>
          <w:szCs w:val="32"/>
        </w:rPr>
        <w:t>次。考核期无扣分</w:t>
      </w:r>
      <w:r>
        <w:rPr>
          <w:rFonts w:ascii="仿宋_GB2312" w:hAnsi="仿宋_GB2312" w:cs="仿宋_GB2312" w:hint="eastAsia"/>
          <w:bCs/>
          <w:szCs w:val="32"/>
        </w:rPr>
        <w:t>行为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3A6D29" w:rsidRDefault="00CF10C4">
      <w:pPr>
        <w:spacing w:line="500" w:lineRule="exact"/>
        <w:ind w:firstLineChars="200" w:firstLine="640"/>
        <w:jc w:val="left"/>
        <w:rPr>
          <w:rFonts w:ascii="仿宋_GB2312"/>
          <w:szCs w:val="32"/>
        </w:rPr>
      </w:pPr>
      <w:r>
        <w:rPr>
          <w:rFonts w:hint="eastAsia"/>
          <w:szCs w:val="32"/>
        </w:rPr>
        <w:t>原判财产性判项</w:t>
      </w:r>
      <w:r>
        <w:rPr>
          <w:rFonts w:ascii="仿宋_GB2312" w:hint="eastAsia"/>
          <w:szCs w:val="32"/>
        </w:rPr>
        <w:t>没收个人全部财产，已履行</w:t>
      </w:r>
      <w:r>
        <w:rPr>
          <w:rFonts w:ascii="仿宋_GB2312" w:hint="eastAsia"/>
          <w:szCs w:val="32"/>
        </w:rPr>
        <w:t xml:space="preserve">2759.65 </w:t>
      </w:r>
      <w:r>
        <w:rPr>
          <w:rFonts w:ascii="仿宋_GB2312" w:hint="eastAsia"/>
          <w:szCs w:val="32"/>
        </w:rPr>
        <w:t>元，其中本次福建省</w:t>
      </w:r>
      <w:r>
        <w:rPr>
          <w:rFonts w:ascii="仿宋_GB2312" w:hint="eastAsia"/>
          <w:szCs w:val="32"/>
        </w:rPr>
        <w:t>龙岩</w:t>
      </w:r>
      <w:r>
        <w:rPr>
          <w:rFonts w:ascii="仿宋_GB2312" w:hint="eastAsia"/>
          <w:szCs w:val="32"/>
        </w:rPr>
        <w:t>市中级人民法院</w:t>
      </w:r>
      <w:bookmarkStart w:id="0" w:name="_GoBack"/>
      <w:bookmarkEnd w:id="0"/>
      <w:r>
        <w:rPr>
          <w:rFonts w:ascii="仿宋_GB2312" w:hint="eastAsia"/>
          <w:szCs w:val="32"/>
        </w:rPr>
        <w:t>执行</w:t>
      </w:r>
      <w:r>
        <w:rPr>
          <w:rFonts w:ascii="仿宋_GB2312" w:hint="eastAsia"/>
          <w:szCs w:val="32"/>
        </w:rPr>
        <w:t>1259.65</w:t>
      </w:r>
      <w:r>
        <w:rPr>
          <w:rFonts w:ascii="仿宋_GB2312" w:hint="eastAsia"/>
          <w:szCs w:val="32"/>
        </w:rPr>
        <w:t>元。</w:t>
      </w:r>
      <w:r>
        <w:rPr>
          <w:rFonts w:hint="eastAsia"/>
          <w:szCs w:val="32"/>
        </w:rPr>
        <w:t>考核期消费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060.85</w:t>
      </w:r>
      <w:r>
        <w:rPr>
          <w:rFonts w:hint="eastAsia"/>
          <w:szCs w:val="32"/>
        </w:rPr>
        <w:t>元，月均消费</w:t>
      </w:r>
      <w:r>
        <w:rPr>
          <w:rFonts w:hint="eastAsia"/>
          <w:szCs w:val="32"/>
        </w:rPr>
        <w:t>281.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元，账户余额</w:t>
      </w:r>
      <w:r>
        <w:rPr>
          <w:rFonts w:hint="eastAsia"/>
          <w:szCs w:val="32"/>
        </w:rPr>
        <w:t>402.61</w:t>
      </w:r>
      <w:r>
        <w:rPr>
          <w:rFonts w:hint="eastAsia"/>
          <w:szCs w:val="32"/>
        </w:rPr>
        <w:t>元</w:t>
      </w:r>
      <w:r>
        <w:rPr>
          <w:rFonts w:hint="eastAsia"/>
          <w:szCs w:val="32"/>
        </w:rPr>
        <w:t>。</w:t>
      </w:r>
      <w:r>
        <w:rPr>
          <w:rFonts w:ascii="仿宋_GB2312" w:hint="eastAsia"/>
          <w:szCs w:val="32"/>
        </w:rPr>
        <w:t>福建省</w:t>
      </w:r>
      <w:r>
        <w:rPr>
          <w:rFonts w:ascii="仿宋_GB2312" w:hint="eastAsia"/>
          <w:szCs w:val="32"/>
        </w:rPr>
        <w:t>龙岩市中级人民法院回函：截至目前，王成进已履行</w:t>
      </w:r>
      <w:r>
        <w:rPr>
          <w:rFonts w:ascii="仿宋_GB2312" w:hint="eastAsia"/>
          <w:szCs w:val="32"/>
        </w:rPr>
        <w:t>1259.65</w:t>
      </w:r>
      <w:r>
        <w:rPr>
          <w:rFonts w:ascii="仿宋_GB2312" w:hint="eastAsia"/>
          <w:szCs w:val="32"/>
        </w:rPr>
        <w:t>元</w:t>
      </w:r>
      <w:r>
        <w:rPr>
          <w:rFonts w:ascii="仿宋_GB2312" w:hint="eastAsia"/>
          <w:szCs w:val="32"/>
        </w:rPr>
        <w:t>。通过查控系统查询，依法扣划王成进的银行存款</w:t>
      </w:r>
      <w:r>
        <w:rPr>
          <w:rFonts w:ascii="仿宋_GB2312" w:hint="eastAsia"/>
          <w:szCs w:val="32"/>
        </w:rPr>
        <w:t>1259.65</w:t>
      </w:r>
      <w:r>
        <w:rPr>
          <w:rFonts w:ascii="仿宋_GB2312" w:hint="eastAsia"/>
          <w:szCs w:val="32"/>
        </w:rPr>
        <w:t>元。执行人王成进名下房产、利害关系人申请复议。目前，在复议审查无法处置，除此之外，无其他可供执行的财产。终结本次执行程序。</w:t>
      </w:r>
    </w:p>
    <w:p w:rsidR="003A6D29" w:rsidRDefault="00CF10C4">
      <w:pPr>
        <w:spacing w:line="500" w:lineRule="exact"/>
        <w:ind w:firstLineChars="200" w:firstLine="640"/>
        <w:jc w:val="left"/>
        <w:rPr>
          <w:szCs w:val="32"/>
        </w:rPr>
      </w:pPr>
      <w:r>
        <w:rPr>
          <w:rFonts w:ascii="仿宋_GB2312" w:hint="eastAsia"/>
          <w:szCs w:val="32"/>
        </w:rPr>
        <w:t>本案于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16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22</w:t>
      </w:r>
      <w:r>
        <w:rPr>
          <w:rFonts w:ascii="仿宋_GB2312" w:hint="eastAsia"/>
          <w:szCs w:val="32"/>
        </w:rPr>
        <w:t>日在狱内公示未收到不同意见。</w:t>
      </w:r>
    </w:p>
    <w:p w:rsidR="003A6D29" w:rsidRDefault="00CF10C4">
      <w:pPr>
        <w:spacing w:line="500" w:lineRule="exact"/>
        <w:ind w:firstLineChars="200" w:firstLine="640"/>
        <w:jc w:val="left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因此，</w:t>
      </w:r>
      <w:r>
        <w:rPr>
          <w:rFonts w:hint="eastAsia"/>
          <w:szCs w:val="32"/>
        </w:rPr>
        <w:t>依照</w:t>
      </w:r>
      <w:r>
        <w:rPr>
          <w:rFonts w:ascii="仿宋_GB2312" w:hAnsi="仿宋_GB2312" w:cs="仿宋_GB2312" w:hint="eastAsia"/>
          <w:szCs w:val="32"/>
        </w:rPr>
        <w:t>《中华人民共和国刑法》第五十七条、第七十八条，《中华人民共和国刑事诉讼法》第二百七十三条第二款和《中华人民共和国监狱法》第二十九条之规定，建议对罪犯王成进减为有期徒刑二十五年，剥夺政治权利改为十年。</w:t>
      </w:r>
      <w:r>
        <w:rPr>
          <w:rFonts w:hint="eastAsia"/>
          <w:szCs w:val="32"/>
        </w:rPr>
        <w:t>特提请你院审理裁定。</w:t>
      </w:r>
    </w:p>
    <w:p w:rsidR="003A6D29" w:rsidRDefault="00CF10C4">
      <w:pPr>
        <w:pStyle w:val="a3"/>
        <w:spacing w:line="500" w:lineRule="exact"/>
        <w:ind w:rightChars="-15" w:right="-48" w:firstLineChars="200" w:firstLine="640"/>
        <w:jc w:val="left"/>
        <w:rPr>
          <w:szCs w:val="32"/>
        </w:rPr>
      </w:pPr>
      <w:r>
        <w:rPr>
          <w:rFonts w:hint="eastAsia"/>
          <w:szCs w:val="32"/>
        </w:rPr>
        <w:t>此致</w:t>
      </w:r>
    </w:p>
    <w:p w:rsidR="003A6D29" w:rsidRDefault="00CF10C4">
      <w:pPr>
        <w:pStyle w:val="1"/>
        <w:spacing w:line="500" w:lineRule="exact"/>
        <w:ind w:rightChars="-15" w:right="-48" w:firstLineChars="0" w:firstLine="0"/>
        <w:jc w:val="left"/>
        <w:rPr>
          <w:szCs w:val="32"/>
        </w:rPr>
      </w:pPr>
      <w:r>
        <w:rPr>
          <w:rFonts w:hint="eastAsia"/>
          <w:szCs w:val="32"/>
        </w:rPr>
        <w:t>福建省高级人民法院</w:t>
      </w:r>
    </w:p>
    <w:p w:rsidR="003A6D29" w:rsidRDefault="00CF10C4">
      <w:pPr>
        <w:pStyle w:val="1"/>
        <w:spacing w:line="500" w:lineRule="exact"/>
        <w:ind w:left="640" w:firstLineChars="0" w:firstLine="0"/>
        <w:jc w:val="left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>
        <w:rPr>
          <w:rFonts w:ascii="仿宋_GB2312" w:hAnsi="仿宋_GB2312" w:cs="仿宋_GB2312" w:hint="eastAsia"/>
          <w:szCs w:val="32"/>
        </w:rPr>
        <w:t>王成进</w:t>
      </w:r>
      <w:r>
        <w:rPr>
          <w:rFonts w:cs="仿宋_GB2312" w:hint="eastAsia"/>
          <w:szCs w:val="32"/>
        </w:rPr>
        <w:t>卷宗</w:t>
      </w:r>
      <w:r>
        <w:rPr>
          <w:rFonts w:cs="仿宋_GB2312" w:hint="eastAsia"/>
          <w:szCs w:val="32"/>
        </w:rPr>
        <w:t>3</w:t>
      </w:r>
      <w:r>
        <w:rPr>
          <w:rFonts w:cs="仿宋_GB2312" w:hint="eastAsia"/>
          <w:szCs w:val="32"/>
        </w:rPr>
        <w:t>册</w:t>
      </w:r>
    </w:p>
    <w:p w:rsidR="003A6D29" w:rsidRDefault="00CF10C4">
      <w:pPr>
        <w:pStyle w:val="1"/>
        <w:spacing w:line="500" w:lineRule="exact"/>
        <w:ind w:left="640" w:rightChars="-15" w:right="-48" w:firstLineChars="300" w:firstLine="960"/>
        <w:jc w:val="left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3A6D29" w:rsidRDefault="00CF10C4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3A6D29" w:rsidRDefault="00CF10C4">
      <w:pPr>
        <w:pStyle w:val="a3"/>
        <w:wordWrap w:val="0"/>
        <w:spacing w:line="500" w:lineRule="exact"/>
        <w:ind w:rightChars="317" w:right="1014"/>
        <w:jc w:val="right"/>
      </w:pP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 xml:space="preserve"> </w:t>
      </w:r>
    </w:p>
    <w:sectPr w:rsidR="003A6D29" w:rsidSect="003A6D29">
      <w:pgSz w:w="11906" w:h="16838"/>
      <w:pgMar w:top="1871" w:right="1304" w:bottom="187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0C4" w:rsidRDefault="00CF10C4" w:rsidP="000222D0">
      <w:r>
        <w:separator/>
      </w:r>
    </w:p>
  </w:endnote>
  <w:endnote w:type="continuationSeparator" w:id="1">
    <w:p w:rsidR="00CF10C4" w:rsidRDefault="00CF10C4" w:rsidP="00022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0C4" w:rsidRDefault="00CF10C4" w:rsidP="000222D0">
      <w:r>
        <w:separator/>
      </w:r>
    </w:p>
  </w:footnote>
  <w:footnote w:type="continuationSeparator" w:id="1">
    <w:p w:rsidR="00CF10C4" w:rsidRDefault="00CF10C4" w:rsidP="000222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1509"/>
    <w:rsid w:val="000138B2"/>
    <w:rsid w:val="000222D0"/>
    <w:rsid w:val="00063C81"/>
    <w:rsid w:val="000E26AD"/>
    <w:rsid w:val="00175A06"/>
    <w:rsid w:val="00207F95"/>
    <w:rsid w:val="002A24E1"/>
    <w:rsid w:val="002B4096"/>
    <w:rsid w:val="0032034A"/>
    <w:rsid w:val="00326D40"/>
    <w:rsid w:val="00341F49"/>
    <w:rsid w:val="003A6D29"/>
    <w:rsid w:val="00407BEF"/>
    <w:rsid w:val="00413A95"/>
    <w:rsid w:val="004317B8"/>
    <w:rsid w:val="004D1991"/>
    <w:rsid w:val="005A1553"/>
    <w:rsid w:val="006115EF"/>
    <w:rsid w:val="00634A51"/>
    <w:rsid w:val="00634DC3"/>
    <w:rsid w:val="00697CA9"/>
    <w:rsid w:val="006D4E74"/>
    <w:rsid w:val="007D3462"/>
    <w:rsid w:val="008E4DF2"/>
    <w:rsid w:val="009D0F13"/>
    <w:rsid w:val="00A0043C"/>
    <w:rsid w:val="00A414C7"/>
    <w:rsid w:val="00B22EEB"/>
    <w:rsid w:val="00B7049D"/>
    <w:rsid w:val="00B72385"/>
    <w:rsid w:val="00CF10C4"/>
    <w:rsid w:val="00D44A1F"/>
    <w:rsid w:val="00D57C42"/>
    <w:rsid w:val="00D8533F"/>
    <w:rsid w:val="00DD0961"/>
    <w:rsid w:val="00E02753"/>
    <w:rsid w:val="00E6211A"/>
    <w:rsid w:val="00ED1509"/>
    <w:rsid w:val="00EE6A03"/>
    <w:rsid w:val="00FC2EBA"/>
    <w:rsid w:val="00FF39F2"/>
    <w:rsid w:val="01FF0DD2"/>
    <w:rsid w:val="06F32C95"/>
    <w:rsid w:val="076518D6"/>
    <w:rsid w:val="08D603BC"/>
    <w:rsid w:val="094B225D"/>
    <w:rsid w:val="098A1833"/>
    <w:rsid w:val="098C23A6"/>
    <w:rsid w:val="0BAE67D0"/>
    <w:rsid w:val="10130B55"/>
    <w:rsid w:val="11CD04FF"/>
    <w:rsid w:val="14C63D4D"/>
    <w:rsid w:val="16527C87"/>
    <w:rsid w:val="165F193D"/>
    <w:rsid w:val="1B451A3D"/>
    <w:rsid w:val="1BC527FF"/>
    <w:rsid w:val="2258192B"/>
    <w:rsid w:val="26B84F80"/>
    <w:rsid w:val="2797590A"/>
    <w:rsid w:val="29940BED"/>
    <w:rsid w:val="3146218A"/>
    <w:rsid w:val="3367397D"/>
    <w:rsid w:val="39F1773C"/>
    <w:rsid w:val="3BC91AFF"/>
    <w:rsid w:val="3BD3140C"/>
    <w:rsid w:val="42F76FF4"/>
    <w:rsid w:val="43557FD7"/>
    <w:rsid w:val="46D36A87"/>
    <w:rsid w:val="527F323B"/>
    <w:rsid w:val="53330967"/>
    <w:rsid w:val="53F40563"/>
    <w:rsid w:val="599E39F0"/>
    <w:rsid w:val="650954B0"/>
    <w:rsid w:val="67444BFA"/>
    <w:rsid w:val="69355DA8"/>
    <w:rsid w:val="6A8767B3"/>
    <w:rsid w:val="71375D7F"/>
    <w:rsid w:val="728651B7"/>
    <w:rsid w:val="75160265"/>
    <w:rsid w:val="75DE6FF6"/>
    <w:rsid w:val="76C3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D29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uiPriority w:val="99"/>
    <w:qFormat/>
    <w:rsid w:val="003A6D29"/>
  </w:style>
  <w:style w:type="paragraph" w:styleId="a4">
    <w:name w:val="footer"/>
    <w:basedOn w:val="a"/>
    <w:link w:val="Char"/>
    <w:qFormat/>
    <w:rsid w:val="003A6D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3A6D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3A6D29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3A6D29"/>
    <w:rPr>
      <w:rFonts w:ascii="Times New Roman" w:eastAsia="仿宋_GB2312" w:hAnsi="Times New Roman" w:cs="Times New Roman"/>
      <w:kern w:val="32"/>
      <w:sz w:val="18"/>
      <w:szCs w:val="18"/>
    </w:rPr>
  </w:style>
  <w:style w:type="character" w:customStyle="1" w:styleId="Char">
    <w:name w:val="页脚 Char"/>
    <w:basedOn w:val="a0"/>
    <w:link w:val="a4"/>
    <w:qFormat/>
    <w:rsid w:val="003A6D29"/>
    <w:rPr>
      <w:rFonts w:ascii="Times New Roman" w:eastAsia="仿宋_GB2312" w:hAnsi="Times New Roman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15</cp:revision>
  <cp:lastPrinted>2024-01-30T08:05:00Z</cp:lastPrinted>
  <dcterms:created xsi:type="dcterms:W3CDTF">2023-12-18T06:55:00Z</dcterms:created>
  <dcterms:modified xsi:type="dcterms:W3CDTF">2025-07-30T08:08:00Z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114189C646FD4AE58D57DA79D411F12B</vt:lpwstr>
  </property>
</Properties>
</file>