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keepNext w:val="0"/>
        <w:keepLines w:val="0"/>
        <w:pageBreakBefore w:val="0"/>
        <w:widowControl w:val="0"/>
        <w:kinsoku/>
        <w:overflowPunct/>
        <w:topLinePunct w:val="0"/>
        <w:bidi w:val="0"/>
        <w:snapToGrid/>
        <w:spacing w:line="480" w:lineRule="exact"/>
        <w:jc w:val="right"/>
        <w:textAlignment w:val="auto"/>
        <w:rPr>
          <w:rFonts w:ascii="Times New Roman" w:hAnsi="Times New Roman"/>
          <w:b/>
          <w:bCs/>
          <w:sz w:val="28"/>
        </w:rPr>
      </w:pPr>
      <w:r>
        <w:rPr>
          <w:rFonts w:hint="eastAsia" w:ascii="楷体_GB2312" w:hAnsi="楷体" w:eastAsia="楷体_GB2312" w:cs="楷体_GB2312"/>
          <w:szCs w:val="32"/>
        </w:rPr>
        <w:t>〔</w:t>
      </w:r>
      <w:r>
        <w:rPr>
          <w:rFonts w:hint="eastAsia" w:ascii="楷体_GB2312" w:hAnsi="楷体" w:eastAsia="楷体_GB2312" w:cs="楷体_GB2312"/>
          <w:szCs w:val="32"/>
          <w:lang w:eastAsia="zh-CN"/>
        </w:rPr>
        <w:t>2025</w:t>
      </w:r>
      <w:r>
        <w:rPr>
          <w:rFonts w:hint="eastAsia" w:ascii="楷体_GB2312" w:hAnsi="楷体" w:eastAsia="楷体_GB2312" w:cs="楷体_GB2312"/>
          <w:szCs w:val="32"/>
        </w:rPr>
        <w:t>〕闽厦狱减字第</w:t>
      </w:r>
      <w:r>
        <w:rPr>
          <w:rFonts w:hint="eastAsia" w:ascii="楷体_GB2312" w:hAnsi="楷体" w:eastAsia="楷体_GB2312" w:cs="楷体_GB2312"/>
          <w:szCs w:val="32"/>
          <w:lang w:val="en-US" w:eastAsia="zh-CN"/>
        </w:rPr>
        <w:t>199</w:t>
      </w:r>
      <w:r>
        <w:rPr>
          <w:rFonts w:hint="eastAsia" w:ascii="楷体_GB2312" w:hAnsi="楷体" w:eastAsia="楷体_GB2312" w:cs="楷体_GB2312"/>
          <w:szCs w:val="32"/>
        </w:rPr>
        <w:t>号</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hint="default" w:ascii="仿宋_GB2312" w:eastAsia="仿宋_GB2312"/>
          <w:szCs w:val="32"/>
          <w:lang w:val="en-US" w:eastAsia="zh-CN"/>
        </w:rPr>
      </w:pPr>
      <w:r>
        <w:rPr>
          <w:rFonts w:hint="eastAsia" w:ascii="仿宋_GB2312"/>
          <w:szCs w:val="32"/>
        </w:rPr>
        <w:t>罪犯</w:t>
      </w:r>
      <w:r>
        <w:rPr>
          <w:rFonts w:hint="eastAsia" w:ascii="仿宋_GB2312"/>
          <w:szCs w:val="32"/>
          <w:lang w:eastAsia="zh-CN"/>
        </w:rPr>
        <w:t>范鹏飞</w:t>
      </w:r>
      <w:r>
        <w:rPr>
          <w:rFonts w:hint="eastAsia" w:ascii="仿宋_GB2312"/>
          <w:szCs w:val="32"/>
        </w:rPr>
        <w:t>，男，198</w:t>
      </w:r>
      <w:r>
        <w:rPr>
          <w:rFonts w:hint="eastAsia" w:ascii="仿宋_GB2312"/>
          <w:szCs w:val="32"/>
          <w:lang w:val="en-US" w:eastAsia="zh-CN"/>
        </w:rPr>
        <w:t>4</w:t>
      </w:r>
      <w:r>
        <w:rPr>
          <w:rFonts w:hint="eastAsia" w:ascii="仿宋_GB2312"/>
          <w:szCs w:val="32"/>
        </w:rPr>
        <w:t>年</w:t>
      </w:r>
      <w:r>
        <w:rPr>
          <w:rFonts w:hint="eastAsia" w:ascii="仿宋_GB2312"/>
          <w:szCs w:val="32"/>
          <w:lang w:val="en-US" w:eastAsia="zh-CN"/>
        </w:rPr>
        <w:t>1</w:t>
      </w:r>
      <w:r>
        <w:rPr>
          <w:rFonts w:hint="eastAsia" w:ascii="仿宋_GB2312"/>
          <w:szCs w:val="32"/>
        </w:rPr>
        <w:t>月</w:t>
      </w:r>
      <w:r>
        <w:rPr>
          <w:rFonts w:hint="eastAsia" w:ascii="仿宋_GB2312"/>
          <w:szCs w:val="32"/>
          <w:lang w:val="en-US" w:eastAsia="zh-CN"/>
        </w:rPr>
        <w:t>5</w:t>
      </w:r>
      <w:r>
        <w:rPr>
          <w:rFonts w:hint="eastAsia" w:ascii="仿宋_GB2312"/>
          <w:szCs w:val="32"/>
        </w:rPr>
        <w:t>日出生，汉族，</w:t>
      </w:r>
      <w:r>
        <w:rPr>
          <w:rFonts w:hint="eastAsia" w:ascii="仿宋_GB2312"/>
          <w:szCs w:val="32"/>
          <w:lang w:eastAsia="zh-CN"/>
        </w:rPr>
        <w:t>高中</w:t>
      </w:r>
      <w:r>
        <w:rPr>
          <w:rFonts w:hint="eastAsia" w:ascii="仿宋_GB2312"/>
          <w:szCs w:val="32"/>
        </w:rPr>
        <w:t>文化，住湖南省华容县</w:t>
      </w:r>
      <w:bookmarkStart w:id="0" w:name="_GoBack"/>
      <w:bookmarkEnd w:id="0"/>
      <w:r>
        <w:rPr>
          <w:rFonts w:hint="eastAsia" w:ascii="仿宋_GB2312"/>
          <w:szCs w:val="32"/>
        </w:rPr>
        <w:t>。</w:t>
      </w:r>
      <w:r>
        <w:rPr>
          <w:rFonts w:hint="eastAsia" w:ascii="仿宋_GB2312"/>
          <w:szCs w:val="32"/>
          <w:lang w:val="en-US" w:eastAsia="zh-CN"/>
        </w:rPr>
        <w:t>2009年11月7日因犯盗窃罪、敲诈勒索罪被福建省厦门市湖里区人民法院判处有期徒刑一年八个月，并处罚金二千元，刑期至2011年3月17日。系累犯。</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ascii="仿宋_GB2312" w:cs="仿宋_GB2312"/>
          <w:szCs w:val="32"/>
        </w:rPr>
      </w:pPr>
      <w:r>
        <w:rPr>
          <w:rFonts w:hint="eastAsia" w:ascii="仿宋_GB2312"/>
          <w:szCs w:val="32"/>
        </w:rPr>
        <w:t>福建省</w:t>
      </w:r>
      <w:r>
        <w:rPr>
          <w:rFonts w:hint="eastAsia" w:ascii="仿宋_GB2312"/>
          <w:szCs w:val="32"/>
          <w:lang w:eastAsia="zh-CN"/>
        </w:rPr>
        <w:t>厦门市湖里区</w:t>
      </w:r>
      <w:r>
        <w:rPr>
          <w:rFonts w:hint="eastAsia" w:ascii="仿宋_GB2312"/>
          <w:szCs w:val="32"/>
        </w:rPr>
        <w:t>人民法院于20</w:t>
      </w:r>
      <w:r>
        <w:rPr>
          <w:rFonts w:hint="eastAsia" w:ascii="仿宋_GB2312"/>
          <w:szCs w:val="32"/>
          <w:lang w:val="en-US" w:eastAsia="zh-CN"/>
        </w:rPr>
        <w:t>15</w:t>
      </w:r>
      <w:r>
        <w:rPr>
          <w:rFonts w:hint="eastAsia" w:ascii="仿宋_GB2312"/>
          <w:szCs w:val="32"/>
        </w:rPr>
        <w:t>年</w:t>
      </w:r>
      <w:r>
        <w:rPr>
          <w:rFonts w:hint="eastAsia" w:ascii="仿宋_GB2312"/>
          <w:szCs w:val="32"/>
          <w:lang w:val="en-US" w:eastAsia="zh-CN"/>
        </w:rPr>
        <w:t>4月17</w:t>
      </w:r>
      <w:r>
        <w:rPr>
          <w:rFonts w:hint="eastAsia" w:ascii="仿宋_GB2312"/>
          <w:szCs w:val="32"/>
        </w:rPr>
        <w:t>日作出(20</w:t>
      </w:r>
      <w:r>
        <w:rPr>
          <w:rFonts w:hint="eastAsia" w:ascii="仿宋_GB2312"/>
          <w:szCs w:val="32"/>
          <w:lang w:val="en-US" w:eastAsia="zh-CN"/>
        </w:rPr>
        <w:t>15</w:t>
      </w:r>
      <w:r>
        <w:rPr>
          <w:rFonts w:hint="eastAsia" w:ascii="仿宋_GB2312"/>
          <w:szCs w:val="32"/>
        </w:rPr>
        <w:t>)</w:t>
      </w:r>
      <w:r>
        <w:rPr>
          <w:rFonts w:hint="eastAsia" w:ascii="仿宋_GB2312"/>
          <w:szCs w:val="32"/>
          <w:lang w:eastAsia="zh-CN"/>
        </w:rPr>
        <w:t>湖</w:t>
      </w:r>
      <w:r>
        <w:rPr>
          <w:rFonts w:hint="eastAsia" w:ascii="仿宋_GB2312"/>
          <w:szCs w:val="32"/>
        </w:rPr>
        <w:t>刑初</w:t>
      </w:r>
      <w:r>
        <w:rPr>
          <w:rFonts w:hint="eastAsia" w:ascii="仿宋_GB2312"/>
          <w:szCs w:val="32"/>
          <w:lang w:eastAsia="zh-CN"/>
        </w:rPr>
        <w:t>字第</w:t>
      </w:r>
      <w:r>
        <w:rPr>
          <w:rFonts w:hint="eastAsia" w:ascii="仿宋_GB2312"/>
          <w:szCs w:val="32"/>
          <w:lang w:val="en-US" w:eastAsia="zh-CN"/>
        </w:rPr>
        <w:t>230</w:t>
      </w:r>
      <w:r>
        <w:rPr>
          <w:rFonts w:hint="eastAsia" w:ascii="仿宋_GB2312"/>
          <w:szCs w:val="32"/>
        </w:rPr>
        <w:t>号刑事判决，以被告人</w:t>
      </w:r>
      <w:r>
        <w:rPr>
          <w:rFonts w:hint="eastAsia" w:ascii="仿宋_GB2312"/>
          <w:szCs w:val="32"/>
          <w:lang w:eastAsia="zh-CN"/>
        </w:rPr>
        <w:t>范鹏飞</w:t>
      </w:r>
      <w:r>
        <w:rPr>
          <w:rFonts w:hint="eastAsia" w:ascii="仿宋_GB2312"/>
          <w:szCs w:val="32"/>
        </w:rPr>
        <w:t>犯合同诈骗罪，判处有期徒刑</w:t>
      </w:r>
      <w:r>
        <w:rPr>
          <w:rFonts w:hint="eastAsia" w:ascii="仿宋_GB2312"/>
          <w:szCs w:val="32"/>
          <w:lang w:eastAsia="zh-CN"/>
        </w:rPr>
        <w:t>十二年</w:t>
      </w:r>
      <w:r>
        <w:rPr>
          <w:rFonts w:hint="eastAsia" w:ascii="仿宋_GB2312"/>
          <w:szCs w:val="32"/>
        </w:rPr>
        <w:t>，并处罚金人民币二</w:t>
      </w:r>
      <w:r>
        <w:rPr>
          <w:rFonts w:hint="eastAsia" w:ascii="仿宋_GB2312"/>
          <w:szCs w:val="32"/>
          <w:lang w:eastAsia="zh-CN"/>
        </w:rPr>
        <w:t>十</w:t>
      </w:r>
      <w:r>
        <w:rPr>
          <w:rFonts w:hint="eastAsia" w:ascii="仿宋_GB2312"/>
          <w:szCs w:val="32"/>
        </w:rPr>
        <w:t>万元</w:t>
      </w:r>
      <w:r>
        <w:rPr>
          <w:rFonts w:hint="eastAsia" w:ascii="仿宋_GB2312"/>
          <w:szCs w:val="32"/>
          <w:lang w:eastAsia="zh-CN"/>
        </w:rPr>
        <w:t>，退赔被害人</w:t>
      </w:r>
      <w:r>
        <w:rPr>
          <w:rFonts w:hint="eastAsia" w:ascii="仿宋_GB2312"/>
          <w:szCs w:val="32"/>
          <w:lang w:val="en-US" w:eastAsia="zh-CN"/>
        </w:rPr>
        <w:t>120万元。</w:t>
      </w:r>
      <w:r>
        <w:rPr>
          <w:rFonts w:hint="eastAsia" w:ascii="仿宋_GB2312"/>
          <w:szCs w:val="32"/>
        </w:rPr>
        <w:t>刑期自20</w:t>
      </w:r>
      <w:r>
        <w:rPr>
          <w:rFonts w:hint="eastAsia" w:ascii="仿宋_GB2312"/>
          <w:szCs w:val="32"/>
          <w:lang w:val="en-US" w:eastAsia="zh-CN"/>
        </w:rPr>
        <w:t>14</w:t>
      </w:r>
      <w:r>
        <w:rPr>
          <w:rFonts w:hint="eastAsia" w:ascii="仿宋_GB2312"/>
          <w:szCs w:val="32"/>
        </w:rPr>
        <w:t>年</w:t>
      </w:r>
      <w:r>
        <w:rPr>
          <w:rFonts w:hint="eastAsia" w:ascii="仿宋_GB2312"/>
          <w:szCs w:val="32"/>
          <w:lang w:val="en-US" w:eastAsia="zh-CN"/>
        </w:rPr>
        <w:t>5</w:t>
      </w:r>
      <w:r>
        <w:rPr>
          <w:rFonts w:hint="eastAsia" w:ascii="仿宋_GB2312"/>
          <w:szCs w:val="32"/>
        </w:rPr>
        <w:t>月</w:t>
      </w:r>
      <w:r>
        <w:rPr>
          <w:rFonts w:hint="eastAsia" w:ascii="仿宋_GB2312"/>
          <w:szCs w:val="32"/>
          <w:lang w:val="en-US" w:eastAsia="zh-CN"/>
        </w:rPr>
        <w:t>13</w:t>
      </w:r>
      <w:r>
        <w:rPr>
          <w:rFonts w:hint="eastAsia" w:ascii="仿宋_GB2312"/>
          <w:szCs w:val="32"/>
        </w:rPr>
        <w:t>日起至202</w:t>
      </w:r>
      <w:r>
        <w:rPr>
          <w:rFonts w:hint="eastAsia" w:ascii="仿宋_GB2312"/>
          <w:szCs w:val="32"/>
          <w:lang w:val="en-US" w:eastAsia="zh-CN"/>
        </w:rPr>
        <w:t>6</w:t>
      </w:r>
      <w:r>
        <w:rPr>
          <w:rFonts w:hint="eastAsia" w:ascii="仿宋_GB2312"/>
          <w:szCs w:val="32"/>
        </w:rPr>
        <w:t>年</w:t>
      </w:r>
      <w:r>
        <w:rPr>
          <w:rFonts w:hint="eastAsia" w:ascii="仿宋_GB2312"/>
          <w:szCs w:val="32"/>
          <w:lang w:val="en-US" w:eastAsia="zh-CN"/>
        </w:rPr>
        <w:t>5</w:t>
      </w:r>
      <w:r>
        <w:rPr>
          <w:rFonts w:hint="eastAsia" w:ascii="仿宋_GB2312"/>
          <w:szCs w:val="32"/>
        </w:rPr>
        <w:t>月</w:t>
      </w:r>
      <w:r>
        <w:rPr>
          <w:rFonts w:hint="eastAsia" w:ascii="仿宋_GB2312"/>
          <w:szCs w:val="32"/>
          <w:lang w:val="en-US" w:eastAsia="zh-CN"/>
        </w:rPr>
        <w:t>12</w:t>
      </w:r>
      <w:r>
        <w:rPr>
          <w:rFonts w:hint="eastAsia" w:ascii="仿宋_GB2312"/>
          <w:szCs w:val="32"/>
        </w:rPr>
        <w:t>日止。20</w:t>
      </w:r>
      <w:r>
        <w:rPr>
          <w:rFonts w:hint="eastAsia" w:ascii="仿宋_GB2312"/>
          <w:szCs w:val="32"/>
          <w:lang w:val="en-US" w:eastAsia="zh-CN"/>
        </w:rPr>
        <w:t>15</w:t>
      </w:r>
      <w:r>
        <w:rPr>
          <w:rFonts w:hint="eastAsia" w:ascii="仿宋_GB2312"/>
          <w:szCs w:val="32"/>
        </w:rPr>
        <w:t>年</w:t>
      </w:r>
      <w:r>
        <w:rPr>
          <w:rFonts w:hint="eastAsia" w:ascii="仿宋_GB2312"/>
          <w:szCs w:val="32"/>
          <w:lang w:val="en-US" w:eastAsia="zh-CN"/>
        </w:rPr>
        <w:t>6</w:t>
      </w:r>
      <w:r>
        <w:rPr>
          <w:rFonts w:hint="eastAsia" w:ascii="仿宋_GB2312"/>
          <w:szCs w:val="32"/>
        </w:rPr>
        <w:t>月</w:t>
      </w:r>
      <w:r>
        <w:rPr>
          <w:rFonts w:hint="eastAsia" w:ascii="仿宋_GB2312"/>
          <w:szCs w:val="32"/>
          <w:lang w:val="en-US" w:eastAsia="zh-CN"/>
        </w:rPr>
        <w:t>12</w:t>
      </w:r>
      <w:r>
        <w:rPr>
          <w:rFonts w:hint="eastAsia" w:ascii="仿宋_GB2312"/>
          <w:szCs w:val="32"/>
        </w:rPr>
        <w:t>日交付福建省厦门监狱执行刑罚。</w:t>
      </w:r>
      <w:r>
        <w:rPr>
          <w:rFonts w:hint="eastAsia" w:ascii="仿宋_GB2312"/>
          <w:szCs w:val="32"/>
          <w:lang w:val="en-US" w:eastAsia="zh-CN"/>
        </w:rPr>
        <w:t>2018年11月30日福</w:t>
      </w:r>
      <w:r>
        <w:rPr>
          <w:rFonts w:hint="eastAsia" w:ascii="仿宋_GB2312"/>
          <w:szCs w:val="32"/>
          <w:lang w:eastAsia="zh-CN"/>
        </w:rPr>
        <w:t>建省厦门市中级人民法院</w:t>
      </w:r>
      <w:r>
        <w:rPr>
          <w:rFonts w:hint="eastAsia" w:ascii="仿宋_GB2312"/>
          <w:szCs w:val="32"/>
          <w:lang w:val="en-US" w:eastAsia="zh-CN"/>
        </w:rPr>
        <w:t>作出（2018）闽02刑更861号刑事裁定，减刑六个月。2021年9月14日福</w:t>
      </w:r>
      <w:r>
        <w:rPr>
          <w:rFonts w:hint="eastAsia" w:ascii="仿宋_GB2312"/>
          <w:szCs w:val="32"/>
          <w:lang w:eastAsia="zh-CN"/>
        </w:rPr>
        <w:t>建省厦门市中级人民法院</w:t>
      </w:r>
      <w:r>
        <w:rPr>
          <w:rFonts w:hint="eastAsia" w:ascii="仿宋_GB2312"/>
          <w:szCs w:val="32"/>
          <w:lang w:val="en-US" w:eastAsia="zh-CN"/>
        </w:rPr>
        <w:t>作出（2021）闽02刑更421号刑事裁定，减刑五个月，于2021年9月14日送达，现刑期至2025年6月12日止。</w:t>
      </w:r>
      <w:r>
        <w:rPr>
          <w:rFonts w:hint="eastAsia" w:ascii="仿宋_GB2312"/>
          <w:szCs w:val="32"/>
        </w:rPr>
        <w:t>属普管级罪犯。</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asci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自上次减刑以来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23"/>
        <w:keepNext w:val="0"/>
        <w:keepLines w:val="0"/>
        <w:pageBreakBefore w:val="0"/>
        <w:widowControl w:val="0"/>
        <w:kinsoku/>
        <w:wordWrap/>
        <w:overflowPunct/>
        <w:topLinePunct w:val="0"/>
        <w:autoSpaceDE w:val="0"/>
        <w:autoSpaceDN w:val="0"/>
        <w:bidi w:val="0"/>
        <w:adjustRightInd w:val="0"/>
        <w:snapToGrid/>
        <w:spacing w:line="480" w:lineRule="exact"/>
        <w:ind w:firstLine="640"/>
        <w:jc w:val="left"/>
        <w:textAlignment w:val="auto"/>
        <w:rPr>
          <w:rFonts w:ascii="仿宋_GB2312" w:hAnsi="仿宋"/>
          <w:iCs/>
          <w:kern w:val="2"/>
          <w:szCs w:val="32"/>
        </w:rPr>
      </w:pPr>
      <w:r>
        <w:rPr>
          <w:rFonts w:hint="eastAsia" w:ascii="仿宋_GB2312" w:hAnsi="仿宋"/>
          <w:iCs/>
          <w:kern w:val="2"/>
          <w:szCs w:val="32"/>
        </w:rPr>
        <w:t>认罪悔罪：能服从法院判决，自书认罪悔罪书。</w:t>
      </w:r>
    </w:p>
    <w:p>
      <w:pPr>
        <w:pStyle w:val="23"/>
        <w:keepNext w:val="0"/>
        <w:keepLines w:val="0"/>
        <w:pageBreakBefore w:val="0"/>
        <w:widowControl w:val="0"/>
        <w:kinsoku/>
        <w:wordWrap/>
        <w:overflowPunct/>
        <w:topLinePunct w:val="0"/>
        <w:autoSpaceDE w:val="0"/>
        <w:autoSpaceDN w:val="0"/>
        <w:bidi w:val="0"/>
        <w:adjustRightInd w:val="0"/>
        <w:snapToGrid/>
        <w:spacing w:line="480" w:lineRule="exact"/>
        <w:ind w:firstLine="640"/>
        <w:jc w:val="left"/>
        <w:textAlignment w:val="auto"/>
        <w:rPr>
          <w:rFonts w:hint="eastAsia" w:ascii="仿宋_GB2312" w:hAnsi="仿宋" w:cs="宋体"/>
          <w:szCs w:val="32"/>
          <w:lang w:val="en-US" w:eastAsia="zh-CN"/>
        </w:rPr>
      </w:pPr>
      <w:r>
        <w:rPr>
          <w:rFonts w:hint="eastAsia" w:ascii="仿宋_GB2312" w:hAnsi="仿宋"/>
          <w:szCs w:val="32"/>
        </w:rPr>
        <w:t>遵守监规</w:t>
      </w:r>
      <w:r>
        <w:rPr>
          <w:rFonts w:hint="eastAsia" w:ascii="仿宋_GB2312" w:hAnsi="仿宋" w:cs="宋体"/>
          <w:szCs w:val="32"/>
          <w:lang w:val="zh-CN"/>
        </w:rPr>
        <w:t>：考核期有违规行为，</w:t>
      </w:r>
      <w:r>
        <w:rPr>
          <w:rFonts w:hint="eastAsia" w:ascii="仿宋_GB2312" w:hAnsi="仿宋_GB2312" w:cs="仿宋_GB2312"/>
          <w:szCs w:val="32"/>
        </w:rPr>
        <w:t>经民警教育后，能够遵规守纪</w:t>
      </w:r>
      <w:r>
        <w:rPr>
          <w:rFonts w:hint="eastAsia" w:ascii="仿宋_GB2312" w:hAnsi="仿宋" w:cs="宋体"/>
          <w:szCs w:val="32"/>
          <w:lang w:val="zh-CN"/>
        </w:rPr>
        <w:t>。</w:t>
      </w:r>
    </w:p>
    <w:p>
      <w:pPr>
        <w:pStyle w:val="23"/>
        <w:keepNext w:val="0"/>
        <w:keepLines w:val="0"/>
        <w:pageBreakBefore w:val="0"/>
        <w:widowControl w:val="0"/>
        <w:kinsoku/>
        <w:wordWrap/>
        <w:overflowPunct/>
        <w:topLinePunct w:val="0"/>
        <w:autoSpaceDE w:val="0"/>
        <w:autoSpaceDN w:val="0"/>
        <w:bidi w:val="0"/>
        <w:adjustRightInd w:val="0"/>
        <w:snapToGrid/>
        <w:spacing w:line="480" w:lineRule="exact"/>
        <w:ind w:left="640" w:firstLine="0" w:firstLineChars="0"/>
        <w:jc w:val="left"/>
        <w:textAlignment w:val="auto"/>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23"/>
        <w:keepNext w:val="0"/>
        <w:keepLines w:val="0"/>
        <w:pageBreakBefore w:val="0"/>
        <w:widowControl w:val="0"/>
        <w:kinsoku/>
        <w:wordWrap/>
        <w:overflowPunct/>
        <w:topLinePunct w:val="0"/>
        <w:autoSpaceDE w:val="0"/>
        <w:autoSpaceDN w:val="0"/>
        <w:bidi w:val="0"/>
        <w:adjustRightInd w:val="0"/>
        <w:snapToGrid/>
        <w:spacing w:line="480" w:lineRule="exact"/>
        <w:ind w:firstLine="640"/>
        <w:jc w:val="left"/>
        <w:textAlignment w:val="auto"/>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23"/>
        <w:keepNext w:val="0"/>
        <w:keepLines w:val="0"/>
        <w:pageBreakBefore w:val="0"/>
        <w:widowControl w:val="0"/>
        <w:kinsoku/>
        <w:wordWrap/>
        <w:overflowPunct/>
        <w:topLinePunct w:val="0"/>
        <w:bidi w:val="0"/>
        <w:snapToGrid/>
        <w:spacing w:line="480" w:lineRule="exact"/>
        <w:ind w:firstLine="640"/>
        <w:jc w:val="left"/>
        <w:textAlignment w:val="auto"/>
        <w:rPr>
          <w:rFonts w:ascii="仿宋_GB2312"/>
          <w:bCs/>
          <w:szCs w:val="32"/>
        </w:rPr>
      </w:pPr>
      <w:r>
        <w:rPr>
          <w:rFonts w:hint="eastAsia" w:ascii="仿宋_GB2312" w:hAnsi="仿宋" w:cs="宋体"/>
          <w:szCs w:val="32"/>
          <w:lang w:val="zh-CN"/>
        </w:rPr>
        <w:t>奖惩情况：</w:t>
      </w:r>
      <w:r>
        <w:rPr>
          <w:rFonts w:hint="eastAsia" w:ascii="仿宋_GB2312"/>
          <w:bCs/>
          <w:szCs w:val="32"/>
        </w:rPr>
        <w:t>该犯上次减刑周期剩余</w:t>
      </w:r>
      <w:r>
        <w:rPr>
          <w:rFonts w:hint="eastAsia" w:ascii="仿宋_GB2312"/>
          <w:bCs/>
          <w:szCs w:val="32"/>
          <w:lang w:val="en-US" w:eastAsia="zh-CN"/>
        </w:rPr>
        <w:t>587.3</w:t>
      </w:r>
      <w:r>
        <w:rPr>
          <w:rFonts w:hint="eastAsia" w:ascii="仿宋_GB2312"/>
          <w:bCs/>
          <w:szCs w:val="32"/>
        </w:rPr>
        <w:t>分，本轮考核期2021年5月至2025年1月止累计获考核分</w:t>
      </w:r>
      <w:r>
        <w:rPr>
          <w:rFonts w:hint="eastAsia" w:ascii="仿宋_GB2312"/>
          <w:bCs/>
          <w:szCs w:val="32"/>
          <w:lang w:val="en-US" w:eastAsia="zh-CN"/>
        </w:rPr>
        <w:t>5054.5</w:t>
      </w:r>
      <w:r>
        <w:rPr>
          <w:rFonts w:hint="eastAsia" w:ascii="仿宋_GB2312"/>
          <w:bCs/>
          <w:szCs w:val="32"/>
        </w:rPr>
        <w:t>分，合计获得考核分5641.8分，表扬</w:t>
      </w:r>
      <w:r>
        <w:rPr>
          <w:rFonts w:hint="eastAsia" w:ascii="仿宋_GB2312"/>
          <w:bCs/>
          <w:szCs w:val="32"/>
          <w:lang w:val="en-US" w:eastAsia="zh-CN"/>
        </w:rPr>
        <w:t>9</w:t>
      </w:r>
      <w:r>
        <w:rPr>
          <w:rFonts w:hint="eastAsia" w:ascii="仿宋_GB2312"/>
          <w:bCs/>
          <w:szCs w:val="32"/>
        </w:rPr>
        <w:t>个；间隔期2021年9月14日至2025年1月止，获考核分</w:t>
      </w:r>
      <w:r>
        <w:rPr>
          <w:rFonts w:hint="eastAsia" w:ascii="仿宋_GB2312"/>
          <w:bCs/>
          <w:szCs w:val="32"/>
          <w:lang w:val="en-US" w:eastAsia="zh-CN"/>
        </w:rPr>
        <w:t>4376</w:t>
      </w:r>
      <w:r>
        <w:rPr>
          <w:rFonts w:hint="eastAsia" w:ascii="仿宋_GB2312"/>
          <w:bCs/>
          <w:szCs w:val="32"/>
        </w:rPr>
        <w:t>分。考核期内</w:t>
      </w:r>
      <w:r>
        <w:rPr>
          <w:rFonts w:hint="eastAsia" w:ascii="仿宋_GB2312"/>
          <w:bCs/>
          <w:szCs w:val="32"/>
          <w:lang w:eastAsia="zh-CN"/>
        </w:rPr>
        <w:t>无扣分</w:t>
      </w:r>
      <w:r>
        <w:rPr>
          <w:rFonts w:hint="eastAsia" w:ascii="仿宋_GB2312"/>
          <w:bCs/>
          <w:szCs w:val="32"/>
        </w:rPr>
        <w:t>。</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hint="eastAsia" w:ascii="仿宋_GB2312" w:hAnsi="Times New Roman" w:eastAsia="仿宋_GB2312" w:cs="Times New Roman"/>
          <w:szCs w:val="32"/>
          <w:lang w:eastAsia="zh-CN"/>
        </w:rPr>
      </w:pPr>
      <w:r>
        <w:rPr>
          <w:rFonts w:hint="eastAsia" w:ascii="仿宋_GB2312"/>
          <w:szCs w:val="32"/>
        </w:rPr>
        <w:t>原判财产性判项罚金2</w:t>
      </w:r>
      <w:r>
        <w:rPr>
          <w:rFonts w:hint="eastAsia" w:ascii="仿宋_GB2312"/>
          <w:szCs w:val="32"/>
          <w:lang w:val="en-US" w:eastAsia="zh-CN"/>
        </w:rPr>
        <w:t>0</w:t>
      </w:r>
      <w:r>
        <w:rPr>
          <w:rFonts w:hint="eastAsia" w:ascii="仿宋_GB2312"/>
          <w:szCs w:val="32"/>
        </w:rPr>
        <w:t>万元，已履行1</w:t>
      </w:r>
      <w:r>
        <w:rPr>
          <w:rFonts w:hint="eastAsia" w:ascii="仿宋_GB2312"/>
          <w:szCs w:val="32"/>
          <w:lang w:val="en-US" w:eastAsia="zh-CN"/>
        </w:rPr>
        <w:t>88</w:t>
      </w:r>
      <w:r>
        <w:rPr>
          <w:rFonts w:hint="eastAsia" w:ascii="仿宋_GB2312"/>
          <w:szCs w:val="32"/>
        </w:rPr>
        <w:t>00元；其中本次向福建省厦门市</w:t>
      </w:r>
      <w:r>
        <w:rPr>
          <w:rFonts w:hint="eastAsia" w:ascii="仿宋_GB2312"/>
          <w:szCs w:val="32"/>
          <w:lang w:eastAsia="zh-CN"/>
        </w:rPr>
        <w:t>湖里区</w:t>
      </w:r>
      <w:r>
        <w:rPr>
          <w:rFonts w:hint="eastAsia" w:ascii="仿宋_GB2312"/>
          <w:szCs w:val="32"/>
        </w:rPr>
        <w:t>人民法院缴纳</w:t>
      </w:r>
      <w:r>
        <w:rPr>
          <w:rFonts w:hint="eastAsia" w:ascii="仿宋_GB2312"/>
          <w:szCs w:val="32"/>
          <w:lang w:val="en-US" w:eastAsia="zh-CN"/>
        </w:rPr>
        <w:t>60</w:t>
      </w:r>
      <w:r>
        <w:rPr>
          <w:rFonts w:hint="eastAsia" w:ascii="仿宋_GB2312"/>
          <w:szCs w:val="32"/>
        </w:rPr>
        <w:t>00元</w:t>
      </w:r>
      <w:r>
        <w:rPr>
          <w:rFonts w:hint="eastAsia" w:ascii="仿宋_GB2312"/>
          <w:szCs w:val="32"/>
          <w:lang w:eastAsia="zh-CN"/>
        </w:rPr>
        <w:t>，</w:t>
      </w:r>
      <w:r>
        <w:rPr>
          <w:rFonts w:hint="eastAsia" w:ascii="仿宋_GB2312"/>
          <w:szCs w:val="32"/>
        </w:rPr>
        <w:t>向福建省厦门市中级人民法院缴纳罚金</w:t>
      </w:r>
      <w:r>
        <w:rPr>
          <w:rFonts w:hint="eastAsia" w:ascii="仿宋_GB2312"/>
          <w:szCs w:val="32"/>
          <w:lang w:val="en-US" w:eastAsia="zh-CN"/>
        </w:rPr>
        <w:t>16</w:t>
      </w:r>
      <w:r>
        <w:rPr>
          <w:rFonts w:hint="eastAsia" w:ascii="仿宋_GB2312"/>
          <w:szCs w:val="32"/>
        </w:rPr>
        <w:t>00元。</w:t>
      </w:r>
      <w:r>
        <w:rPr>
          <w:rFonts w:hint="eastAsia" w:ascii="仿宋_GB2312" w:hAnsi="Times New Roman" w:cs="Times New Roman"/>
          <w:szCs w:val="32"/>
        </w:rPr>
        <w:t>退赔</w:t>
      </w:r>
      <w:r>
        <w:rPr>
          <w:rFonts w:hint="eastAsia" w:ascii="仿宋_GB2312" w:hAnsi="Times New Roman" w:cs="Times New Roman"/>
          <w:szCs w:val="32"/>
          <w:lang w:eastAsia="zh-CN"/>
        </w:rPr>
        <w:t>被害人</w:t>
      </w:r>
      <w:r>
        <w:rPr>
          <w:rFonts w:hint="eastAsia" w:ascii="仿宋_GB2312" w:hAnsi="Times New Roman" w:cs="Times New Roman"/>
          <w:szCs w:val="32"/>
        </w:rPr>
        <w:t>120万元</w:t>
      </w:r>
      <w:r>
        <w:rPr>
          <w:rFonts w:hint="eastAsia" w:ascii="仿宋_GB2312" w:hAnsi="Times New Roman" w:cs="Times New Roman"/>
          <w:szCs w:val="32"/>
          <w:lang w:eastAsia="zh-CN"/>
        </w:rPr>
        <w:t>，</w:t>
      </w:r>
      <w:r>
        <w:rPr>
          <w:rFonts w:hint="eastAsia" w:ascii="仿宋_GB2312" w:hAnsi="Times New Roman" w:cs="Times New Roman"/>
          <w:szCs w:val="32"/>
        </w:rPr>
        <w:t>已</w:t>
      </w:r>
      <w:r>
        <w:rPr>
          <w:rFonts w:hint="eastAsia" w:ascii="仿宋_GB2312" w:hAnsi="Times New Roman" w:cs="Times New Roman"/>
          <w:szCs w:val="32"/>
          <w:lang w:eastAsia="zh-CN"/>
        </w:rPr>
        <w:t>履行</w:t>
      </w:r>
      <w:r>
        <w:rPr>
          <w:rFonts w:hint="eastAsia" w:ascii="仿宋_GB2312" w:hAnsi="Times New Roman" w:cs="Times New Roman"/>
          <w:szCs w:val="32"/>
        </w:rPr>
        <w:t>17600元；</w:t>
      </w:r>
      <w:r>
        <w:rPr>
          <w:rFonts w:hint="eastAsia" w:ascii="仿宋_GB2312"/>
          <w:szCs w:val="32"/>
        </w:rPr>
        <w:t>其中本次向福建省厦门市</w:t>
      </w:r>
      <w:r>
        <w:rPr>
          <w:rFonts w:hint="eastAsia" w:ascii="仿宋_GB2312"/>
          <w:szCs w:val="32"/>
          <w:lang w:eastAsia="zh-CN"/>
        </w:rPr>
        <w:t>湖里区</w:t>
      </w:r>
      <w:r>
        <w:rPr>
          <w:rFonts w:hint="eastAsia" w:ascii="仿宋_GB2312"/>
          <w:szCs w:val="32"/>
        </w:rPr>
        <w:t>人民法院缴纳</w:t>
      </w:r>
      <w:r>
        <w:rPr>
          <w:rFonts w:hint="eastAsia" w:ascii="仿宋_GB2312"/>
          <w:szCs w:val="32"/>
          <w:lang w:val="en-US" w:eastAsia="zh-CN"/>
        </w:rPr>
        <w:t>54</w:t>
      </w:r>
      <w:r>
        <w:rPr>
          <w:rFonts w:hint="eastAsia" w:ascii="仿宋_GB2312"/>
          <w:szCs w:val="32"/>
        </w:rPr>
        <w:t>00元。该犯考核期累计消费</w:t>
      </w:r>
      <w:r>
        <w:rPr>
          <w:rFonts w:hint="eastAsia" w:ascii="仿宋_GB2312"/>
          <w:szCs w:val="32"/>
          <w:lang w:val="en-US" w:eastAsia="zh-CN"/>
        </w:rPr>
        <w:t>12078.41</w:t>
      </w:r>
      <w:r>
        <w:rPr>
          <w:rFonts w:hint="eastAsia" w:ascii="仿宋_GB2312"/>
          <w:szCs w:val="32"/>
        </w:rPr>
        <w:t>元，月均自选购物消费</w:t>
      </w:r>
      <w:r>
        <w:rPr>
          <w:rFonts w:hint="eastAsia" w:ascii="仿宋_GB2312"/>
          <w:szCs w:val="32"/>
          <w:lang w:val="en-US" w:eastAsia="zh-CN"/>
        </w:rPr>
        <w:t>268.41</w:t>
      </w:r>
      <w:r>
        <w:rPr>
          <w:rFonts w:hint="eastAsia" w:ascii="仿宋_GB2312"/>
          <w:szCs w:val="32"/>
        </w:rPr>
        <w:t>元，账户可用余额</w:t>
      </w:r>
      <w:r>
        <w:rPr>
          <w:rFonts w:hint="eastAsia" w:ascii="仿宋_GB2312"/>
          <w:szCs w:val="32"/>
          <w:lang w:val="en-US" w:eastAsia="zh-CN"/>
        </w:rPr>
        <w:t>324.64</w:t>
      </w:r>
      <w:r>
        <w:rPr>
          <w:rFonts w:hint="eastAsia" w:ascii="仿宋_GB2312"/>
          <w:szCs w:val="32"/>
        </w:rPr>
        <w:t>元。</w:t>
      </w:r>
      <w:r>
        <w:rPr>
          <w:rFonts w:hint="eastAsia" w:ascii="仿宋_GB2312" w:hAnsi="Times New Roman" w:cs="Times New Roman"/>
          <w:szCs w:val="32"/>
        </w:rPr>
        <w:t>福建省</w:t>
      </w:r>
      <w:r>
        <w:rPr>
          <w:rFonts w:hint="eastAsia" w:ascii="仿宋_GB2312"/>
          <w:szCs w:val="32"/>
        </w:rPr>
        <w:t>厦门市</w:t>
      </w:r>
      <w:r>
        <w:rPr>
          <w:rFonts w:hint="eastAsia" w:ascii="仿宋_GB2312"/>
          <w:szCs w:val="32"/>
          <w:lang w:eastAsia="zh-CN"/>
        </w:rPr>
        <w:t>湖里区</w:t>
      </w:r>
      <w:r>
        <w:rPr>
          <w:rFonts w:hint="eastAsia" w:ascii="仿宋_GB2312" w:hAnsi="Times New Roman" w:cs="Times New Roman"/>
          <w:szCs w:val="32"/>
        </w:rPr>
        <w:t>人民法院复函：1.</w:t>
      </w:r>
      <w:r>
        <w:rPr>
          <w:rFonts w:hint="eastAsia" w:ascii="仿宋_GB2312" w:hAnsi="Times New Roman" w:cs="Times New Roman"/>
          <w:szCs w:val="32"/>
          <w:lang w:eastAsia="zh-CN"/>
        </w:rPr>
        <w:t>截止今日，已执行到范鹏飞罚金人民币</w:t>
      </w:r>
      <w:r>
        <w:rPr>
          <w:rFonts w:hint="eastAsia" w:ascii="仿宋_GB2312" w:hAnsi="Times New Roman" w:cs="Times New Roman"/>
          <w:szCs w:val="32"/>
          <w:lang w:val="en-US" w:eastAsia="zh-CN"/>
        </w:rPr>
        <w:t>6000元，退赔款人民币5400元。</w:t>
      </w:r>
      <w:r>
        <w:rPr>
          <w:rFonts w:hint="eastAsia" w:ascii="仿宋_GB2312" w:hAnsi="Times New Roman" w:cs="Times New Roman"/>
          <w:szCs w:val="32"/>
        </w:rPr>
        <w:t>2.</w:t>
      </w:r>
      <w:r>
        <w:rPr>
          <w:rFonts w:hint="eastAsia" w:ascii="仿宋_GB2312" w:hAnsi="Times New Roman" w:cs="Times New Roman"/>
          <w:szCs w:val="32"/>
          <w:lang w:eastAsia="zh-CN"/>
        </w:rPr>
        <w:t>因被执行人尚在服刑中，未到庭接受询问，故无法复函：是否有拒不交代赃款、赃物去向情节，是否存在隐瞒、藏匿、转移财产情节，是否存在妨害财产性判项执行情节。</w:t>
      </w:r>
      <w:r>
        <w:rPr>
          <w:rFonts w:hint="eastAsia" w:ascii="仿宋_GB2312" w:hAnsi="Times New Roman" w:cs="Times New Roman"/>
          <w:szCs w:val="32"/>
        </w:rPr>
        <w:t>3.</w:t>
      </w:r>
      <w:r>
        <w:rPr>
          <w:rFonts w:hint="eastAsia" w:ascii="仿宋_GB2312" w:hAnsi="Times New Roman" w:cs="Times New Roman"/>
          <w:szCs w:val="32"/>
          <w:lang w:eastAsia="zh-CN"/>
        </w:rPr>
        <w:t>经法院查控系统核实无可执行财产。终本裁定。</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ascii="仿宋_GB2312" w:cs="仿宋_GB2312"/>
          <w:szCs w:val="32"/>
        </w:rPr>
      </w:pPr>
      <w:r>
        <w:rPr>
          <w:rFonts w:hint="eastAsia" w:ascii="仿宋_GB2312" w:cs="仿宋_GB2312"/>
          <w:szCs w:val="32"/>
          <w:lang w:eastAsia="zh-CN"/>
        </w:rPr>
        <w:t>该犯系累犯，且</w:t>
      </w:r>
      <w:r>
        <w:rPr>
          <w:rFonts w:hint="eastAsia" w:ascii="仿宋_GB2312" w:cs="仿宋_GB2312"/>
          <w:szCs w:val="32"/>
        </w:rPr>
        <w:t>财产性判项义务履行金额未达到其个人应履行总额</w:t>
      </w:r>
      <w:r>
        <w:rPr>
          <w:rFonts w:hint="eastAsia" w:ascii="仿宋_GB2312" w:hAnsi="Times New Roman" w:cs="仿宋_GB2312"/>
          <w:szCs w:val="32"/>
        </w:rPr>
        <w:t>30</w:t>
      </w:r>
      <w:r>
        <w:rPr>
          <w:rFonts w:hint="eastAsia" w:ascii="仿宋_GB2312" w:cs="仿宋_GB2312"/>
          <w:szCs w:val="32"/>
        </w:rPr>
        <w:t>%，因此提请减刑幅度扣减</w:t>
      </w:r>
      <w:r>
        <w:rPr>
          <w:rFonts w:hint="eastAsia" w:ascii="仿宋_GB2312" w:cs="仿宋_GB2312"/>
          <w:szCs w:val="32"/>
          <w:lang w:eastAsia="zh-CN"/>
        </w:rPr>
        <w:t>四</w:t>
      </w:r>
      <w:r>
        <w:rPr>
          <w:rFonts w:hint="eastAsia" w:ascii="仿宋_GB2312" w:cs="仿宋_GB2312"/>
          <w:szCs w:val="32"/>
        </w:rPr>
        <w:t>个月。</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hint="eastAsia" w:ascii="仿宋_GB2312"/>
          <w:szCs w:val="32"/>
        </w:rPr>
      </w:pPr>
      <w:r>
        <w:rPr>
          <w:rFonts w:hint="eastAsia" w:ascii="仿宋_GB2312"/>
          <w:szCs w:val="32"/>
        </w:rPr>
        <w:t>本案于</w:t>
      </w:r>
      <w:r>
        <w:rPr>
          <w:rFonts w:hint="eastAsia" w:ascii="仿宋_GB2312"/>
          <w:szCs w:val="32"/>
          <w:lang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16</w:t>
      </w:r>
      <w:r>
        <w:rPr>
          <w:rFonts w:hint="eastAsia" w:ascii="仿宋_GB2312"/>
          <w:szCs w:val="32"/>
        </w:rPr>
        <w:t>日至</w:t>
      </w:r>
      <w:r>
        <w:rPr>
          <w:rFonts w:hint="eastAsia" w:ascii="仿宋_GB2312"/>
          <w:szCs w:val="32"/>
          <w:lang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22</w:t>
      </w:r>
      <w:r>
        <w:rPr>
          <w:rFonts w:hint="eastAsia" w:ascii="仿宋_GB2312"/>
          <w:szCs w:val="32"/>
        </w:rPr>
        <w:t>日在狱内公示未收到不同意见。</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ascii="仿宋_GB2312" w:cs="仿宋_GB2312"/>
          <w:szCs w:val="32"/>
        </w:rPr>
      </w:pPr>
      <w:r>
        <w:rPr>
          <w:rFonts w:hint="eastAsia" w:ascii="仿宋_GB2312"/>
          <w:szCs w:val="32"/>
        </w:rPr>
        <w:t>因此，依照</w:t>
      </w:r>
      <w:r>
        <w:rPr>
          <w:rFonts w:hint="eastAsia" w:ascii="仿宋_GB2312" w:hAnsi="仿宋_GB2312" w:cs="仿宋_GB2312"/>
          <w:szCs w:val="32"/>
        </w:rPr>
        <w:t>《中华人民共和国刑法》第七十八条、第七十九条</w:t>
      </w:r>
      <w:r>
        <w:rPr>
          <w:rFonts w:hint="eastAsia" w:ascii="仿宋_GB2312" w:hAnsi="仿宋_GB2312" w:cs="仿宋_GB2312"/>
          <w:szCs w:val="32"/>
          <w:lang w:eastAsia="zh-CN"/>
        </w:rPr>
        <w:t>，</w:t>
      </w:r>
      <w:r>
        <w:rPr>
          <w:rFonts w:hint="eastAsia" w:ascii="仿宋_GB2312" w:hAnsi="仿宋_GB2312" w:cs="仿宋_GB2312"/>
          <w:szCs w:val="32"/>
        </w:rPr>
        <w:t>《中华人民共和国刑事诉讼法》第二百七十三条第二款</w:t>
      </w:r>
      <w:r>
        <w:rPr>
          <w:rFonts w:hint="eastAsia" w:ascii="仿宋_GB2312" w:hAnsi="仿宋_GB2312" w:cs="仿宋_GB2312"/>
          <w:szCs w:val="32"/>
          <w:lang w:val="en-US" w:eastAsia="zh-CN"/>
        </w:rPr>
        <w:t>和</w:t>
      </w:r>
      <w:r>
        <w:rPr>
          <w:rFonts w:hint="eastAsia" w:ascii="仿宋_GB2312" w:hAnsi="仿宋_GB2312" w:cs="仿宋_GB2312"/>
          <w:szCs w:val="32"/>
        </w:rPr>
        <w:t>《中华人民共和国监狱法》第二十九条的规定，建议对罪犯</w:t>
      </w:r>
      <w:r>
        <w:rPr>
          <w:rFonts w:hint="eastAsia" w:ascii="仿宋_GB2312" w:hAnsi="仿宋_GB2312" w:cs="仿宋_GB2312"/>
          <w:szCs w:val="32"/>
          <w:lang w:eastAsia="zh-CN"/>
        </w:rPr>
        <w:t>范鹏飞</w:t>
      </w:r>
      <w:r>
        <w:rPr>
          <w:rFonts w:hint="eastAsia" w:ascii="仿宋_GB2312" w:hAnsi="仿宋_GB2312" w:cs="仿宋_GB2312"/>
          <w:szCs w:val="32"/>
        </w:rPr>
        <w:t>予以减刑</w:t>
      </w:r>
      <w:r>
        <w:rPr>
          <w:rFonts w:hint="eastAsia" w:ascii="仿宋_GB2312" w:hAnsi="仿宋_GB2312" w:cs="仿宋_GB2312"/>
          <w:szCs w:val="32"/>
          <w:lang w:eastAsia="zh-CN"/>
        </w:rPr>
        <w:t>一</w:t>
      </w:r>
      <w:r>
        <w:rPr>
          <w:rFonts w:hint="eastAsia" w:ascii="仿宋_GB2312" w:hAnsi="仿宋_GB2312" w:cs="仿宋_GB2312"/>
          <w:szCs w:val="32"/>
        </w:rPr>
        <w:t>个月。特提请你院审理裁定。</w:t>
      </w:r>
    </w:p>
    <w:p>
      <w:pPr>
        <w:pStyle w:val="4"/>
        <w:keepNext w:val="0"/>
        <w:keepLines w:val="0"/>
        <w:pageBreakBefore w:val="0"/>
        <w:widowControl w:val="0"/>
        <w:kinsoku/>
        <w:wordWrap/>
        <w:overflowPunct/>
        <w:topLinePunct w:val="0"/>
        <w:bidi w:val="0"/>
        <w:snapToGrid/>
        <w:spacing w:line="480" w:lineRule="exact"/>
        <w:ind w:right="-48" w:rightChars="-15" w:firstLine="614" w:firstLineChars="192"/>
        <w:jc w:val="left"/>
        <w:textAlignment w:val="auto"/>
        <w:rPr>
          <w:rFonts w:ascii="仿宋_GB2312" w:hAnsi="Times New Roman"/>
          <w:szCs w:val="32"/>
        </w:rPr>
      </w:pPr>
      <w:r>
        <w:rPr>
          <w:rFonts w:hint="eastAsia" w:ascii="仿宋_GB2312" w:hAnsi="Times New Roman"/>
          <w:szCs w:val="32"/>
        </w:rPr>
        <w:t>此致</w:t>
      </w:r>
    </w:p>
    <w:p>
      <w:pPr>
        <w:keepNext w:val="0"/>
        <w:keepLines w:val="0"/>
        <w:pageBreakBefore w:val="0"/>
        <w:widowControl w:val="0"/>
        <w:kinsoku/>
        <w:wordWrap/>
        <w:overflowPunct/>
        <w:topLinePunct w:val="0"/>
        <w:bidi w:val="0"/>
        <w:snapToGrid/>
        <w:spacing w:line="480" w:lineRule="exact"/>
        <w:ind w:right="-48" w:rightChars="-15"/>
        <w:jc w:val="left"/>
        <w:textAlignment w:val="auto"/>
        <w:rPr>
          <w:rFonts w:ascii="仿宋_GB2312" w:hAnsi="Times New Roman"/>
          <w:szCs w:val="32"/>
        </w:rPr>
      </w:pPr>
      <w:r>
        <w:rPr>
          <w:rFonts w:hint="eastAsia" w:ascii="仿宋_GB2312" w:hAnsi="Times New Roman"/>
          <w:szCs w:val="32"/>
        </w:rPr>
        <w:t>福建省厦门市中级人民法院</w:t>
      </w:r>
    </w:p>
    <w:p>
      <w:pPr>
        <w:keepNext w:val="0"/>
        <w:keepLines w:val="0"/>
        <w:pageBreakBefore w:val="0"/>
        <w:widowControl w:val="0"/>
        <w:kinsoku/>
        <w:wordWrap/>
        <w:overflowPunct/>
        <w:topLinePunct w:val="0"/>
        <w:bidi w:val="0"/>
        <w:snapToGrid/>
        <w:spacing w:line="480" w:lineRule="exact"/>
        <w:ind w:firstLine="640" w:firstLineChars="200"/>
        <w:jc w:val="left"/>
        <w:textAlignment w:val="auto"/>
        <w:rPr>
          <w:rFonts w:ascii="仿宋_GB2312" w:hAnsi="Times New Roman" w:cs="仿宋_GB2312"/>
          <w:szCs w:val="32"/>
        </w:rPr>
      </w:pPr>
      <w:r>
        <w:rPr>
          <w:rFonts w:hint="eastAsia" w:ascii="仿宋_GB2312" w:hAnsi="Times New Roman" w:cs="仿宋_GB2312"/>
          <w:szCs w:val="32"/>
        </w:rPr>
        <w:t>附件：⒈罪犯</w:t>
      </w:r>
      <w:r>
        <w:rPr>
          <w:rFonts w:hint="eastAsia" w:ascii="仿宋_GB2312" w:hAnsi="Times New Roman" w:cs="仿宋_GB2312"/>
          <w:szCs w:val="32"/>
          <w:lang w:eastAsia="zh-CN"/>
        </w:rPr>
        <w:t>范鹏飞</w:t>
      </w:r>
      <w:r>
        <w:rPr>
          <w:rFonts w:hint="eastAsia" w:ascii="仿宋_GB2312" w:hAnsi="Times New Roman" w:cs="仿宋_GB2312"/>
          <w:szCs w:val="32"/>
        </w:rPr>
        <w:t>卷宗2册</w:t>
      </w:r>
    </w:p>
    <w:p>
      <w:pPr>
        <w:keepNext w:val="0"/>
        <w:keepLines w:val="0"/>
        <w:pageBreakBefore w:val="0"/>
        <w:widowControl w:val="0"/>
        <w:kinsoku/>
        <w:wordWrap/>
        <w:overflowPunct/>
        <w:topLinePunct w:val="0"/>
        <w:bidi w:val="0"/>
        <w:snapToGrid/>
        <w:spacing w:line="480" w:lineRule="exact"/>
        <w:ind w:right="-48" w:rightChars="-15" w:firstLine="1600" w:firstLineChars="500"/>
        <w:jc w:val="left"/>
        <w:textAlignment w:val="auto"/>
        <w:rPr>
          <w:rFonts w:ascii="仿宋_GB2312" w:hAnsi="Times New Roman" w:cs="仿宋_GB2312"/>
          <w:szCs w:val="32"/>
        </w:rPr>
      </w:pPr>
      <w:r>
        <w:rPr>
          <w:rFonts w:hint="eastAsia" w:ascii="仿宋_GB2312" w:hAnsi="Times New Roman" w:cs="仿宋_GB2312"/>
          <w:szCs w:val="32"/>
        </w:rPr>
        <w:t>⒉减刑建议书2份</w:t>
      </w:r>
    </w:p>
    <w:p>
      <w:pPr>
        <w:keepNext w:val="0"/>
        <w:keepLines w:val="0"/>
        <w:pageBreakBefore w:val="0"/>
        <w:widowControl w:val="0"/>
        <w:tabs>
          <w:tab w:val="left" w:pos="8040"/>
        </w:tabs>
        <w:kinsoku/>
        <w:wordWrap/>
        <w:overflowPunct/>
        <w:topLinePunct w:val="0"/>
        <w:bidi w:val="0"/>
        <w:snapToGrid/>
        <w:spacing w:line="480" w:lineRule="exact"/>
        <w:ind w:right="954" w:rightChars="298" w:firstLine="614" w:firstLineChars="192"/>
        <w:jc w:val="right"/>
        <w:textAlignment w:val="auto"/>
        <w:rPr>
          <w:rFonts w:ascii="仿宋_GB2312" w:hAnsi="仿宋_GB2312" w:cs="仿宋_GB2312"/>
          <w:szCs w:val="32"/>
        </w:rPr>
      </w:pPr>
      <w:r>
        <w:rPr>
          <w:rFonts w:hint="eastAsia" w:ascii="仿宋_GB2312" w:hAnsi="仿宋_GB2312" w:cs="仿宋_GB2312"/>
          <w:szCs w:val="32"/>
        </w:rPr>
        <w:t>福建省厦门监狱</w:t>
      </w:r>
    </w:p>
    <w:p>
      <w:pPr>
        <w:keepNext w:val="0"/>
        <w:keepLines w:val="0"/>
        <w:pageBreakBefore w:val="0"/>
        <w:widowControl w:val="0"/>
        <w:kinsoku/>
        <w:wordWrap w:val="0"/>
        <w:overflowPunct/>
        <w:topLinePunct w:val="0"/>
        <w:bidi w:val="0"/>
        <w:snapToGrid/>
        <w:spacing w:line="480" w:lineRule="exact"/>
        <w:ind w:firstLine="641"/>
        <w:jc w:val="right"/>
        <w:textAlignment w:val="auto"/>
        <w:rPr>
          <w:rFonts w:hint="default" w:ascii="仿宋_GB2312" w:hAnsi="仿宋_GB2312" w:cs="仿宋_GB2312"/>
          <w:bCs/>
          <w:szCs w:val="32"/>
          <w:lang w:val="en-US"/>
        </w:rPr>
      </w:pPr>
      <w:r>
        <w:rPr>
          <w:rFonts w:hint="eastAsia" w:ascii="仿宋_GB2312" w:hAnsi="仿宋_GB2312" w:cs="仿宋_GB2312"/>
          <w:szCs w:val="32"/>
          <w:lang w:eastAsia="zh-CN"/>
        </w:rPr>
        <w:t>2025</w:t>
      </w:r>
      <w:r>
        <w:rPr>
          <w:rFonts w:hint="eastAsia" w:ascii="仿宋_GB2312" w:hAnsi="仿宋_GB2312" w:cs="仿宋_GB2312"/>
          <w:szCs w:val="32"/>
        </w:rPr>
        <w:t>年</w:t>
      </w:r>
      <w:r>
        <w:rPr>
          <w:rFonts w:hint="eastAsia" w:ascii="仿宋_GB2312" w:hAnsi="仿宋_GB2312" w:cs="仿宋_GB2312"/>
          <w:szCs w:val="32"/>
          <w:lang w:val="en-US" w:eastAsia="zh-CN"/>
        </w:rPr>
        <w:t>4</w:t>
      </w:r>
      <w:r>
        <w:rPr>
          <w:rFonts w:hint="eastAsia" w:ascii="仿宋_GB2312" w:hAnsi="仿宋_GB2312" w:cs="仿宋_GB2312"/>
          <w:szCs w:val="32"/>
        </w:rPr>
        <w:t>月</w:t>
      </w:r>
      <w:r>
        <w:rPr>
          <w:rFonts w:hint="eastAsia" w:ascii="仿宋_GB2312" w:hAnsi="仿宋_GB2312" w:cs="仿宋_GB2312"/>
          <w:szCs w:val="32"/>
          <w:lang w:val="en-US" w:eastAsia="zh-CN"/>
        </w:rPr>
        <w:t>28</w:t>
      </w:r>
      <w:r>
        <w:rPr>
          <w:rFonts w:hint="eastAsia" w:ascii="仿宋_GB2312" w:hAnsi="仿宋_GB2312" w:cs="仿宋_GB2312"/>
          <w:szCs w:val="32"/>
        </w:rPr>
        <w:t>日</w:t>
      </w:r>
      <w:r>
        <w:rPr>
          <w:rFonts w:hint="eastAsia" w:ascii="仿宋_GB2312" w:hAnsi="仿宋_GB2312" w:cs="仿宋_GB2312"/>
          <w:szCs w:val="32"/>
          <w:lang w:val="en-US" w:eastAsia="zh-CN"/>
        </w:rPr>
        <w:t xml:space="preserve">     </w:t>
      </w:r>
    </w:p>
    <w:sectPr>
      <w:headerReference r:id="rId3" w:type="default"/>
      <w:footerReference r:id="rId4" w:type="default"/>
      <w:pgSz w:w="11907" w:h="16840"/>
      <w:pgMar w:top="1871" w:right="1304" w:bottom="1871" w:left="1588" w:header="1588" w:footer="1021" w:gutter="0"/>
      <w:pgNumType w:start="1"/>
      <w:cols w:space="425" w:num="1"/>
      <w:docGrid w:type="lines" w:linePitch="59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大标宋简体">
    <w:altName w:val="Arial Unicode MS"/>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p>
                      </w:txbxContent>
                    </wps:txbx>
                    <wps:bodyPr wrap="none" lIns="0" tIns="0" rIns="0" bIns="0" upright="1">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Ff9MkBAACc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gRLHLQ788v3b5cevy8+vZFm9&#10;LAr1AWpMfAiYmoY3fsjZqFz2Azoz8UFFm79IiWAc9T1f9ZVDIiI/Wq/W6wpDAmPzBXHY7XmIkN5K&#10;b0k2GhpxgEVXfnoPaUydU3I15++1MWWIxv3lQMzsYbces5WG/TA1vvftGfn0OPuGOlx1Ssw7h9Lm&#10;NZmNOBv72TiGqA8dtrYsfUF4fUzYROktVxhhp8I4tMJuWrC8FX/eS9btp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icV/0yQEAAJwDAAAOAAAAAAAAAAEAIAAAAB4BAABkcnMvZTJvRG9j&#10;LnhtbFBLBQYAAAAABgAGAFkBAABZBQAAAAA=&#10;">
              <v:fill on="f" focussize="0,0"/>
              <v:stroke on="f"/>
              <v:imagedata o:title=""/>
              <o:lock v:ext="edit" aspectratio="f"/>
              <v:textbox inset="0mm,0mm,0mm,0mm" style="mso-fit-shape-to-text:t;">
                <w:txbxContent>
                  <w:p>
                    <w:pPr>
                      <w:pStyle w:val="6"/>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mirrorMargins w:val="1"/>
  <w:bordersDoNotSurroundHeader w:val="1"/>
  <w:bordersDoNotSurroundFooter w:val="1"/>
  <w:attachedTemplate r:id="rId1"/>
  <w:documentProtection w:enforcement="0"/>
  <w:defaultTabStop w:val="425"/>
  <w:drawingGridHorizontalSpacing w:val="144"/>
  <w:drawingGridVerticalSpacing w:val="595"/>
  <w:displayHorizont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725619"/>
    <w:rsid w:val="000156F5"/>
    <w:rsid w:val="000175D3"/>
    <w:rsid w:val="00017950"/>
    <w:rsid w:val="00041DE2"/>
    <w:rsid w:val="00045430"/>
    <w:rsid w:val="000456EC"/>
    <w:rsid w:val="00054663"/>
    <w:rsid w:val="000728B1"/>
    <w:rsid w:val="0008079F"/>
    <w:rsid w:val="000D1FBA"/>
    <w:rsid w:val="000F2E97"/>
    <w:rsid w:val="001013ED"/>
    <w:rsid w:val="0010362F"/>
    <w:rsid w:val="0011578D"/>
    <w:rsid w:val="001203D8"/>
    <w:rsid w:val="0012283A"/>
    <w:rsid w:val="00135037"/>
    <w:rsid w:val="00144D27"/>
    <w:rsid w:val="00177A5E"/>
    <w:rsid w:val="00185013"/>
    <w:rsid w:val="00186204"/>
    <w:rsid w:val="0019575E"/>
    <w:rsid w:val="00197AFD"/>
    <w:rsid w:val="001A652A"/>
    <w:rsid w:val="001D2621"/>
    <w:rsid w:val="002046FE"/>
    <w:rsid w:val="00204BFC"/>
    <w:rsid w:val="00205211"/>
    <w:rsid w:val="00207AD5"/>
    <w:rsid w:val="00224F4E"/>
    <w:rsid w:val="00242EA3"/>
    <w:rsid w:val="0026392D"/>
    <w:rsid w:val="00276670"/>
    <w:rsid w:val="002A7CC6"/>
    <w:rsid w:val="002B1808"/>
    <w:rsid w:val="002B69F2"/>
    <w:rsid w:val="002D62B6"/>
    <w:rsid w:val="002E623A"/>
    <w:rsid w:val="002F0218"/>
    <w:rsid w:val="002F64A1"/>
    <w:rsid w:val="00303709"/>
    <w:rsid w:val="00305A69"/>
    <w:rsid w:val="00307283"/>
    <w:rsid w:val="00315F95"/>
    <w:rsid w:val="003170C0"/>
    <w:rsid w:val="00354BF0"/>
    <w:rsid w:val="00360DA7"/>
    <w:rsid w:val="0038071A"/>
    <w:rsid w:val="00381351"/>
    <w:rsid w:val="00397967"/>
    <w:rsid w:val="003B41C7"/>
    <w:rsid w:val="003B4BB0"/>
    <w:rsid w:val="003B668B"/>
    <w:rsid w:val="003C74CE"/>
    <w:rsid w:val="003E3E45"/>
    <w:rsid w:val="003F0AF0"/>
    <w:rsid w:val="004060F3"/>
    <w:rsid w:val="00417E6A"/>
    <w:rsid w:val="00424BBF"/>
    <w:rsid w:val="004266ED"/>
    <w:rsid w:val="0044188F"/>
    <w:rsid w:val="00447D4F"/>
    <w:rsid w:val="00452AE8"/>
    <w:rsid w:val="00461DF9"/>
    <w:rsid w:val="00465B20"/>
    <w:rsid w:val="00465F86"/>
    <w:rsid w:val="0046600F"/>
    <w:rsid w:val="004666D2"/>
    <w:rsid w:val="0047005C"/>
    <w:rsid w:val="00470316"/>
    <w:rsid w:val="004711FD"/>
    <w:rsid w:val="00476091"/>
    <w:rsid w:val="004835B6"/>
    <w:rsid w:val="004A04AF"/>
    <w:rsid w:val="004C0F4B"/>
    <w:rsid w:val="004D7E73"/>
    <w:rsid w:val="004E2FEF"/>
    <w:rsid w:val="004F6715"/>
    <w:rsid w:val="00533636"/>
    <w:rsid w:val="00535A5D"/>
    <w:rsid w:val="00540A30"/>
    <w:rsid w:val="00542120"/>
    <w:rsid w:val="0055543A"/>
    <w:rsid w:val="005613CD"/>
    <w:rsid w:val="005662D1"/>
    <w:rsid w:val="005868B7"/>
    <w:rsid w:val="005B0813"/>
    <w:rsid w:val="005B3E19"/>
    <w:rsid w:val="005B6FCF"/>
    <w:rsid w:val="005C4E83"/>
    <w:rsid w:val="005C5A63"/>
    <w:rsid w:val="005E4DD4"/>
    <w:rsid w:val="005E723C"/>
    <w:rsid w:val="0060179C"/>
    <w:rsid w:val="00611F1A"/>
    <w:rsid w:val="006325A5"/>
    <w:rsid w:val="00633CC7"/>
    <w:rsid w:val="00642805"/>
    <w:rsid w:val="00643605"/>
    <w:rsid w:val="00655B89"/>
    <w:rsid w:val="006723DC"/>
    <w:rsid w:val="0068509D"/>
    <w:rsid w:val="006A526A"/>
    <w:rsid w:val="006B04D3"/>
    <w:rsid w:val="006D2D52"/>
    <w:rsid w:val="006D361A"/>
    <w:rsid w:val="006E53B2"/>
    <w:rsid w:val="006F0A55"/>
    <w:rsid w:val="006F1D36"/>
    <w:rsid w:val="006F5CCB"/>
    <w:rsid w:val="00703866"/>
    <w:rsid w:val="007064C5"/>
    <w:rsid w:val="007141CF"/>
    <w:rsid w:val="007318C1"/>
    <w:rsid w:val="007416CB"/>
    <w:rsid w:val="00744A11"/>
    <w:rsid w:val="00776A17"/>
    <w:rsid w:val="007824E9"/>
    <w:rsid w:val="007869AE"/>
    <w:rsid w:val="00787751"/>
    <w:rsid w:val="00797386"/>
    <w:rsid w:val="007B0F7D"/>
    <w:rsid w:val="007B2352"/>
    <w:rsid w:val="007B3F4A"/>
    <w:rsid w:val="007B40EA"/>
    <w:rsid w:val="007B733E"/>
    <w:rsid w:val="007C5EF4"/>
    <w:rsid w:val="007D091D"/>
    <w:rsid w:val="007E3BE0"/>
    <w:rsid w:val="007F25CC"/>
    <w:rsid w:val="007F7923"/>
    <w:rsid w:val="00812CBE"/>
    <w:rsid w:val="008138C4"/>
    <w:rsid w:val="00827596"/>
    <w:rsid w:val="00834658"/>
    <w:rsid w:val="008357E1"/>
    <w:rsid w:val="008477E9"/>
    <w:rsid w:val="008619E0"/>
    <w:rsid w:val="00870F41"/>
    <w:rsid w:val="00882590"/>
    <w:rsid w:val="0089677E"/>
    <w:rsid w:val="008B3DFE"/>
    <w:rsid w:val="008E6CAA"/>
    <w:rsid w:val="009150F1"/>
    <w:rsid w:val="009179EA"/>
    <w:rsid w:val="00920A7B"/>
    <w:rsid w:val="00926E8C"/>
    <w:rsid w:val="009337AA"/>
    <w:rsid w:val="00941F56"/>
    <w:rsid w:val="00947590"/>
    <w:rsid w:val="00947B67"/>
    <w:rsid w:val="009604E3"/>
    <w:rsid w:val="00962D0F"/>
    <w:rsid w:val="0096308E"/>
    <w:rsid w:val="00964D9A"/>
    <w:rsid w:val="00974A7B"/>
    <w:rsid w:val="00994493"/>
    <w:rsid w:val="009C1CBB"/>
    <w:rsid w:val="009C4E0A"/>
    <w:rsid w:val="009E3918"/>
    <w:rsid w:val="009E4A2A"/>
    <w:rsid w:val="009E5E93"/>
    <w:rsid w:val="00A0309F"/>
    <w:rsid w:val="00A031C8"/>
    <w:rsid w:val="00A13190"/>
    <w:rsid w:val="00A15BFE"/>
    <w:rsid w:val="00A36D93"/>
    <w:rsid w:val="00A454FC"/>
    <w:rsid w:val="00A50B37"/>
    <w:rsid w:val="00A53292"/>
    <w:rsid w:val="00A653C7"/>
    <w:rsid w:val="00A727B4"/>
    <w:rsid w:val="00A73294"/>
    <w:rsid w:val="00A7544A"/>
    <w:rsid w:val="00A92506"/>
    <w:rsid w:val="00A92F97"/>
    <w:rsid w:val="00AA087A"/>
    <w:rsid w:val="00AB001F"/>
    <w:rsid w:val="00AB1CDF"/>
    <w:rsid w:val="00AB7877"/>
    <w:rsid w:val="00AC0B1D"/>
    <w:rsid w:val="00AC58C7"/>
    <w:rsid w:val="00AD510B"/>
    <w:rsid w:val="00AD7D8D"/>
    <w:rsid w:val="00AE57BB"/>
    <w:rsid w:val="00AF38F2"/>
    <w:rsid w:val="00B05402"/>
    <w:rsid w:val="00B12020"/>
    <w:rsid w:val="00B1242E"/>
    <w:rsid w:val="00B144C9"/>
    <w:rsid w:val="00B25210"/>
    <w:rsid w:val="00B31C89"/>
    <w:rsid w:val="00B41DD2"/>
    <w:rsid w:val="00B54058"/>
    <w:rsid w:val="00B655D3"/>
    <w:rsid w:val="00B7700A"/>
    <w:rsid w:val="00B842C0"/>
    <w:rsid w:val="00BA17B0"/>
    <w:rsid w:val="00BA59FB"/>
    <w:rsid w:val="00BB1D6D"/>
    <w:rsid w:val="00BD1BAF"/>
    <w:rsid w:val="00BE4801"/>
    <w:rsid w:val="00BF2AEA"/>
    <w:rsid w:val="00BF5266"/>
    <w:rsid w:val="00BF6E76"/>
    <w:rsid w:val="00C039AF"/>
    <w:rsid w:val="00C05EE0"/>
    <w:rsid w:val="00C06BDB"/>
    <w:rsid w:val="00C07132"/>
    <w:rsid w:val="00C2074B"/>
    <w:rsid w:val="00C2544C"/>
    <w:rsid w:val="00C27EB4"/>
    <w:rsid w:val="00C319B6"/>
    <w:rsid w:val="00C3597D"/>
    <w:rsid w:val="00C36201"/>
    <w:rsid w:val="00C527DC"/>
    <w:rsid w:val="00C54832"/>
    <w:rsid w:val="00C71865"/>
    <w:rsid w:val="00C74642"/>
    <w:rsid w:val="00C80763"/>
    <w:rsid w:val="00C83AF2"/>
    <w:rsid w:val="00C84820"/>
    <w:rsid w:val="00C84A73"/>
    <w:rsid w:val="00C95333"/>
    <w:rsid w:val="00CB14CA"/>
    <w:rsid w:val="00CE020F"/>
    <w:rsid w:val="00CE2887"/>
    <w:rsid w:val="00CF09DB"/>
    <w:rsid w:val="00D03882"/>
    <w:rsid w:val="00D20733"/>
    <w:rsid w:val="00D31F6F"/>
    <w:rsid w:val="00D358B6"/>
    <w:rsid w:val="00D42388"/>
    <w:rsid w:val="00D4668F"/>
    <w:rsid w:val="00D57457"/>
    <w:rsid w:val="00D642FC"/>
    <w:rsid w:val="00D77916"/>
    <w:rsid w:val="00D77FC5"/>
    <w:rsid w:val="00D857FD"/>
    <w:rsid w:val="00D90E1A"/>
    <w:rsid w:val="00D9101D"/>
    <w:rsid w:val="00D91993"/>
    <w:rsid w:val="00DA1D79"/>
    <w:rsid w:val="00DA2132"/>
    <w:rsid w:val="00DB1AB9"/>
    <w:rsid w:val="00DB2E4C"/>
    <w:rsid w:val="00DB4C67"/>
    <w:rsid w:val="00DC0361"/>
    <w:rsid w:val="00DC6627"/>
    <w:rsid w:val="00DD3DD4"/>
    <w:rsid w:val="00DD4D2C"/>
    <w:rsid w:val="00DE236E"/>
    <w:rsid w:val="00DE30E0"/>
    <w:rsid w:val="00E1762F"/>
    <w:rsid w:val="00E179B6"/>
    <w:rsid w:val="00E34700"/>
    <w:rsid w:val="00E44DA1"/>
    <w:rsid w:val="00E643BC"/>
    <w:rsid w:val="00EA6F73"/>
    <w:rsid w:val="00ED05E5"/>
    <w:rsid w:val="00ED4F2F"/>
    <w:rsid w:val="00EE3D84"/>
    <w:rsid w:val="00EE45E9"/>
    <w:rsid w:val="00EF23B6"/>
    <w:rsid w:val="00EF26A6"/>
    <w:rsid w:val="00F35C6D"/>
    <w:rsid w:val="00F36D46"/>
    <w:rsid w:val="00F44D79"/>
    <w:rsid w:val="00F540C0"/>
    <w:rsid w:val="00F55E2A"/>
    <w:rsid w:val="00F561FA"/>
    <w:rsid w:val="00F60EEF"/>
    <w:rsid w:val="00F7188F"/>
    <w:rsid w:val="00F85D6B"/>
    <w:rsid w:val="00F86FF0"/>
    <w:rsid w:val="00F9278D"/>
    <w:rsid w:val="00FB3B4D"/>
    <w:rsid w:val="00FD18AC"/>
    <w:rsid w:val="00FF6D21"/>
    <w:rsid w:val="010212D3"/>
    <w:rsid w:val="0159502B"/>
    <w:rsid w:val="015E4ACC"/>
    <w:rsid w:val="024A58CD"/>
    <w:rsid w:val="02913CE4"/>
    <w:rsid w:val="06BE7AB8"/>
    <w:rsid w:val="08557A4F"/>
    <w:rsid w:val="087B1CAC"/>
    <w:rsid w:val="08BD2794"/>
    <w:rsid w:val="0A1E7EC0"/>
    <w:rsid w:val="0A8452CE"/>
    <w:rsid w:val="0A904E0E"/>
    <w:rsid w:val="0C081499"/>
    <w:rsid w:val="0C991C8E"/>
    <w:rsid w:val="0D7207EF"/>
    <w:rsid w:val="0DD146F3"/>
    <w:rsid w:val="0E9E4845"/>
    <w:rsid w:val="0F4F61AB"/>
    <w:rsid w:val="0F686709"/>
    <w:rsid w:val="0FAB7138"/>
    <w:rsid w:val="105459B2"/>
    <w:rsid w:val="125C48EE"/>
    <w:rsid w:val="126543B1"/>
    <w:rsid w:val="14052DCC"/>
    <w:rsid w:val="148F44FB"/>
    <w:rsid w:val="16B9581E"/>
    <w:rsid w:val="17C67BCF"/>
    <w:rsid w:val="1AB67028"/>
    <w:rsid w:val="1ACA44DF"/>
    <w:rsid w:val="1B2D5E3E"/>
    <w:rsid w:val="1BAC5492"/>
    <w:rsid w:val="1C6F04A8"/>
    <w:rsid w:val="1D805F0D"/>
    <w:rsid w:val="1DB2161E"/>
    <w:rsid w:val="22391A6D"/>
    <w:rsid w:val="22CB5999"/>
    <w:rsid w:val="23007D7C"/>
    <w:rsid w:val="25D76516"/>
    <w:rsid w:val="264A075D"/>
    <w:rsid w:val="264A4F8F"/>
    <w:rsid w:val="266A70CB"/>
    <w:rsid w:val="286D438F"/>
    <w:rsid w:val="288973D9"/>
    <w:rsid w:val="298E100C"/>
    <w:rsid w:val="299F1C69"/>
    <w:rsid w:val="2AE63F38"/>
    <w:rsid w:val="2B1D1E9A"/>
    <w:rsid w:val="2B441CE1"/>
    <w:rsid w:val="2BE62D49"/>
    <w:rsid w:val="2C91644C"/>
    <w:rsid w:val="2DAC4DCA"/>
    <w:rsid w:val="2F1E1ACE"/>
    <w:rsid w:val="30916DCB"/>
    <w:rsid w:val="32014849"/>
    <w:rsid w:val="329F061D"/>
    <w:rsid w:val="32AC3AD3"/>
    <w:rsid w:val="335E0C33"/>
    <w:rsid w:val="33672A2A"/>
    <w:rsid w:val="3396763F"/>
    <w:rsid w:val="34446E0C"/>
    <w:rsid w:val="347175EF"/>
    <w:rsid w:val="352256C1"/>
    <w:rsid w:val="372066CC"/>
    <w:rsid w:val="37B50A31"/>
    <w:rsid w:val="37F462C7"/>
    <w:rsid w:val="38085D78"/>
    <w:rsid w:val="38444F4F"/>
    <w:rsid w:val="38543F4D"/>
    <w:rsid w:val="38E80100"/>
    <w:rsid w:val="39647E91"/>
    <w:rsid w:val="3A46238F"/>
    <w:rsid w:val="3B9B3B5F"/>
    <w:rsid w:val="3C7E75EB"/>
    <w:rsid w:val="3CAC7D1E"/>
    <w:rsid w:val="3CED1A36"/>
    <w:rsid w:val="3D5868FB"/>
    <w:rsid w:val="3E3022B7"/>
    <w:rsid w:val="3E713BF0"/>
    <w:rsid w:val="3FBE32D8"/>
    <w:rsid w:val="3FF510FB"/>
    <w:rsid w:val="40094FBB"/>
    <w:rsid w:val="40612157"/>
    <w:rsid w:val="414B1775"/>
    <w:rsid w:val="41E95B71"/>
    <w:rsid w:val="43554B40"/>
    <w:rsid w:val="44054428"/>
    <w:rsid w:val="449F6EDF"/>
    <w:rsid w:val="44EC2846"/>
    <w:rsid w:val="46500769"/>
    <w:rsid w:val="46591125"/>
    <w:rsid w:val="46A9191C"/>
    <w:rsid w:val="48894E80"/>
    <w:rsid w:val="49124DA6"/>
    <w:rsid w:val="4AE10A6E"/>
    <w:rsid w:val="4B725619"/>
    <w:rsid w:val="4B7C064C"/>
    <w:rsid w:val="4CD5641A"/>
    <w:rsid w:val="4CDA310C"/>
    <w:rsid w:val="4EBA414E"/>
    <w:rsid w:val="4F0F2043"/>
    <w:rsid w:val="4F5D7BED"/>
    <w:rsid w:val="4F8D1BD3"/>
    <w:rsid w:val="51633284"/>
    <w:rsid w:val="53C27020"/>
    <w:rsid w:val="54070D6B"/>
    <w:rsid w:val="54E014CF"/>
    <w:rsid w:val="5508638F"/>
    <w:rsid w:val="58641705"/>
    <w:rsid w:val="58666952"/>
    <w:rsid w:val="5B253B4A"/>
    <w:rsid w:val="5B85587E"/>
    <w:rsid w:val="5C8A7640"/>
    <w:rsid w:val="5CB8517D"/>
    <w:rsid w:val="5D0F361D"/>
    <w:rsid w:val="5D423C53"/>
    <w:rsid w:val="5D592D30"/>
    <w:rsid w:val="5D731CE1"/>
    <w:rsid w:val="5FE61094"/>
    <w:rsid w:val="61200BEF"/>
    <w:rsid w:val="63D3141F"/>
    <w:rsid w:val="63DF22A9"/>
    <w:rsid w:val="640B15C5"/>
    <w:rsid w:val="64CC6878"/>
    <w:rsid w:val="65CD323C"/>
    <w:rsid w:val="685D6DD5"/>
    <w:rsid w:val="6A302052"/>
    <w:rsid w:val="6B4578DB"/>
    <w:rsid w:val="6C0E2576"/>
    <w:rsid w:val="6D4A7888"/>
    <w:rsid w:val="6E203BDB"/>
    <w:rsid w:val="6FE5625A"/>
    <w:rsid w:val="703C74C8"/>
    <w:rsid w:val="706B694B"/>
    <w:rsid w:val="70706C59"/>
    <w:rsid w:val="70F7080B"/>
    <w:rsid w:val="715F68F6"/>
    <w:rsid w:val="7261299B"/>
    <w:rsid w:val="73AA174C"/>
    <w:rsid w:val="740B34BA"/>
    <w:rsid w:val="76B3550E"/>
    <w:rsid w:val="76C649F6"/>
    <w:rsid w:val="77214B01"/>
    <w:rsid w:val="78591FAB"/>
    <w:rsid w:val="7ADD5821"/>
    <w:rsid w:val="7AFB444D"/>
    <w:rsid w:val="7B2A2D25"/>
    <w:rsid w:val="7B5C74C4"/>
    <w:rsid w:val="7E4416D7"/>
    <w:rsid w:val="7E5B1437"/>
    <w:rsid w:val="7EBB0620"/>
    <w:rsid w:val="7F327B61"/>
    <w:rsid w:val="7F613BF7"/>
    <w:rsid w:val="7F7557F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32"/>
      <w:sz w:val="3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624"/>
    </w:pPr>
  </w:style>
  <w:style w:type="paragraph" w:styleId="3">
    <w:name w:val="annotation text"/>
    <w:basedOn w:val="1"/>
    <w:link w:val="24"/>
    <w:qFormat/>
    <w:uiPriority w:val="0"/>
    <w:pPr>
      <w:jc w:val="left"/>
    </w:pPr>
    <w:rPr>
      <w:rFonts w:ascii="Times New Roman" w:hAnsi="Times New Roman" w:cs="Times New Roman"/>
    </w:rPr>
  </w:style>
  <w:style w:type="paragraph" w:styleId="4">
    <w:name w:val="Salutation"/>
    <w:basedOn w:val="1"/>
    <w:next w:val="1"/>
    <w:link w:val="16"/>
    <w:qFormat/>
    <w:uiPriority w:val="99"/>
    <w:rPr>
      <w:rFonts w:ascii="Calibri" w:hAnsi="Calibri" w:cs="Times New Roman"/>
    </w:rPr>
  </w:style>
  <w:style w:type="paragraph" w:styleId="5">
    <w:name w:val="Balloon Text"/>
    <w:basedOn w:val="1"/>
    <w:link w:val="25"/>
    <w:qFormat/>
    <w:uiPriority w:val="0"/>
    <w:rPr>
      <w:sz w:val="18"/>
      <w:szCs w:val="18"/>
    </w:rPr>
  </w:style>
  <w:style w:type="paragraph" w:styleId="6">
    <w:name w:val="footer"/>
    <w:basedOn w:val="1"/>
    <w:link w:val="20"/>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annotation reference"/>
    <w:basedOn w:val="10"/>
    <w:qFormat/>
    <w:uiPriority w:val="0"/>
    <w:rPr>
      <w:sz w:val="21"/>
      <w:szCs w:val="21"/>
    </w:rPr>
  </w:style>
  <w:style w:type="paragraph" w:customStyle="1" w:styleId="13">
    <w:name w:val="大标题"/>
    <w:basedOn w:val="1"/>
    <w:qFormat/>
    <w:uiPriority w:val="0"/>
    <w:pPr>
      <w:snapToGrid w:val="0"/>
      <w:jc w:val="center"/>
    </w:pPr>
    <w:rPr>
      <w:rFonts w:eastAsia="方正大标宋简体"/>
      <w:sz w:val="44"/>
    </w:rPr>
  </w:style>
  <w:style w:type="paragraph" w:customStyle="1" w:styleId="14">
    <w:name w:val="小标题"/>
    <w:basedOn w:val="1"/>
    <w:qFormat/>
    <w:uiPriority w:val="0"/>
    <w:pPr>
      <w:ind w:firstLine="624"/>
    </w:pPr>
    <w:rPr>
      <w:rFonts w:eastAsia="黑体"/>
    </w:rPr>
  </w:style>
  <w:style w:type="paragraph" w:customStyle="1" w:styleId="15">
    <w:name w:val="小小标题"/>
    <w:basedOn w:val="1"/>
    <w:qFormat/>
    <w:uiPriority w:val="0"/>
    <w:pPr>
      <w:ind w:firstLine="624"/>
    </w:pPr>
    <w:rPr>
      <w:rFonts w:eastAsia="楷体_GB2312"/>
      <w:b/>
    </w:rPr>
  </w:style>
  <w:style w:type="character" w:customStyle="1" w:styleId="16">
    <w:name w:val="称呼 Char"/>
    <w:basedOn w:val="10"/>
    <w:link w:val="4"/>
    <w:qFormat/>
    <w:uiPriority w:val="99"/>
    <w:rPr>
      <w:rFonts w:ascii="Calibri" w:hAnsi="Calibri" w:eastAsia="仿宋_GB2312" w:cs="Times New Roman"/>
      <w:kern w:val="32"/>
      <w:sz w:val="32"/>
    </w:rPr>
  </w:style>
  <w:style w:type="paragraph" w:customStyle="1" w:styleId="17">
    <w:name w:val="附录图标号"/>
    <w:basedOn w:val="1"/>
    <w:qFormat/>
    <w:uiPriority w:val="99"/>
    <w:pPr>
      <w:keepNext/>
      <w:pageBreakBefore/>
      <w:widowControl/>
      <w:spacing w:line="14" w:lineRule="exact"/>
      <w:ind w:firstLine="363"/>
      <w:jc w:val="center"/>
      <w:outlineLvl w:val="0"/>
    </w:pPr>
    <w:rPr>
      <w:rFonts w:ascii="Times New Roman" w:hAnsi="Times New Roman" w:eastAsia="宋体" w:cs="Times New Roman"/>
      <w:color w:val="FFFFFF"/>
      <w:kern w:val="2"/>
      <w:sz w:val="21"/>
      <w:szCs w:val="24"/>
    </w:rPr>
  </w:style>
  <w:style w:type="paragraph" w:customStyle="1" w:styleId="18">
    <w:name w:val="附录表标号"/>
    <w:basedOn w:val="1"/>
    <w:next w:val="1"/>
    <w:qFormat/>
    <w:uiPriority w:val="99"/>
    <w:pPr>
      <w:tabs>
        <w:tab w:val="left" w:pos="720"/>
      </w:tabs>
      <w:spacing w:line="14" w:lineRule="exact"/>
      <w:ind w:left="811" w:hanging="448"/>
      <w:jc w:val="center"/>
      <w:outlineLvl w:val="0"/>
    </w:pPr>
    <w:rPr>
      <w:rFonts w:ascii="Times New Roman" w:hAnsi="Times New Roman" w:eastAsia="宋体" w:cs="Times New Roman"/>
      <w:color w:val="FFFFFF"/>
      <w:kern w:val="2"/>
      <w:sz w:val="21"/>
      <w:szCs w:val="24"/>
    </w:rPr>
  </w:style>
  <w:style w:type="paragraph" w:styleId="19">
    <w:name w:val="List Paragraph"/>
    <w:basedOn w:val="1"/>
    <w:unhideWhenUsed/>
    <w:qFormat/>
    <w:uiPriority w:val="99"/>
    <w:pPr>
      <w:ind w:firstLine="420" w:firstLineChars="200"/>
    </w:pPr>
  </w:style>
  <w:style w:type="character" w:customStyle="1" w:styleId="20">
    <w:name w:val="页脚 Char"/>
    <w:link w:val="6"/>
    <w:qFormat/>
    <w:uiPriority w:val="0"/>
    <w:rPr>
      <w:rFonts w:eastAsia="仿宋_GB2312"/>
      <w:kern w:val="32"/>
      <w:sz w:val="18"/>
      <w:szCs w:val="18"/>
    </w:rPr>
  </w:style>
  <w:style w:type="character" w:customStyle="1" w:styleId="21">
    <w:name w:val="页眉 Char"/>
    <w:link w:val="7"/>
    <w:qFormat/>
    <w:uiPriority w:val="0"/>
    <w:rPr>
      <w:rFonts w:eastAsia="仿宋_GB2312"/>
      <w:kern w:val="32"/>
      <w:sz w:val="18"/>
      <w:szCs w:val="18"/>
    </w:rPr>
  </w:style>
  <w:style w:type="paragraph" w:customStyle="1" w:styleId="22">
    <w:name w:val="正文 New"/>
    <w:qFormat/>
    <w:uiPriority w:val="0"/>
    <w:pPr>
      <w:widowControl w:val="0"/>
      <w:spacing w:line="240" w:lineRule="atLeast"/>
      <w:jc w:val="both"/>
    </w:pPr>
    <w:rPr>
      <w:rFonts w:ascii="Times New Roman" w:hAnsi="Times New Roman" w:eastAsia="Times New Roman" w:cs="Times New Roman"/>
      <w:spacing w:val="-6"/>
      <w:kern w:val="2"/>
      <w:sz w:val="32"/>
      <w:lang w:val="en-US" w:eastAsia="zh-CN" w:bidi="ar-SA"/>
    </w:rPr>
  </w:style>
  <w:style w:type="paragraph" w:customStyle="1" w:styleId="23">
    <w:name w:val="列表段落1"/>
    <w:basedOn w:val="1"/>
    <w:qFormat/>
    <w:uiPriority w:val="99"/>
    <w:pPr>
      <w:ind w:firstLine="420" w:firstLineChars="200"/>
    </w:pPr>
    <w:rPr>
      <w:rFonts w:ascii="Times New Roman" w:hAnsi="Times New Roman" w:cs="Times New Roman"/>
    </w:rPr>
  </w:style>
  <w:style w:type="character" w:customStyle="1" w:styleId="24">
    <w:name w:val="批注文字 Char"/>
    <w:basedOn w:val="10"/>
    <w:link w:val="3"/>
    <w:qFormat/>
    <w:uiPriority w:val="0"/>
    <w:rPr>
      <w:rFonts w:ascii="Times New Roman" w:hAnsi="Times New Roman" w:eastAsia="仿宋_GB2312" w:cs="Times New Roman"/>
      <w:kern w:val="32"/>
      <w:sz w:val="32"/>
    </w:rPr>
  </w:style>
  <w:style w:type="character" w:customStyle="1" w:styleId="25">
    <w:name w:val="批注框文本 Char"/>
    <w:basedOn w:val="10"/>
    <w:link w:val="5"/>
    <w:qFormat/>
    <w:uiPriority w:val="0"/>
    <w:rPr>
      <w:rFonts w:eastAsia="仿宋_GB2312"/>
      <w:kern w:val="3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4120;&#29992;&#25991;&#20214;\&#31119;&#24314;&#30465;&#30417;&#29425;&#31649;&#29702;&#23616;&#20415;&#3154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福建省监狱管理局便笺.dot</Template>
  <Company>WwW.YlmF.CoM</Company>
  <Pages>38</Pages>
  <Words>3253</Words>
  <Characters>18543</Characters>
  <Lines>154</Lines>
  <Paragraphs>43</Paragraphs>
  <TotalTime>6</TotalTime>
  <ScaleCrop>false</ScaleCrop>
  <LinksUpToDate>false</LinksUpToDate>
  <CharactersWithSpaces>21753</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2024-10-19T07:19:00Z</dcterms:created>
  <dc:creator>郑凯宁</dc:creator>
  <cp:lastModifiedBy>周文娟</cp:lastModifiedBy>
  <cp:lastPrinted>2025-04-28T07:34:50Z</cp:lastPrinted>
  <dcterms:modified xsi:type="dcterms:W3CDTF">2025-04-28T07:35:09Z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6720ACB3055640EF92B3C7F5BE603789</vt:lpwstr>
  </property>
</Properties>
</file>