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50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261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罪犯</w:t>
      </w:r>
      <w:r>
        <w:rPr>
          <w:rFonts w:hint="eastAsia" w:ascii="仿宋_GB2312" w:hAnsi="Times New Roman"/>
          <w:szCs w:val="32"/>
          <w:lang w:eastAsia="zh-CN"/>
        </w:rPr>
        <w:t>张东波</w:t>
      </w:r>
      <w:r>
        <w:rPr>
          <w:rFonts w:hint="eastAsia" w:ascii="仿宋_GB2312" w:hAnsi="Times New Roman"/>
          <w:szCs w:val="32"/>
        </w:rPr>
        <w:t>，男，19</w:t>
      </w:r>
      <w:r>
        <w:rPr>
          <w:rFonts w:hint="eastAsia" w:ascii="仿宋_GB2312" w:hAnsi="Times New Roman"/>
          <w:szCs w:val="32"/>
          <w:lang w:val="en-US" w:eastAsia="zh-CN"/>
        </w:rPr>
        <w:t>79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8</w:t>
      </w:r>
      <w:r>
        <w:rPr>
          <w:rFonts w:hint="eastAsia" w:ascii="仿宋_GB2312" w:hAnsi="Times New Roman"/>
          <w:szCs w:val="32"/>
        </w:rPr>
        <w:t>日出生，汉族，</w:t>
      </w:r>
      <w:r>
        <w:rPr>
          <w:rFonts w:hint="eastAsia" w:ascii="仿宋_GB2312" w:hAnsi="Times New Roman"/>
          <w:szCs w:val="32"/>
          <w:lang w:val="en-US" w:eastAsia="zh-CN"/>
        </w:rPr>
        <w:t>中专</w:t>
      </w:r>
      <w:r>
        <w:rPr>
          <w:rFonts w:hint="eastAsia" w:ascii="仿宋_GB2312" w:hAnsi="Times New Roman"/>
          <w:szCs w:val="32"/>
        </w:rPr>
        <w:t>文化，户籍所在地福建省安溪县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</w:t>
      </w:r>
      <w:r>
        <w:rPr>
          <w:rFonts w:hint="eastAsia" w:ascii="仿宋_GB2312" w:hAnsi="Times New Roman"/>
          <w:szCs w:val="32"/>
          <w:lang w:val="en-US" w:eastAsia="zh-CN"/>
        </w:rPr>
        <w:t>安溪县</w:t>
      </w:r>
      <w:r>
        <w:rPr>
          <w:rFonts w:hint="eastAsia" w:ascii="仿宋_GB2312" w:hAnsi="Times New Roman"/>
          <w:szCs w:val="32"/>
        </w:rPr>
        <w:t>人民法院于20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11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16</w:t>
      </w:r>
      <w:r>
        <w:rPr>
          <w:rFonts w:hint="eastAsia" w:ascii="仿宋_GB2312" w:hAnsi="Times New Roman"/>
          <w:szCs w:val="32"/>
        </w:rPr>
        <w:t>日作出(20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)</w:t>
      </w:r>
      <w:r>
        <w:rPr>
          <w:rFonts w:hint="eastAsia" w:ascii="仿宋_GB2312" w:hAnsi="Times New Roman"/>
          <w:szCs w:val="32"/>
          <w:lang w:val="en-US" w:eastAsia="zh-CN"/>
        </w:rPr>
        <w:t>闽0524</w:t>
      </w:r>
      <w:r>
        <w:rPr>
          <w:rFonts w:hint="eastAsia" w:ascii="仿宋_GB2312" w:hAnsi="Times New Roman"/>
          <w:szCs w:val="32"/>
        </w:rPr>
        <w:t>刑初</w:t>
      </w:r>
      <w:r>
        <w:rPr>
          <w:rFonts w:hint="eastAsia" w:ascii="仿宋_GB2312" w:hAnsi="Times New Roman"/>
          <w:szCs w:val="32"/>
          <w:lang w:val="en-US" w:eastAsia="zh-CN"/>
        </w:rPr>
        <w:t>416</w:t>
      </w:r>
      <w:r>
        <w:rPr>
          <w:rFonts w:hint="eastAsia" w:ascii="仿宋_GB2312" w:hAnsi="Times New Roman"/>
          <w:szCs w:val="32"/>
        </w:rPr>
        <w:t>号刑事判决，以被告人</w:t>
      </w:r>
      <w:r>
        <w:rPr>
          <w:rFonts w:hint="eastAsia" w:ascii="仿宋_GB2312" w:hAnsi="Times New Roman"/>
          <w:szCs w:val="32"/>
          <w:lang w:eastAsia="zh-CN"/>
        </w:rPr>
        <w:t>张东波</w:t>
      </w:r>
      <w:r>
        <w:rPr>
          <w:rFonts w:hint="eastAsia" w:ascii="仿宋_GB2312" w:hAnsi="Times New Roman"/>
          <w:szCs w:val="32"/>
        </w:rPr>
        <w:t>犯</w:t>
      </w:r>
      <w:r>
        <w:rPr>
          <w:rFonts w:hint="eastAsia" w:ascii="仿宋_GB2312" w:hAnsi="Times New Roman"/>
          <w:szCs w:val="32"/>
          <w:lang w:val="en-US" w:eastAsia="zh-CN"/>
        </w:rPr>
        <w:t>诈骗</w:t>
      </w:r>
      <w:r>
        <w:rPr>
          <w:rFonts w:hint="eastAsia" w:ascii="仿宋_GB2312" w:hAnsi="Times New Roman"/>
          <w:szCs w:val="32"/>
        </w:rPr>
        <w:t>罪，判处有期徒刑</w:t>
      </w:r>
      <w:r>
        <w:rPr>
          <w:rFonts w:hint="eastAsia" w:ascii="仿宋_GB2312" w:hAnsi="Times New Roman"/>
          <w:szCs w:val="32"/>
          <w:lang w:val="en-US" w:eastAsia="zh-CN"/>
        </w:rPr>
        <w:t>四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八个月，并处罚金人民币五万元。追缴八被告人违法所得257319元。</w:t>
      </w:r>
      <w:r>
        <w:rPr>
          <w:rFonts w:hint="eastAsia" w:ascii="仿宋_GB2312" w:hAnsi="Times New Roman"/>
          <w:szCs w:val="32"/>
        </w:rPr>
        <w:t>刑期自20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15</w:t>
      </w:r>
      <w:r>
        <w:rPr>
          <w:rFonts w:hint="eastAsia" w:ascii="仿宋_GB2312" w:hAnsi="Times New Roman"/>
          <w:szCs w:val="32"/>
        </w:rPr>
        <w:t>日起至202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7</w:t>
      </w:r>
      <w:r>
        <w:rPr>
          <w:rFonts w:hint="eastAsia" w:ascii="仿宋_GB2312" w:hAnsi="Times New Roman"/>
          <w:szCs w:val="32"/>
        </w:rPr>
        <w:t>日止，20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21</w:t>
      </w:r>
      <w:r>
        <w:rPr>
          <w:rFonts w:hint="eastAsia" w:ascii="仿宋_GB2312" w:hAnsi="Times New Roman"/>
          <w:szCs w:val="32"/>
        </w:rPr>
        <w:t>日交付福建省厦门监狱执行刑罚。属普管级罪犯。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张东波</w:t>
      </w:r>
      <w:r>
        <w:rPr>
          <w:rFonts w:hint="eastAsia" w:ascii="仿宋_GB2312"/>
          <w:szCs w:val="32"/>
        </w:rPr>
        <w:t>自入监以来，确有悔改表现，具体事实如下：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认罪悔罪：能服从法院判决，自书认罪悔罪书。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遵守监规：能遵守法律法规及监规纪律，接受教育改造。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学习情况：能参加思想、文化、职业技术教育。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劳动改造：能参加劳动，努力完成劳动任务。</w:t>
      </w:r>
    </w:p>
    <w:p>
      <w:pPr>
        <w:pStyle w:val="17"/>
        <w:autoSpaceDE w:val="0"/>
        <w:autoSpaceDN w:val="0"/>
        <w:adjustRightInd w:val="0"/>
        <w:spacing w:line="500" w:lineRule="exact"/>
        <w:ind w:firstLine="579" w:firstLineChars="181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</w:t>
      </w:r>
      <w:r>
        <w:rPr>
          <w:rFonts w:hint="eastAsia" w:ascii="仿宋_GB2312"/>
          <w:szCs w:val="32"/>
        </w:rPr>
        <w:t>考核期2021年12月21日至202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月31日累计获得考核分</w:t>
      </w:r>
      <w:r>
        <w:rPr>
          <w:rFonts w:hint="eastAsia" w:ascii="仿宋_GB2312"/>
          <w:szCs w:val="32"/>
          <w:lang w:val="en-US" w:eastAsia="zh-CN"/>
        </w:rPr>
        <w:t>3795.4</w:t>
      </w:r>
      <w:r>
        <w:rPr>
          <w:rFonts w:hint="eastAsia" w:ascii="仿宋_GB2312"/>
          <w:szCs w:val="32"/>
        </w:rPr>
        <w:t>分，表扬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次，物质奖励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次。</w:t>
      </w:r>
      <w:r>
        <w:rPr>
          <w:rFonts w:hint="eastAsia" w:ascii="仿宋_GB2312" w:hAnsi="仿宋_GB2312" w:cs="仿宋_GB2312"/>
          <w:bCs/>
          <w:szCs w:val="32"/>
        </w:rPr>
        <w:t>考核期内无违规扣分。</w:t>
      </w:r>
    </w:p>
    <w:p>
      <w:pPr>
        <w:spacing w:line="430" w:lineRule="exact"/>
        <w:ind w:firstLine="640" w:firstLineChars="200"/>
        <w:rPr>
          <w:rFonts w:hint="eastAsia" w:ascii="仿宋_GB2312" w:eastAsia="仿宋_GB2312"/>
          <w:kern w:val="32"/>
          <w:sz w:val="32"/>
          <w:szCs w:val="32"/>
        </w:rPr>
      </w:pP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原判</w:t>
      </w:r>
      <w:r>
        <w:rPr>
          <w:rFonts w:hint="eastAsia" w:ascii="仿宋_GB2312" w:eastAsia="仿宋_GB2312"/>
          <w:kern w:val="32"/>
          <w:sz w:val="32"/>
          <w:szCs w:val="32"/>
        </w:rPr>
        <w:t>财产性判项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罚金5万元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追缴八名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被告违法所得257319元。已缴交15000元，其中本人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本次</w:t>
      </w:r>
      <w:r>
        <w:rPr>
          <w:rFonts w:hint="eastAsia" w:ascii="仿宋_GB2312" w:eastAsia="仿宋_GB2312"/>
          <w:kern w:val="32"/>
          <w:sz w:val="32"/>
          <w:szCs w:val="32"/>
        </w:rPr>
        <w:t>交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罚金</w:t>
      </w:r>
      <w:r>
        <w:rPr>
          <w:rFonts w:hint="eastAsia" w:ascii="仿宋_GB2312" w:eastAsia="仿宋_GB2312"/>
          <w:kern w:val="32"/>
          <w:sz w:val="32"/>
          <w:szCs w:val="32"/>
        </w:rPr>
        <w:t>2000元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lang w:val="en-US" w:eastAsia="zh-CN"/>
        </w:rPr>
        <w:t>交违法所得8000元，同案犯缴交5000元</w:t>
      </w:r>
      <w:r>
        <w:rPr>
          <w:rFonts w:hint="eastAsia" w:ascii="仿宋_GB2312" w:eastAsia="仿宋_GB2312"/>
          <w:kern w:val="32"/>
          <w:sz w:val="32"/>
          <w:szCs w:val="32"/>
        </w:rPr>
        <w:t>。考核期月均消费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247.28</w:t>
      </w:r>
      <w:r>
        <w:rPr>
          <w:rFonts w:hint="eastAsia" w:ascii="仿宋_GB2312" w:eastAsia="仿宋_GB2312"/>
          <w:kern w:val="32"/>
          <w:sz w:val="32"/>
          <w:szCs w:val="32"/>
        </w:rPr>
        <w:t>元，账户余额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310.27</w:t>
      </w:r>
      <w:r>
        <w:rPr>
          <w:rFonts w:hint="eastAsia" w:ascii="仿宋_GB2312" w:eastAsia="仿宋_GB2312"/>
          <w:kern w:val="32"/>
          <w:sz w:val="32"/>
          <w:szCs w:val="32"/>
        </w:rPr>
        <w:t>元。福建省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安溪县</w:t>
      </w:r>
      <w:r>
        <w:rPr>
          <w:rFonts w:hint="eastAsia" w:ascii="仿宋_GB2312" w:eastAsia="仿宋_GB2312"/>
          <w:kern w:val="32"/>
          <w:sz w:val="32"/>
          <w:szCs w:val="32"/>
        </w:rPr>
        <w:t>人民法院复函：</w:t>
      </w:r>
      <w:r>
        <w:rPr>
          <w:rFonts w:hint="eastAsia" w:ascii="仿宋_GB2312" w:eastAsia="仿宋_GB2312"/>
          <w:kern w:val="32"/>
          <w:sz w:val="32"/>
          <w:szCs w:val="32"/>
          <w:lang w:eastAsia="zh-CN"/>
        </w:rPr>
        <w:t>罪犯张东波已向安溪县人民法院缴交罚金</w:t>
      </w:r>
      <w:r>
        <w:rPr>
          <w:rFonts w:hint="eastAsia" w:ascii="仿宋_GB2312" w:eastAsia="仿宋_GB2312"/>
          <w:kern w:val="32"/>
          <w:sz w:val="32"/>
          <w:szCs w:val="32"/>
          <w:lang w:val="en-US" w:eastAsia="zh-CN"/>
        </w:rPr>
        <w:t>2000元及违法所得8000元，其同案犯缴交违法所得款项5000元。经查，其名下暂无可供执行财产。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执行过程中暂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未发现被执行人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张东波存在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拒不交代赃款、赃物去向情形，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暂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未发现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隐瞒、藏匿、转移财产情形，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暂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未发现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妨害财产性判项执行情形，未发现存在</w:t>
      </w:r>
      <w:r>
        <w:rPr>
          <w:rFonts w:hint="eastAsia" w:ascii="仿宋_GB2312" w:hAnsi="仿宋_GB2312" w:eastAsia="仿宋_GB2312" w:cs="仿宋_GB2312"/>
          <w:kern w:val="32"/>
          <w:sz w:val="32"/>
          <w:szCs w:val="32"/>
        </w:rPr>
        <w:t>有可供执行的财产。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cs="仿宋_GB2312"/>
          <w:szCs w:val="32"/>
        </w:rPr>
        <w:t>该犯财产性判项义务履行金额未达到其个人应履行总额</w:t>
      </w:r>
      <w:r>
        <w:rPr>
          <w:rFonts w:hint="eastAsia" w:cs="仿宋_GB2312"/>
          <w:szCs w:val="32"/>
        </w:rPr>
        <w:t>30</w:t>
      </w:r>
      <w:r>
        <w:rPr>
          <w:rFonts w:hint="eastAsia" w:ascii="仿宋_GB2312" w:cs="仿宋_GB2312"/>
          <w:szCs w:val="32"/>
        </w:rPr>
        <w:t>%，因此提请减刑幅度扣减三个月。</w:t>
      </w:r>
    </w:p>
    <w:p>
      <w:pPr>
        <w:pStyle w:val="9"/>
        <w:spacing w:line="500" w:lineRule="exact"/>
        <w:ind w:firstLine="784" w:firstLineChars="245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本案于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16</w:t>
      </w:r>
      <w:r>
        <w:rPr>
          <w:rFonts w:hint="eastAsia" w:ascii="仿宋_GB2312" w:hAnsi="Times New Roman"/>
          <w:szCs w:val="32"/>
        </w:rPr>
        <w:t>日至</w:t>
      </w:r>
      <w:r>
        <w:rPr>
          <w:rFonts w:hint="eastAsia" w:ascii="仿宋_GB2312" w:hAnsi="Times New Roman"/>
          <w:szCs w:val="32"/>
          <w:lang w:val="en-US" w:eastAsia="zh-CN"/>
        </w:rPr>
        <w:t>2025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4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日在狱内公示未收到不同意见。</w:t>
      </w:r>
    </w:p>
    <w:p>
      <w:pPr>
        <w:pStyle w:val="9"/>
        <w:spacing w:line="500" w:lineRule="exact"/>
        <w:ind w:firstLine="784" w:firstLineChars="245"/>
        <w:rPr>
          <w:rFonts w:ascii="仿宋_GB2312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val="en-US" w:eastAsia="zh-CN"/>
        </w:rPr>
        <w:t>,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</w:t>
      </w:r>
      <w:r>
        <w:rPr>
          <w:rFonts w:hint="eastAsia" w:ascii="仿宋_GB2312" w:hAnsi="Times New Roman"/>
          <w:szCs w:val="32"/>
        </w:rPr>
        <w:t>，建议对罪犯</w:t>
      </w:r>
      <w:r>
        <w:rPr>
          <w:rFonts w:hint="eastAsia" w:ascii="仿宋_GB2312" w:hAnsi="Times New Roman"/>
          <w:szCs w:val="32"/>
          <w:lang w:eastAsia="zh-CN"/>
        </w:rPr>
        <w:t>张东波</w:t>
      </w:r>
      <w:r>
        <w:rPr>
          <w:rFonts w:hint="eastAsia" w:ascii="仿宋_GB2312" w:hAnsi="Times New Roman"/>
          <w:szCs w:val="32"/>
        </w:rPr>
        <w:t>予以减刑</w:t>
      </w:r>
      <w:r>
        <w:rPr>
          <w:rFonts w:hint="eastAsia" w:ascii="仿宋_GB2312" w:hAnsi="Times New Roman"/>
          <w:szCs w:val="32"/>
          <w:lang w:val="en-US" w:eastAsia="zh-CN"/>
        </w:rPr>
        <w:t>五</w:t>
      </w:r>
      <w:r>
        <w:rPr>
          <w:rFonts w:hint="eastAsia" w:ascii="仿宋_GB2312" w:hAnsi="Times New Roman"/>
          <w:szCs w:val="32"/>
        </w:rPr>
        <w:t>个月。特提请你院审理裁定。</w:t>
      </w:r>
    </w:p>
    <w:p>
      <w:pPr>
        <w:pStyle w:val="8"/>
        <w:spacing w:line="500" w:lineRule="exact"/>
        <w:ind w:right="-31" w:rightChars="-15" w:firstLine="614" w:firstLineChars="192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pStyle w:val="9"/>
        <w:spacing w:line="500" w:lineRule="exact"/>
        <w:ind w:firstLine="640" w:firstLineChars="2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附件：⒈罪犯</w:t>
      </w:r>
      <w:r>
        <w:rPr>
          <w:rFonts w:hint="eastAsia" w:ascii="仿宋_GB2312" w:hAnsi="Times New Roman"/>
          <w:szCs w:val="32"/>
          <w:lang w:eastAsia="zh-CN"/>
        </w:rPr>
        <w:t>张东波</w:t>
      </w:r>
      <w:r>
        <w:rPr>
          <w:rFonts w:hint="eastAsia" w:ascii="仿宋_GB2312" w:hAnsi="Times New Roman"/>
          <w:szCs w:val="32"/>
        </w:rPr>
        <w:t>卷宗</w:t>
      </w:r>
      <w:r>
        <w:rPr>
          <w:rFonts w:hint="eastAsia" w:ascii="仿宋_GB2312" w:hAnsi="Times New Roman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册</w:t>
      </w:r>
    </w:p>
    <w:p>
      <w:pPr>
        <w:pStyle w:val="9"/>
        <w:spacing w:line="500" w:lineRule="exact"/>
        <w:ind w:right="-31" w:rightChars="-15" w:firstLine="1600" w:firstLineChars="500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⒉减刑建议书2份</w:t>
      </w:r>
    </w:p>
    <w:p>
      <w:pPr>
        <w:pStyle w:val="9"/>
        <w:spacing w:line="500" w:lineRule="exact"/>
        <w:ind w:right="-31" w:rightChars="-15"/>
        <w:rPr>
          <w:rFonts w:ascii="仿宋_GB2312" w:hAnsi="Times New Roman"/>
          <w:szCs w:val="32"/>
        </w:rPr>
      </w:pPr>
    </w:p>
    <w:p>
      <w:pPr>
        <w:pStyle w:val="9"/>
        <w:spacing w:line="500" w:lineRule="exact"/>
        <w:ind w:right="796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pStyle w:val="9"/>
        <w:spacing w:line="500" w:lineRule="exact"/>
        <w:ind w:right="613" w:rightChars="2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28</w:t>
      </w:r>
      <w:r>
        <w:rPr>
          <w:rFonts w:hint="eastAsia" w:ascii="Times New Roman" w:hAnsi="Times New Roman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A59"/>
    <w:rsid w:val="000A32A7"/>
    <w:rsid w:val="000A563B"/>
    <w:rsid w:val="000B726A"/>
    <w:rsid w:val="000E2D85"/>
    <w:rsid w:val="00131A84"/>
    <w:rsid w:val="00133728"/>
    <w:rsid w:val="001371DA"/>
    <w:rsid w:val="001C1370"/>
    <w:rsid w:val="001C7FFE"/>
    <w:rsid w:val="001D14EE"/>
    <w:rsid w:val="001D5DE2"/>
    <w:rsid w:val="001E07D0"/>
    <w:rsid w:val="002207D9"/>
    <w:rsid w:val="00253F32"/>
    <w:rsid w:val="00265862"/>
    <w:rsid w:val="002E2694"/>
    <w:rsid w:val="002F437E"/>
    <w:rsid w:val="0031070F"/>
    <w:rsid w:val="00314EE0"/>
    <w:rsid w:val="003562C7"/>
    <w:rsid w:val="00381B6C"/>
    <w:rsid w:val="00383D17"/>
    <w:rsid w:val="003C38E4"/>
    <w:rsid w:val="003D2B2A"/>
    <w:rsid w:val="003E0956"/>
    <w:rsid w:val="003F2BD3"/>
    <w:rsid w:val="0041486F"/>
    <w:rsid w:val="004157ED"/>
    <w:rsid w:val="004343CF"/>
    <w:rsid w:val="00460938"/>
    <w:rsid w:val="004724E6"/>
    <w:rsid w:val="004A1632"/>
    <w:rsid w:val="004E3A18"/>
    <w:rsid w:val="00504620"/>
    <w:rsid w:val="00513CFB"/>
    <w:rsid w:val="00514F54"/>
    <w:rsid w:val="0054246B"/>
    <w:rsid w:val="0054777D"/>
    <w:rsid w:val="00552324"/>
    <w:rsid w:val="00587C7D"/>
    <w:rsid w:val="005D2C4A"/>
    <w:rsid w:val="005E0D68"/>
    <w:rsid w:val="005E192D"/>
    <w:rsid w:val="006058AB"/>
    <w:rsid w:val="00605C49"/>
    <w:rsid w:val="00617101"/>
    <w:rsid w:val="0069168D"/>
    <w:rsid w:val="006A5587"/>
    <w:rsid w:val="006C2089"/>
    <w:rsid w:val="00721283"/>
    <w:rsid w:val="00732FA1"/>
    <w:rsid w:val="00735C6D"/>
    <w:rsid w:val="00742B6E"/>
    <w:rsid w:val="00796644"/>
    <w:rsid w:val="007B64DF"/>
    <w:rsid w:val="007E3822"/>
    <w:rsid w:val="00822061"/>
    <w:rsid w:val="008257E9"/>
    <w:rsid w:val="00866920"/>
    <w:rsid w:val="008A3874"/>
    <w:rsid w:val="008C2C71"/>
    <w:rsid w:val="008D1503"/>
    <w:rsid w:val="008D42A3"/>
    <w:rsid w:val="008E5E87"/>
    <w:rsid w:val="008E7FAE"/>
    <w:rsid w:val="00923D5F"/>
    <w:rsid w:val="009922D3"/>
    <w:rsid w:val="009B45CE"/>
    <w:rsid w:val="009D3B7B"/>
    <w:rsid w:val="009F216C"/>
    <w:rsid w:val="00A0312A"/>
    <w:rsid w:val="00A06536"/>
    <w:rsid w:val="00A264F4"/>
    <w:rsid w:val="00A50891"/>
    <w:rsid w:val="00B047F6"/>
    <w:rsid w:val="00B069A6"/>
    <w:rsid w:val="00B07CFC"/>
    <w:rsid w:val="00B6489B"/>
    <w:rsid w:val="00B66518"/>
    <w:rsid w:val="00BC38F6"/>
    <w:rsid w:val="00BD0BAE"/>
    <w:rsid w:val="00BE1B05"/>
    <w:rsid w:val="00C0154A"/>
    <w:rsid w:val="00C04820"/>
    <w:rsid w:val="00C2138F"/>
    <w:rsid w:val="00C31AD2"/>
    <w:rsid w:val="00C44659"/>
    <w:rsid w:val="00C471A6"/>
    <w:rsid w:val="00C5454D"/>
    <w:rsid w:val="00CA164D"/>
    <w:rsid w:val="00CA6C8D"/>
    <w:rsid w:val="00CC479B"/>
    <w:rsid w:val="00D451E7"/>
    <w:rsid w:val="00D54B9F"/>
    <w:rsid w:val="00D62E0F"/>
    <w:rsid w:val="00DC28D6"/>
    <w:rsid w:val="00E04035"/>
    <w:rsid w:val="00E23F73"/>
    <w:rsid w:val="00E37DF9"/>
    <w:rsid w:val="00E4070A"/>
    <w:rsid w:val="00E4461B"/>
    <w:rsid w:val="00E60C8A"/>
    <w:rsid w:val="00E7763B"/>
    <w:rsid w:val="00E807FC"/>
    <w:rsid w:val="00E93478"/>
    <w:rsid w:val="00EA06F9"/>
    <w:rsid w:val="00EC2C95"/>
    <w:rsid w:val="00ED353A"/>
    <w:rsid w:val="00ED35EB"/>
    <w:rsid w:val="00ED5A97"/>
    <w:rsid w:val="00EE3D60"/>
    <w:rsid w:val="00F00B8F"/>
    <w:rsid w:val="00F23380"/>
    <w:rsid w:val="00F5328B"/>
    <w:rsid w:val="00F747E9"/>
    <w:rsid w:val="00F8441A"/>
    <w:rsid w:val="00F96A98"/>
    <w:rsid w:val="00FA4566"/>
    <w:rsid w:val="00FD3B18"/>
    <w:rsid w:val="091506E0"/>
    <w:rsid w:val="11FC405B"/>
    <w:rsid w:val="128A7BF7"/>
    <w:rsid w:val="20523964"/>
    <w:rsid w:val="20A14EA8"/>
    <w:rsid w:val="23FC5A87"/>
    <w:rsid w:val="26E94DE4"/>
    <w:rsid w:val="27E34B50"/>
    <w:rsid w:val="29EB09E6"/>
    <w:rsid w:val="3002438A"/>
    <w:rsid w:val="30767363"/>
    <w:rsid w:val="310C7299"/>
    <w:rsid w:val="383C377E"/>
    <w:rsid w:val="398C4910"/>
    <w:rsid w:val="39D46E39"/>
    <w:rsid w:val="4067565F"/>
    <w:rsid w:val="4673069C"/>
    <w:rsid w:val="48561DB6"/>
    <w:rsid w:val="48D94411"/>
    <w:rsid w:val="56B469BB"/>
    <w:rsid w:val="5EC06F38"/>
    <w:rsid w:val="611438F2"/>
    <w:rsid w:val="64D07BC8"/>
    <w:rsid w:val="6B745009"/>
    <w:rsid w:val="6B820CBD"/>
    <w:rsid w:val="6F6F5A26"/>
    <w:rsid w:val="6FBF25B7"/>
    <w:rsid w:val="7191072D"/>
    <w:rsid w:val="74927A4C"/>
    <w:rsid w:val="7AC3458C"/>
    <w:rsid w:val="7DC35C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6">
    <w:name w:val="页码 New"/>
    <w:qFormat/>
    <w:uiPriority w:val="0"/>
    <w:rPr>
      <w:rFonts w:cs="Times New Roman"/>
    </w:rPr>
  </w:style>
  <w:style w:type="character" w:customStyle="1" w:styleId="7">
    <w:name w:val="页码 New New"/>
    <w:qFormat/>
    <w:uiPriority w:val="0"/>
    <w:rPr>
      <w:rFonts w:cs="Times New Roman"/>
    </w:rPr>
  </w:style>
  <w:style w:type="paragraph" w:customStyle="1" w:styleId="8">
    <w:name w:val="称呼 New New"/>
    <w:basedOn w:val="9"/>
    <w:next w:val="9"/>
    <w:qFormat/>
    <w:uiPriority w:val="0"/>
  </w:style>
  <w:style w:type="paragraph" w:customStyle="1" w:styleId="9">
    <w:name w:val="正文 New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0">
    <w:name w:val="正文 New"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paragraph" w:customStyle="1" w:styleId="11">
    <w:name w:val="称呼 New"/>
    <w:basedOn w:val="10"/>
    <w:next w:val="10"/>
    <w:qFormat/>
    <w:uiPriority w:val="0"/>
  </w:style>
  <w:style w:type="paragraph" w:customStyle="1" w:styleId="12">
    <w:name w:val="页脚 New"/>
    <w:basedOn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3">
    <w:name w:val="页脚 New New"/>
    <w:basedOn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4">
    <w:name w:val="页脚 New New New"/>
    <w:basedOn w:val="15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15">
    <w:name w:val="正文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页眉 New"/>
    <w:basedOn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customStyle="1" w:styleId="17">
    <w:name w:val="列表段落1"/>
    <w:basedOn w:val="1"/>
    <w:qFormat/>
    <w:uiPriority w:val="99"/>
    <w:pPr>
      <w:ind w:firstLine="420" w:firstLineChars="200"/>
    </w:pPr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1150;&#20844;%20(G)\&#20943;&#21009;\2025\&#24314;&#35758;&#20070;\2&#25913;&#65288;&#25130;1&#65289;\3&#12289;8&#12289;&#30452;&#20108;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P R C</Company>
  <Pages>2</Pages>
  <Words>188</Words>
  <Characters>1077</Characters>
  <Lines>8</Lines>
  <Paragraphs>2</Paragraphs>
  <TotalTime>5</TotalTime>
  <ScaleCrop>false</ScaleCrop>
  <LinksUpToDate>false</LinksUpToDate>
  <CharactersWithSpaces>1263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2023-04-19T15:58:00Z</dcterms:created>
  <dc:creator>Tian</dc:creator>
  <cp:lastModifiedBy>周文娟</cp:lastModifiedBy>
  <cp:lastPrinted>2025-04-28T07:38:20Z</cp:lastPrinted>
  <dcterms:modified xsi:type="dcterms:W3CDTF">2025-04-28T07:38:42Z</dcterms:modified>
  <dc:title>福建省XX监狱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1B963BA49EA14560A631FCB17EE8E849</vt:lpwstr>
  </property>
</Properties>
</file>