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adjustRightInd/>
        <w:spacing w:line="800" w:lineRule="exact"/>
        <w:ind w:firstLine="2640" w:firstLineChars="600"/>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ind w:firstLine="2640" w:firstLineChars="600"/>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pStyle w:val="7"/>
        <w:spacing w:line="240" w:lineRule="auto"/>
        <w:ind w:left="640" w:right="320" w:firstLine="0" w:firstLineChars="0"/>
        <w:jc w:val="right"/>
        <w:rPr>
          <w:rFonts w:eastAsia="楷体_GB2312" w:cs="楷体_GB2312"/>
          <w:szCs w:val="32"/>
        </w:rPr>
      </w:pPr>
      <w:r>
        <w:rPr>
          <w:rFonts w:hint="eastAsia" w:eastAsia="楷体_GB2312" w:cs="楷体_GB2312"/>
          <w:szCs w:val="32"/>
        </w:rPr>
        <w:t>〔</w:t>
      </w:r>
      <w:r>
        <w:rPr>
          <w:rFonts w:eastAsia="楷体_GB2312" w:cs="楷体_GB2312"/>
          <w:szCs w:val="32"/>
        </w:rPr>
        <w:t>20</w:t>
      </w:r>
      <w:r>
        <w:rPr>
          <w:rFonts w:hint="eastAsia" w:eastAsia="楷体_GB2312"/>
          <w:szCs w:val="32"/>
        </w:rPr>
        <w:t>25</w:t>
      </w:r>
      <w:r>
        <w:rPr>
          <w:rFonts w:hint="eastAsia" w:eastAsia="楷体_GB2312" w:cs="楷体_GB2312"/>
          <w:szCs w:val="32"/>
        </w:rPr>
        <w:t>〕闽厦狱减字第</w:t>
      </w:r>
      <w:r>
        <w:rPr>
          <w:rFonts w:hint="eastAsia" w:eastAsia="楷体_GB2312"/>
          <w:szCs w:val="32"/>
          <w:lang w:val="en-US" w:eastAsia="zh-CN"/>
        </w:rPr>
        <w:t>182</w:t>
      </w:r>
      <w:r>
        <w:rPr>
          <w:rFonts w:hint="eastAsia" w:eastAsia="楷体_GB2312" w:cs="楷体_GB2312"/>
          <w:szCs w:val="32"/>
        </w:rPr>
        <w:t>号</w:t>
      </w:r>
    </w:p>
    <w:p>
      <w:pPr>
        <w:pStyle w:val="7"/>
        <w:spacing w:line="240" w:lineRule="auto"/>
        <w:ind w:left="640" w:right="-48" w:rightChars="-15" w:firstLine="0" w:firstLineChars="0"/>
        <w:rPr>
          <w:rFonts w:ascii="仿宋_GB2312"/>
          <w:szCs w:val="32"/>
        </w:rPr>
      </w:pPr>
    </w:p>
    <w:p>
      <w:pPr>
        <w:spacing w:line="240" w:lineRule="auto"/>
        <w:ind w:firstLine="640" w:firstLineChars="200"/>
        <w:rPr>
          <w:rFonts w:hint="eastAsia" w:ascii="仿宋_GB2312" w:eastAsia="仿宋_GB2312"/>
          <w:szCs w:val="32"/>
          <w:lang w:val="en-US" w:eastAsia="zh-CN"/>
        </w:rPr>
      </w:pPr>
      <w:r>
        <w:rPr>
          <w:rFonts w:hint="eastAsia" w:ascii="仿宋_GB2312"/>
          <w:szCs w:val="32"/>
        </w:rPr>
        <w:t>罪犯林伟鑫</w:t>
      </w:r>
      <w:r>
        <w:rPr>
          <w:rFonts w:hint="eastAsia" w:ascii="仿宋_GB2312"/>
          <w:szCs w:val="32"/>
        </w:rPr>
        <w:fldChar w:fldCharType="begin"/>
      </w:r>
      <w:r>
        <w:rPr>
          <w:rFonts w:hint="eastAsia" w:ascii="仿宋_GB2312"/>
          <w:szCs w:val="32"/>
        </w:rPr>
        <w:instrText xml:space="preserve"> AUTOTEXTLIST  \* MERGEFORMAT </w:instrText>
      </w:r>
      <w:r>
        <w:rPr>
          <w:rFonts w:hint="eastAsia" w:ascii="仿宋_GB2312"/>
          <w:szCs w:val="32"/>
        </w:rPr>
        <w:fldChar w:fldCharType="end"/>
      </w:r>
      <w:r>
        <w:rPr>
          <w:rFonts w:hint="eastAsia" w:ascii="仿宋_GB2312"/>
          <w:szCs w:val="32"/>
        </w:rPr>
        <w:t>，男，1988年3月22日出生，汉族，初中，户籍所在地广东省陆丰市</w:t>
      </w:r>
      <w:bookmarkStart w:id="0" w:name="_GoBack"/>
      <w:bookmarkEnd w:id="0"/>
      <w:r>
        <w:rPr>
          <w:rFonts w:hint="eastAsia" w:ascii="仿宋_GB2312"/>
          <w:szCs w:val="32"/>
        </w:rPr>
        <w:t>。</w:t>
      </w:r>
      <w:r>
        <w:rPr>
          <w:rFonts w:hint="eastAsia" w:ascii="仿宋_GB2312"/>
          <w:szCs w:val="32"/>
          <w:lang w:eastAsia="zh-CN"/>
        </w:rPr>
        <w:t>曾因</w:t>
      </w:r>
      <w:r>
        <w:rPr>
          <w:rFonts w:hint="eastAsia" w:ascii="仿宋_GB2312"/>
          <w:szCs w:val="32"/>
          <w:lang w:val="en-US" w:eastAsia="zh-CN"/>
        </w:rPr>
        <w:t>2016年2月1号，因犯销售假冒注册商标的商品罪被广东省广州市白云区人民法院判处有期徒刑一年，缓刑二年。系前科。</w:t>
      </w:r>
    </w:p>
    <w:p>
      <w:pPr>
        <w:spacing w:line="240" w:lineRule="auto"/>
        <w:ind w:firstLine="640" w:firstLineChars="200"/>
        <w:rPr>
          <w:rFonts w:ascii="仿宋_GB2312"/>
          <w:szCs w:val="32"/>
        </w:rPr>
      </w:pPr>
      <w:r>
        <w:rPr>
          <w:rFonts w:hint="eastAsia" w:ascii="仿宋_GB2312"/>
          <w:szCs w:val="32"/>
        </w:rPr>
        <w:t>福建省石狮市人民法院于2022年5月17日作出(2022)闽0581刑初490号刑事判决，以被告人林伟鑫犯掩饰、隐瞒犯罪所得罪，判处有期徒刑四年二个月，罚金一万元，追缴违法所得五</w:t>
      </w:r>
      <w:r>
        <w:rPr>
          <w:rFonts w:hint="eastAsia" w:ascii="仿宋_GB2312"/>
          <w:szCs w:val="32"/>
          <w:lang w:val="en-US" w:eastAsia="zh-CN"/>
        </w:rPr>
        <w:t>5300</w:t>
      </w:r>
      <w:r>
        <w:rPr>
          <w:rFonts w:hint="eastAsia" w:ascii="仿宋_GB2312"/>
          <w:szCs w:val="32"/>
        </w:rPr>
        <w:t>元。刑期自2021年12月9日起至2026年2月8日止。于2022年7月22日交付福建省厦门监狱执行刑罚。属普管级罪犯。</w:t>
      </w:r>
    </w:p>
    <w:p>
      <w:pPr>
        <w:pStyle w:val="7"/>
        <w:autoSpaceDE w:val="0"/>
        <w:autoSpaceDN w:val="0"/>
        <w:adjustRightInd w:val="0"/>
        <w:spacing w:line="240" w:lineRule="auto"/>
        <w:ind w:firstLine="640"/>
        <w:rPr>
          <w:rFonts w:ascii="仿宋_GB2312" w:hAnsi="仿宋_GB2312" w:cs="仿宋_GB2312"/>
          <w:szCs w:val="32"/>
        </w:rPr>
      </w:pPr>
      <w:r>
        <w:rPr>
          <w:rFonts w:hint="eastAsia" w:ascii="仿宋_GB2312" w:hAnsi="仿宋_GB2312" w:cs="仿宋_GB2312"/>
          <w:szCs w:val="32"/>
        </w:rPr>
        <w:t>该犯</w:t>
      </w:r>
      <w:r>
        <w:rPr>
          <w:rFonts w:hint="eastAsia" w:ascii="仿宋_GB2312" w:hAnsi="宋体"/>
          <w:iCs/>
          <w:kern w:val="0"/>
          <w:szCs w:val="32"/>
          <w:lang w:val="zh-CN"/>
        </w:rPr>
        <w:t>自入监以来</w:t>
      </w:r>
      <w:r>
        <w:rPr>
          <w:rFonts w:hint="eastAsia" w:ascii="仿宋_GB2312" w:hAnsi="仿宋_GB2312" w:cs="仿宋_GB2312"/>
          <w:szCs w:val="32"/>
        </w:rPr>
        <w:t>确有</w:t>
      </w:r>
      <w:r>
        <w:rPr>
          <w:rFonts w:hint="eastAsia" w:ascii="仿宋_GB2312" w:hAnsi="仿宋" w:cs="仿宋_GB2312"/>
          <w:szCs w:val="32"/>
        </w:rPr>
        <w:t>悔改</w:t>
      </w:r>
      <w:r>
        <w:rPr>
          <w:rFonts w:hint="eastAsia" w:ascii="仿宋_GB2312" w:hAnsi="仿宋_GB2312" w:cs="仿宋_GB2312"/>
          <w:szCs w:val="32"/>
        </w:rPr>
        <w:t>表现，具体事实如下</w:t>
      </w:r>
    </w:p>
    <w:p>
      <w:pPr>
        <w:pStyle w:val="7"/>
        <w:autoSpaceDE w:val="0"/>
        <w:autoSpaceDN w:val="0"/>
        <w:adjustRightInd w:val="0"/>
        <w:spacing w:line="240" w:lineRule="auto"/>
        <w:ind w:firstLine="640"/>
        <w:rPr>
          <w:rFonts w:ascii="仿宋_GB2312" w:hAnsi="仿宋"/>
          <w:iCs/>
          <w:kern w:val="2"/>
          <w:szCs w:val="32"/>
        </w:rPr>
      </w:pPr>
      <w:r>
        <w:rPr>
          <w:rFonts w:hint="eastAsia" w:ascii="仿宋_GB2312" w:hAnsi="仿宋"/>
          <w:iCs/>
          <w:kern w:val="2"/>
          <w:szCs w:val="32"/>
        </w:rPr>
        <w:t>认罪悔罪：能服从法院判决，自写认罪悔罪书。</w:t>
      </w:r>
    </w:p>
    <w:p>
      <w:pPr>
        <w:pStyle w:val="7"/>
        <w:autoSpaceDE w:val="0"/>
        <w:autoSpaceDN w:val="0"/>
        <w:adjustRightInd w:val="0"/>
        <w:spacing w:line="240" w:lineRule="auto"/>
        <w:ind w:firstLine="640"/>
        <w:rPr>
          <w:rFonts w:ascii="仿宋_GB2312" w:hAnsi="仿宋" w:cs="宋体"/>
          <w:szCs w:val="32"/>
          <w:lang w:val="zh-CN"/>
        </w:rPr>
      </w:pPr>
      <w:r>
        <w:rPr>
          <w:rFonts w:hint="eastAsia" w:ascii="仿宋_GB2312" w:hAnsi="仿宋"/>
          <w:szCs w:val="32"/>
        </w:rPr>
        <w:t>遵守监规</w:t>
      </w:r>
      <w:r>
        <w:rPr>
          <w:rFonts w:hint="eastAsia" w:ascii="仿宋_GB2312" w:hAnsi="仿宋" w:cs="宋体"/>
          <w:szCs w:val="32"/>
          <w:lang w:val="zh-CN"/>
        </w:rPr>
        <w:t>：能遵守法律法规及监规纪律，接受教育改造。</w:t>
      </w:r>
    </w:p>
    <w:p>
      <w:pPr>
        <w:pStyle w:val="7"/>
        <w:autoSpaceDE w:val="0"/>
        <w:autoSpaceDN w:val="0"/>
        <w:adjustRightInd w:val="0"/>
        <w:spacing w:line="240" w:lineRule="auto"/>
        <w:ind w:left="640" w:firstLine="0" w:firstLineChars="0"/>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7"/>
        <w:autoSpaceDE w:val="0"/>
        <w:autoSpaceDN w:val="0"/>
        <w:adjustRightInd w:val="0"/>
        <w:spacing w:line="240" w:lineRule="auto"/>
        <w:ind w:firstLine="640"/>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pStyle w:val="7"/>
        <w:autoSpaceDE w:val="0"/>
        <w:autoSpaceDN w:val="0"/>
        <w:adjustRightInd w:val="0"/>
        <w:spacing w:line="240" w:lineRule="auto"/>
        <w:ind w:firstLine="640"/>
        <w:rPr>
          <w:rFonts w:ascii="仿宋_GB2312"/>
          <w:szCs w:val="32"/>
        </w:rPr>
      </w:pPr>
      <w:r>
        <w:rPr>
          <w:rFonts w:hint="eastAsia" w:ascii="仿宋_GB2312"/>
          <w:sz w:val="32"/>
          <w:szCs w:val="32"/>
          <w:lang w:eastAsia="zh-CN"/>
        </w:rPr>
        <w:t>奖惩情况：</w:t>
      </w:r>
      <w:r>
        <w:rPr>
          <w:rFonts w:hint="eastAsia" w:ascii="仿宋_GB2312"/>
          <w:szCs w:val="32"/>
        </w:rPr>
        <w:t>该犯考核期2022年7月22日至2025年1月累计获得3</w:t>
      </w:r>
      <w:r>
        <w:rPr>
          <w:rFonts w:hint="eastAsia" w:ascii="仿宋_GB2312"/>
          <w:sz w:val="32"/>
          <w:szCs w:val="32"/>
        </w:rPr>
        <w:t>060分，</w:t>
      </w:r>
      <w:r>
        <w:rPr>
          <w:rFonts w:hint="eastAsia" w:ascii="仿宋_GB2312" w:hAnsi="宋体"/>
          <w:sz w:val="32"/>
          <w:szCs w:val="32"/>
        </w:rPr>
        <w:t>表扬5次</w:t>
      </w:r>
      <w:r>
        <w:rPr>
          <w:rFonts w:hint="eastAsia" w:ascii="仿宋_GB2312"/>
          <w:szCs w:val="32"/>
        </w:rPr>
        <w:t>。</w:t>
      </w:r>
      <w:r>
        <w:rPr>
          <w:rFonts w:hint="eastAsia" w:ascii="仿宋_GB2312"/>
          <w:szCs w:val="32"/>
          <w:lang w:eastAsia="zh-CN"/>
        </w:rPr>
        <w:t>考核期</w:t>
      </w:r>
      <w:r>
        <w:rPr>
          <w:rFonts w:hint="eastAsia" w:ascii="仿宋_GB2312"/>
          <w:szCs w:val="32"/>
        </w:rPr>
        <w:t>无违规</w:t>
      </w:r>
      <w:r>
        <w:rPr>
          <w:rFonts w:hint="eastAsia" w:ascii="仿宋_GB2312"/>
          <w:szCs w:val="32"/>
          <w:lang w:eastAsia="zh-CN"/>
        </w:rPr>
        <w:t>扣分</w:t>
      </w:r>
      <w:r>
        <w:rPr>
          <w:rFonts w:hint="eastAsia" w:ascii="仿宋_GB2312"/>
          <w:szCs w:val="32"/>
        </w:rPr>
        <w:t>。</w:t>
      </w:r>
    </w:p>
    <w:p>
      <w:pPr>
        <w:spacing w:line="240" w:lineRule="auto"/>
        <w:ind w:firstLine="640" w:firstLineChars="200"/>
        <w:jc w:val="left"/>
        <w:rPr>
          <w:rFonts w:hint="eastAsia" w:ascii="仿宋_GB2312" w:eastAsia="仿宋_GB2312"/>
          <w:szCs w:val="32"/>
          <w:lang w:eastAsia="zh-CN"/>
        </w:rPr>
      </w:pPr>
      <w:r>
        <w:rPr>
          <w:rFonts w:hint="eastAsia" w:ascii="仿宋_GB2312"/>
          <w:szCs w:val="32"/>
          <w:lang w:eastAsia="zh-CN"/>
        </w:rPr>
        <w:t>原判</w:t>
      </w:r>
      <w:r>
        <w:rPr>
          <w:rFonts w:hint="eastAsia" w:ascii="仿宋_GB2312"/>
          <w:szCs w:val="32"/>
        </w:rPr>
        <w:t>财产性判项罚金一万元，追缴违法所得五千三百元，</w:t>
      </w:r>
      <w:r>
        <w:rPr>
          <w:rFonts w:hint="eastAsia" w:ascii="仿宋_GB2312"/>
          <w:szCs w:val="32"/>
          <w:lang w:eastAsia="zh-CN"/>
        </w:rPr>
        <w:t>原审法院执行局复函：罪犯林伟鑫已足额履行该生效法律文书确定的所有财产刑义务。</w:t>
      </w:r>
    </w:p>
    <w:p>
      <w:pPr>
        <w:spacing w:line="240" w:lineRule="auto"/>
        <w:ind w:firstLine="640" w:firstLineChars="200"/>
        <w:jc w:val="left"/>
        <w:rPr>
          <w:szCs w:val="32"/>
        </w:rPr>
      </w:pPr>
      <w:r>
        <w:rPr>
          <w:rFonts w:hint="eastAsia" w:ascii="仿宋_GB2312"/>
          <w:szCs w:val="32"/>
        </w:rPr>
        <w:t>本案于</w:t>
      </w:r>
      <w:r>
        <w:rPr>
          <w:rFonts w:hint="eastAsia" w:ascii="仿宋_GB2312"/>
          <w:szCs w:val="32"/>
          <w:lang w:val="en-US" w:eastAsia="zh-CN"/>
        </w:rPr>
        <w:t>2025</w:t>
      </w:r>
      <w:r>
        <w:rPr>
          <w:rFonts w:hint="eastAsia" w:ascii="仿宋_GB2312"/>
          <w:szCs w:val="32"/>
        </w:rPr>
        <w:t>年</w:t>
      </w:r>
      <w:r>
        <w:rPr>
          <w:rFonts w:hint="eastAsia" w:ascii="仿宋_GB2312"/>
          <w:szCs w:val="32"/>
          <w:lang w:val="en-US" w:eastAsia="zh-CN"/>
        </w:rPr>
        <w:t>4</w:t>
      </w:r>
      <w:r>
        <w:rPr>
          <w:rFonts w:hint="eastAsia" w:ascii="仿宋_GB2312"/>
          <w:szCs w:val="32"/>
        </w:rPr>
        <w:t>月</w:t>
      </w:r>
      <w:r>
        <w:rPr>
          <w:rFonts w:hint="eastAsia" w:ascii="仿宋_GB2312"/>
          <w:szCs w:val="32"/>
          <w:lang w:val="en-US" w:eastAsia="zh-CN"/>
        </w:rPr>
        <w:t>16</w:t>
      </w:r>
      <w:r>
        <w:rPr>
          <w:rFonts w:hint="eastAsia" w:ascii="仿宋_GB2312"/>
          <w:szCs w:val="32"/>
        </w:rPr>
        <w:t>日至</w:t>
      </w:r>
      <w:r>
        <w:rPr>
          <w:rFonts w:hint="eastAsia" w:ascii="仿宋_GB2312"/>
          <w:szCs w:val="32"/>
          <w:lang w:val="en-US" w:eastAsia="zh-CN"/>
        </w:rPr>
        <w:t>2025</w:t>
      </w:r>
      <w:r>
        <w:rPr>
          <w:rFonts w:hint="eastAsia" w:ascii="仿宋_GB2312"/>
          <w:szCs w:val="32"/>
        </w:rPr>
        <w:t>年</w:t>
      </w:r>
      <w:r>
        <w:rPr>
          <w:rFonts w:hint="eastAsia" w:ascii="仿宋_GB2312"/>
          <w:szCs w:val="32"/>
          <w:lang w:val="en-US" w:eastAsia="zh-CN"/>
        </w:rPr>
        <w:t>4</w:t>
      </w:r>
      <w:r>
        <w:rPr>
          <w:rFonts w:hint="eastAsia" w:ascii="仿宋_GB2312"/>
          <w:szCs w:val="32"/>
        </w:rPr>
        <w:t>月</w:t>
      </w:r>
      <w:r>
        <w:rPr>
          <w:rFonts w:hint="eastAsia" w:ascii="仿宋_GB2312"/>
          <w:szCs w:val="32"/>
          <w:lang w:val="en-US" w:eastAsia="zh-CN"/>
        </w:rPr>
        <w:t>22</w:t>
      </w:r>
      <w:r>
        <w:rPr>
          <w:rFonts w:hint="eastAsia" w:ascii="仿宋_GB2312"/>
          <w:szCs w:val="32"/>
        </w:rPr>
        <w:t>日在狱内公示未收到不同意见。</w:t>
      </w:r>
    </w:p>
    <w:p>
      <w:pPr>
        <w:spacing w:line="240" w:lineRule="auto"/>
        <w:ind w:firstLine="640" w:firstLineChars="200"/>
        <w:rPr>
          <w:rFonts w:ascii="仿宋_GB2312" w:cs="仿宋_GB2312"/>
          <w:szCs w:val="32"/>
        </w:rPr>
      </w:pPr>
      <w:r>
        <w:rPr>
          <w:rFonts w:hint="eastAsia" w:ascii="仿宋_GB2312" w:hAnsi="仿宋_GB2312" w:cs="仿宋_GB2312"/>
          <w:szCs w:val="32"/>
        </w:rPr>
        <w:t>因此，</w:t>
      </w:r>
      <w:r>
        <w:rPr>
          <w:rFonts w:hint="eastAsia"/>
          <w:szCs w:val="32"/>
        </w:rPr>
        <w:t>依照</w:t>
      </w:r>
      <w:r>
        <w:rPr>
          <w:rFonts w:hint="eastAsia" w:ascii="仿宋_GB2312" w:hAnsi="仿宋_GB2312" w:cs="仿宋_GB2312"/>
          <w:szCs w:val="32"/>
        </w:rPr>
        <w:t>《中华人民共和国刑法》第七十八条、第七十九条，《中华人民共和国刑事诉讼法》第二百七十三条第二款和《中华人民共和国监狱法》第二十九条之规定，建议对罪犯林伟鑫予以减刑八个月。</w:t>
      </w:r>
      <w:r>
        <w:rPr>
          <w:rFonts w:hint="eastAsia"/>
          <w:szCs w:val="32"/>
        </w:rPr>
        <w:t>特提请你院审理裁定。</w:t>
      </w:r>
    </w:p>
    <w:p>
      <w:pPr>
        <w:pStyle w:val="2"/>
        <w:spacing w:line="240" w:lineRule="auto"/>
        <w:ind w:right="-48" w:rightChars="-15" w:firstLine="640" w:firstLineChars="200"/>
        <w:rPr>
          <w:szCs w:val="32"/>
        </w:rPr>
      </w:pPr>
      <w:r>
        <w:rPr>
          <w:rFonts w:hint="eastAsia"/>
          <w:szCs w:val="32"/>
        </w:rPr>
        <w:t>此致</w:t>
      </w:r>
    </w:p>
    <w:p>
      <w:pPr>
        <w:pStyle w:val="7"/>
        <w:spacing w:line="240" w:lineRule="auto"/>
        <w:ind w:right="-48" w:rightChars="-15" w:firstLine="0" w:firstLineChars="0"/>
        <w:rPr>
          <w:szCs w:val="32"/>
        </w:rPr>
      </w:pPr>
      <w:r>
        <w:rPr>
          <w:rFonts w:hint="eastAsia"/>
          <w:szCs w:val="32"/>
          <w:lang w:eastAsia="zh-CN"/>
        </w:rPr>
        <w:t>福建省</w:t>
      </w:r>
      <w:r>
        <w:rPr>
          <w:rFonts w:hint="eastAsia"/>
          <w:szCs w:val="32"/>
        </w:rPr>
        <w:t>厦门市中级人民法院</w:t>
      </w:r>
    </w:p>
    <w:p>
      <w:pPr>
        <w:pStyle w:val="7"/>
        <w:spacing w:line="240" w:lineRule="auto"/>
        <w:ind w:left="640" w:firstLine="0" w:firstLineChars="0"/>
        <w:rPr>
          <w:rFonts w:cs="仿宋_GB2312"/>
          <w:szCs w:val="32"/>
        </w:rPr>
      </w:pPr>
      <w:r>
        <w:rPr>
          <w:rFonts w:hint="eastAsia" w:cs="仿宋_GB2312"/>
          <w:szCs w:val="32"/>
        </w:rPr>
        <w:t>附件：⒈罪犯</w:t>
      </w:r>
      <w:r>
        <w:rPr>
          <w:rFonts w:hint="eastAsia" w:ascii="仿宋_GB2312" w:hAnsi="仿宋_GB2312" w:cs="仿宋_GB2312"/>
          <w:szCs w:val="32"/>
        </w:rPr>
        <w:t>林伟鑫</w:t>
      </w:r>
      <w:r>
        <w:rPr>
          <w:rFonts w:hint="eastAsia" w:cs="仿宋_GB2312"/>
          <w:szCs w:val="32"/>
        </w:rPr>
        <w:t>卷宗2册</w:t>
      </w:r>
    </w:p>
    <w:p>
      <w:pPr>
        <w:pStyle w:val="7"/>
        <w:spacing w:line="240" w:lineRule="auto"/>
        <w:ind w:left="640" w:right="-48" w:rightChars="-15" w:firstLine="960" w:firstLineChars="300"/>
        <w:rPr>
          <w:rFonts w:cs="仿宋_GB2312"/>
          <w:szCs w:val="32"/>
        </w:rPr>
      </w:pPr>
      <w:r>
        <w:rPr>
          <w:rFonts w:hint="eastAsia" w:cs="仿宋_GB2312"/>
          <w:szCs w:val="32"/>
        </w:rPr>
        <w:t>⒉减刑建议书2份</w:t>
      </w:r>
    </w:p>
    <w:p>
      <w:pPr>
        <w:pStyle w:val="2"/>
        <w:spacing w:line="240" w:lineRule="auto"/>
        <w:ind w:left="640" w:right="-48" w:rightChars="-15"/>
        <w:rPr>
          <w:szCs w:val="32"/>
        </w:rPr>
      </w:pPr>
    </w:p>
    <w:p>
      <w:pPr>
        <w:pStyle w:val="2"/>
        <w:spacing w:line="240" w:lineRule="auto"/>
        <w:ind w:right="1280" w:rightChars="400"/>
        <w:jc w:val="right"/>
        <w:rPr>
          <w:szCs w:val="32"/>
        </w:rPr>
      </w:pPr>
      <w:r>
        <w:rPr>
          <w:rFonts w:hint="eastAsia"/>
          <w:szCs w:val="32"/>
        </w:rPr>
        <w:t>福建省厦门监狱</w:t>
      </w:r>
    </w:p>
    <w:p>
      <w:pPr>
        <w:pStyle w:val="2"/>
        <w:wordWrap w:val="0"/>
        <w:spacing w:line="240" w:lineRule="auto"/>
        <w:ind w:right="1014" w:rightChars="317"/>
        <w:jc w:val="right"/>
        <w:rPr>
          <w:rFonts w:hint="default" w:eastAsia="仿宋_GB2312"/>
          <w:szCs w:val="32"/>
          <w:lang w:val="en-US" w:eastAsia="zh-CN"/>
        </w:rPr>
      </w:pPr>
      <w:r>
        <w:rPr>
          <w:rFonts w:hint="eastAsia"/>
          <w:szCs w:val="32"/>
          <w:lang w:val="en-US" w:eastAsia="zh-CN"/>
        </w:rPr>
        <w:t>2025</w:t>
      </w:r>
      <w:r>
        <w:rPr>
          <w:rFonts w:hint="eastAsia"/>
          <w:szCs w:val="32"/>
        </w:rPr>
        <w:t>年</w:t>
      </w:r>
      <w:r>
        <w:rPr>
          <w:rFonts w:hint="eastAsia"/>
          <w:szCs w:val="32"/>
          <w:lang w:val="en-US" w:eastAsia="zh-CN"/>
        </w:rPr>
        <w:t>4</w:t>
      </w:r>
      <w:r>
        <w:rPr>
          <w:rFonts w:hint="eastAsia"/>
          <w:szCs w:val="32"/>
        </w:rPr>
        <w:t>月</w:t>
      </w:r>
      <w:r>
        <w:rPr>
          <w:rFonts w:hint="eastAsia"/>
          <w:szCs w:val="32"/>
          <w:lang w:val="en-US" w:eastAsia="zh-CN"/>
        </w:rPr>
        <w:t xml:space="preserve">28日 </w:t>
      </w:r>
    </w:p>
    <w:p>
      <w:pPr>
        <w:spacing w:line="240" w:lineRule="auto"/>
      </w:pPr>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509"/>
    <w:rsid w:val="000372D0"/>
    <w:rsid w:val="00075E52"/>
    <w:rsid w:val="000C0406"/>
    <w:rsid w:val="000E0EA7"/>
    <w:rsid w:val="000E26AD"/>
    <w:rsid w:val="00175A06"/>
    <w:rsid w:val="001A505D"/>
    <w:rsid w:val="001D7D4D"/>
    <w:rsid w:val="0032034A"/>
    <w:rsid w:val="00326D40"/>
    <w:rsid w:val="00341F49"/>
    <w:rsid w:val="00372B68"/>
    <w:rsid w:val="00383C02"/>
    <w:rsid w:val="003D5E5D"/>
    <w:rsid w:val="00424C8B"/>
    <w:rsid w:val="004317B8"/>
    <w:rsid w:val="00463147"/>
    <w:rsid w:val="004D1991"/>
    <w:rsid w:val="004E3341"/>
    <w:rsid w:val="00532391"/>
    <w:rsid w:val="00534D95"/>
    <w:rsid w:val="00573633"/>
    <w:rsid w:val="00634A51"/>
    <w:rsid w:val="006553EE"/>
    <w:rsid w:val="006663D9"/>
    <w:rsid w:val="006D4E74"/>
    <w:rsid w:val="00787BCA"/>
    <w:rsid w:val="0081143E"/>
    <w:rsid w:val="009D0F13"/>
    <w:rsid w:val="009F0191"/>
    <w:rsid w:val="00A0043C"/>
    <w:rsid w:val="00A0483F"/>
    <w:rsid w:val="00A414C7"/>
    <w:rsid w:val="00B22EEB"/>
    <w:rsid w:val="00B72385"/>
    <w:rsid w:val="00BB485D"/>
    <w:rsid w:val="00C22C8A"/>
    <w:rsid w:val="00C47DBF"/>
    <w:rsid w:val="00C706E8"/>
    <w:rsid w:val="00CB4D57"/>
    <w:rsid w:val="00CD23A7"/>
    <w:rsid w:val="00D24100"/>
    <w:rsid w:val="00D33F55"/>
    <w:rsid w:val="00D512B2"/>
    <w:rsid w:val="00D63398"/>
    <w:rsid w:val="00D8533F"/>
    <w:rsid w:val="00E02753"/>
    <w:rsid w:val="00E51879"/>
    <w:rsid w:val="00ED11BF"/>
    <w:rsid w:val="00ED1509"/>
    <w:rsid w:val="00EE6A03"/>
    <w:rsid w:val="00F20637"/>
    <w:rsid w:val="00FF39F2"/>
    <w:rsid w:val="01D57E3D"/>
    <w:rsid w:val="06F32C95"/>
    <w:rsid w:val="076518D6"/>
    <w:rsid w:val="08D603BC"/>
    <w:rsid w:val="098A1833"/>
    <w:rsid w:val="098C23A6"/>
    <w:rsid w:val="10130B55"/>
    <w:rsid w:val="11CD04FF"/>
    <w:rsid w:val="12AA7D80"/>
    <w:rsid w:val="14C63D4D"/>
    <w:rsid w:val="16527C87"/>
    <w:rsid w:val="1B451A3D"/>
    <w:rsid w:val="1BC56906"/>
    <w:rsid w:val="2258192B"/>
    <w:rsid w:val="23626C2E"/>
    <w:rsid w:val="2797590A"/>
    <w:rsid w:val="29940BED"/>
    <w:rsid w:val="2A403416"/>
    <w:rsid w:val="2CA47D24"/>
    <w:rsid w:val="30FC4FC9"/>
    <w:rsid w:val="3367397D"/>
    <w:rsid w:val="37F244D7"/>
    <w:rsid w:val="38ED6174"/>
    <w:rsid w:val="39F1773C"/>
    <w:rsid w:val="3C59657D"/>
    <w:rsid w:val="3C65737B"/>
    <w:rsid w:val="3CE7576E"/>
    <w:rsid w:val="43557FD7"/>
    <w:rsid w:val="46D36A87"/>
    <w:rsid w:val="4850131A"/>
    <w:rsid w:val="4C071714"/>
    <w:rsid w:val="51923BED"/>
    <w:rsid w:val="527F323B"/>
    <w:rsid w:val="599E39F0"/>
    <w:rsid w:val="650954B0"/>
    <w:rsid w:val="67444BFA"/>
    <w:rsid w:val="6A8767B3"/>
    <w:rsid w:val="6B044B78"/>
    <w:rsid w:val="70465C94"/>
    <w:rsid w:val="728651B7"/>
    <w:rsid w:val="75160265"/>
    <w:rsid w:val="75DE6FF6"/>
    <w:rsid w:val="76C32D8D"/>
    <w:rsid w:val="7AD36B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qFormat/>
    <w:uiPriority w:val="99"/>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列表段落1"/>
    <w:basedOn w:val="1"/>
    <w:qFormat/>
    <w:uiPriority w:val="99"/>
    <w:pPr>
      <w:ind w:firstLine="420" w:firstLineChars="200"/>
    </w:pPr>
  </w:style>
  <w:style w:type="character" w:customStyle="1" w:styleId="8">
    <w:name w:val="页眉 Char"/>
    <w:basedOn w:val="6"/>
    <w:link w:val="4"/>
    <w:qFormat/>
    <w:uiPriority w:val="0"/>
    <w:rPr>
      <w:rFonts w:ascii="Times New Roman" w:hAnsi="Times New Roman" w:eastAsia="仿宋_GB2312" w:cs="Times New Roman"/>
      <w:kern w:val="32"/>
      <w:sz w:val="18"/>
      <w:szCs w:val="18"/>
    </w:rPr>
  </w:style>
  <w:style w:type="character" w:customStyle="1" w:styleId="9">
    <w:name w:val="页脚 Char"/>
    <w:basedOn w:val="6"/>
    <w:link w:val="3"/>
    <w:qFormat/>
    <w:uiPriority w:val="0"/>
    <w:rPr>
      <w:rFonts w:ascii="Times New Roman" w:hAnsi="Times New Roman" w:eastAsia="仿宋_GB2312" w:cs="Times New Roman"/>
      <w:kern w:val="3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115</Words>
  <Characters>659</Characters>
  <Lines>5</Lines>
  <Paragraphs>1</Paragraphs>
  <TotalTime>7</TotalTime>
  <ScaleCrop>false</ScaleCrop>
  <LinksUpToDate>false</LinksUpToDate>
  <CharactersWithSpaces>773</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2023-12-18T06:55:00Z</dcterms:created>
  <dc:creator>user</dc:creator>
  <cp:lastModifiedBy>周文娟</cp:lastModifiedBy>
  <cp:lastPrinted>2025-04-28T03:46:14Z</cp:lastPrinted>
  <dcterms:modified xsi:type="dcterms:W3CDTF">2025-04-28T03:46:36Z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E6B55C0DC0DA4BF7B4A5EB6B3E7D7B1A</vt:lpwstr>
  </property>
</Properties>
</file>