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right="320" w:firstLine="0" w:firstLineChars="0"/>
        <w:jc w:val="right"/>
        <w:rPr>
          <w:rFonts w:hint="eastAsia"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417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500" w:lineRule="exact"/>
        <w:ind w:left="640" w:right="320" w:firstLine="0" w:firstLineChars="0"/>
        <w:jc w:val="right"/>
        <w:rPr>
          <w:rFonts w:hint="eastAsia" w:eastAsia="楷体_GB2312" w:cs="楷体_GB2312"/>
          <w:szCs w:val="32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罪犯王伟刚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，男，1971年11月15日出生，汉族，硕士研究生，户籍所在地广东省深圳市。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福建省东山县人民法院于2021年12月21日作出（2021）闽0626刑初52号刑事判决，以被告人王伟刚犯组织他人偷越国境</w:t>
      </w:r>
      <w:r>
        <w:rPr>
          <w:rFonts w:hint="eastAsia" w:ascii="仿宋_GB2312"/>
          <w:szCs w:val="32"/>
          <w:lang w:val="en-US" w:eastAsia="zh-CN"/>
        </w:rPr>
        <w:t>罪</w:t>
      </w:r>
      <w:r>
        <w:rPr>
          <w:rFonts w:hint="eastAsia" w:ascii="仿宋_GB2312"/>
          <w:szCs w:val="32"/>
        </w:rPr>
        <w:t>，判处有期徒刑八年，并处罚金人民币十万元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</w:rPr>
        <w:t>罚金</w:t>
      </w:r>
      <w:r>
        <w:rPr>
          <w:rFonts w:hint="eastAsia" w:ascii="仿宋_GB2312"/>
          <w:szCs w:val="32"/>
          <w:lang w:val="en-US" w:eastAsia="zh-CN"/>
        </w:rPr>
        <w:t>已预缴三万元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</w:rPr>
        <w:t>。刑期自2020年12月8日起至2028年10月9日止。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2022年1月17日交付福建省厦门监狱执行刑罚。2024年1月30日福建省厦门市中级人民法院以（2024）闽02刑更31号刑事裁定，对其减刑六个月，于2024年1月30日送达，现刑期至2028年4月9日止。属普管级罪犯。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上次减刑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遵守监规：能</w:t>
      </w:r>
      <w:r>
        <w:rPr>
          <w:rFonts w:ascii="仿宋_GB2312"/>
          <w:szCs w:val="32"/>
        </w:rPr>
        <w:t>遵守法律</w:t>
      </w:r>
      <w:r>
        <w:rPr>
          <w:rFonts w:hint="eastAsia" w:ascii="仿宋_GB2312"/>
          <w:szCs w:val="32"/>
        </w:rPr>
        <w:t>法规</w:t>
      </w:r>
      <w:r>
        <w:rPr>
          <w:rFonts w:ascii="仿宋_GB2312"/>
          <w:szCs w:val="32"/>
        </w:rPr>
        <w:t>及监规纪律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接受教育</w:t>
      </w:r>
      <w:r>
        <w:rPr>
          <w:rFonts w:hint="eastAsia" w:ascii="仿宋_GB2312"/>
          <w:szCs w:val="32"/>
        </w:rPr>
        <w:t>改</w:t>
      </w:r>
      <w:r>
        <w:rPr>
          <w:rFonts w:ascii="仿宋_GB2312"/>
          <w:szCs w:val="32"/>
        </w:rPr>
        <w:t>造</w:t>
      </w:r>
      <w:r>
        <w:rPr>
          <w:rFonts w:hint="eastAsia" w:ascii="仿宋_GB2312"/>
          <w:szCs w:val="32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奖惩情况：该犯上次评定表扬剩余考核分284.4分，本轮考核</w:t>
      </w:r>
      <w:r>
        <w:rPr>
          <w:rFonts w:hint="eastAsia" w:ascii="仿宋_GB2312" w:hAnsi="仿宋_GB2312" w:cs="仿宋_GB2312"/>
          <w:bCs/>
          <w:szCs w:val="32"/>
        </w:rPr>
        <w:t>期2023年10月至2025年3月累计获考核分</w:t>
      </w:r>
      <w:r>
        <w:rPr>
          <w:rFonts w:hint="eastAsia" w:ascii="仿宋_GB2312" w:hAnsi="仿宋_GB2312" w:cs="仿宋_GB2312"/>
          <w:bCs/>
          <w:color w:val="000000"/>
          <w:szCs w:val="32"/>
        </w:rPr>
        <w:t>1878分，</w:t>
      </w:r>
      <w:r>
        <w:rPr>
          <w:rFonts w:hint="eastAsia" w:ascii="仿宋_GB2312" w:hAnsi="仿宋_GB2312" w:cs="仿宋_GB2312"/>
          <w:bCs/>
          <w:szCs w:val="32"/>
        </w:rPr>
        <w:t>合计获得考核分2162.4分，表扬3次；间隔期2024年1月30日至2025年3月，获考核分1424分</w:t>
      </w:r>
      <w:r>
        <w:rPr>
          <w:rFonts w:hint="eastAsia" w:ascii="仿宋_GB2312" w:hAnsi="仿宋_GB2312" w:cs="仿宋_GB2312"/>
          <w:bCs/>
          <w:color w:val="000000"/>
          <w:szCs w:val="32"/>
        </w:rPr>
        <w:t>。考核期内无违规扣分。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原判</w:t>
      </w:r>
      <w:r>
        <w:rPr>
          <w:rFonts w:hint="eastAsia" w:ascii="仿宋_GB2312" w:hAnsi="仿宋_GB2312" w:cs="仿宋_GB2312"/>
          <w:bCs/>
          <w:szCs w:val="32"/>
        </w:rPr>
        <w:t>财产性判项罚金人民币十万元已履行完毕。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bCs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《中华人民共和国监狱法》第二十九条的规定，建议对罪犯王伟刚予以减刑六个月。特提请你院审理裁定。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附件：⒈罪犯王伟刚卷宗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份</w:t>
      </w: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 w:cs="仿宋_GB2312"/>
          <w:bCs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3"/>
        <w:spacing w:line="500" w:lineRule="exact"/>
        <w:ind w:right="1014" w:rightChars="317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bCs/>
          <w:szCs w:val="32"/>
        </w:rPr>
        <w:t>日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428F5"/>
    <w:rsid w:val="00050A34"/>
    <w:rsid w:val="00053C3F"/>
    <w:rsid w:val="000541B3"/>
    <w:rsid w:val="000A1BF2"/>
    <w:rsid w:val="0010321F"/>
    <w:rsid w:val="00103CCA"/>
    <w:rsid w:val="00164309"/>
    <w:rsid w:val="00165CCD"/>
    <w:rsid w:val="001703B0"/>
    <w:rsid w:val="001A18B4"/>
    <w:rsid w:val="001E084E"/>
    <w:rsid w:val="00265756"/>
    <w:rsid w:val="00290296"/>
    <w:rsid w:val="002F5C10"/>
    <w:rsid w:val="003378B9"/>
    <w:rsid w:val="00360207"/>
    <w:rsid w:val="003B260D"/>
    <w:rsid w:val="003C4EA4"/>
    <w:rsid w:val="003E0955"/>
    <w:rsid w:val="003E4476"/>
    <w:rsid w:val="0048564C"/>
    <w:rsid w:val="004A0404"/>
    <w:rsid w:val="00507F6C"/>
    <w:rsid w:val="00523D2F"/>
    <w:rsid w:val="00536101"/>
    <w:rsid w:val="005368F2"/>
    <w:rsid w:val="005520EB"/>
    <w:rsid w:val="005664A8"/>
    <w:rsid w:val="005978E1"/>
    <w:rsid w:val="00605E16"/>
    <w:rsid w:val="006448F0"/>
    <w:rsid w:val="006514E5"/>
    <w:rsid w:val="00657945"/>
    <w:rsid w:val="00674555"/>
    <w:rsid w:val="00696888"/>
    <w:rsid w:val="006A6C91"/>
    <w:rsid w:val="006B6528"/>
    <w:rsid w:val="006D6C7A"/>
    <w:rsid w:val="007032FA"/>
    <w:rsid w:val="007134AC"/>
    <w:rsid w:val="007B1D31"/>
    <w:rsid w:val="007B5CDE"/>
    <w:rsid w:val="007B7105"/>
    <w:rsid w:val="007D2101"/>
    <w:rsid w:val="007D2BA7"/>
    <w:rsid w:val="007E3EE0"/>
    <w:rsid w:val="00815F09"/>
    <w:rsid w:val="0083094B"/>
    <w:rsid w:val="008355BB"/>
    <w:rsid w:val="00866988"/>
    <w:rsid w:val="008A48A7"/>
    <w:rsid w:val="00914DDE"/>
    <w:rsid w:val="009452CF"/>
    <w:rsid w:val="009C4C0E"/>
    <w:rsid w:val="00A32006"/>
    <w:rsid w:val="00A364C8"/>
    <w:rsid w:val="00A53B7F"/>
    <w:rsid w:val="00AB1BE3"/>
    <w:rsid w:val="00AD5163"/>
    <w:rsid w:val="00AE2DA0"/>
    <w:rsid w:val="00B25C98"/>
    <w:rsid w:val="00B42360"/>
    <w:rsid w:val="00B81C88"/>
    <w:rsid w:val="00C66D8E"/>
    <w:rsid w:val="00C84476"/>
    <w:rsid w:val="00CB5620"/>
    <w:rsid w:val="00CF1F2B"/>
    <w:rsid w:val="00D1778F"/>
    <w:rsid w:val="00D40AFE"/>
    <w:rsid w:val="00D65C41"/>
    <w:rsid w:val="00DC44FD"/>
    <w:rsid w:val="00DC575F"/>
    <w:rsid w:val="00DD41B2"/>
    <w:rsid w:val="00DE38C0"/>
    <w:rsid w:val="00E04A83"/>
    <w:rsid w:val="00E16910"/>
    <w:rsid w:val="00EA46F4"/>
    <w:rsid w:val="00EA47DA"/>
    <w:rsid w:val="00EC08FA"/>
    <w:rsid w:val="00F73F10"/>
    <w:rsid w:val="00F93211"/>
    <w:rsid w:val="00FD3ECE"/>
    <w:rsid w:val="00FE4B5C"/>
    <w:rsid w:val="00FF16B5"/>
    <w:rsid w:val="00FF1C84"/>
    <w:rsid w:val="12905AEB"/>
    <w:rsid w:val="1AE30AB5"/>
    <w:rsid w:val="1B045715"/>
    <w:rsid w:val="1FD31DC3"/>
    <w:rsid w:val="1FE7342B"/>
    <w:rsid w:val="66373F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iPriority w:val="0"/>
    <w:pPr>
      <w:jc w:val="left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0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1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semiHidden/>
    <w:qFormat/>
    <w:uiPriority w:val="99"/>
    <w:rPr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</Words>
  <Characters>810</Characters>
  <Lines>6</Lines>
  <Paragraphs>1</Paragraphs>
  <TotalTime>3</TotalTime>
  <ScaleCrop>false</ScaleCrop>
  <LinksUpToDate>false</LinksUpToDate>
  <CharactersWithSpaces>950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2025-02-14T09:36:00Z</dcterms:created>
  <dc:creator>Administrator</dc:creator>
  <cp:lastModifiedBy>周文娟</cp:lastModifiedBy>
  <cp:lastPrinted>2025-02-18T07:52:00Z</cp:lastPrinted>
  <dcterms:modified xsi:type="dcterms:W3CDTF">2025-06-30T09:42:54Z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7F634CCF70374835A2DF67D8D3376B01</vt:lpwstr>
  </property>
</Properties>
</file>