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2640" w:firstLineChars="600"/>
        <w:jc w:val="both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2"/>
        <w:spacing w:line="430" w:lineRule="exact"/>
        <w:ind w:left="640" w:right="320" w:firstLine="0" w:firstLineChars="0"/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436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pStyle w:val="12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43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罪犯钟福清生</w:t>
      </w:r>
      <w:r>
        <w:rPr>
          <w:rFonts w:hint="eastAsia" w:ascii="仿宋_GB2312" w:hAnsi="仿宋_GB2312" w:eastAsia="仿宋_GB2312" w:cs="仿宋_GB231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Cs w:val="32"/>
        </w:rPr>
        <w:t>，男，1981年4月4日出生，汉族，初中文化，住福建省长汀县，捕前系农民。</w:t>
      </w:r>
    </w:p>
    <w:p>
      <w:pPr>
        <w:spacing w:line="43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福建省龙岩市中级人民法院于2017年12月5日作出（2017）闽08刑初17号刑事判决，以被告人钟福清生犯制造毒品罪，判处死刑，缓期二年执行，剥夺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Cs w:val="32"/>
        </w:rPr>
        <w:t>政治权利终身，没收个人全部财产。宣判后，该犯及同案犯不服，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提出</w:t>
      </w:r>
      <w:r>
        <w:rPr>
          <w:rFonts w:hint="eastAsia" w:ascii="仿宋_GB2312" w:hAnsi="仿宋_GB2312" w:eastAsia="仿宋_GB2312" w:cs="仿宋_GB2312"/>
          <w:szCs w:val="32"/>
        </w:rPr>
        <w:t>上诉。福建省高级人民法院于2019年12月31日作出（2018）闽刑终75号刑事裁定，驳回上诉，维持原判。死刑，缓期二年执行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考验期</w:t>
      </w:r>
      <w:r>
        <w:rPr>
          <w:rFonts w:hint="eastAsia" w:ascii="仿宋_GB2312" w:hAnsi="仿宋_GB2312" w:eastAsia="仿宋_GB2312" w:cs="仿宋_GB2312"/>
          <w:szCs w:val="32"/>
        </w:rPr>
        <w:t>自2020年2月19日起至2022年2月18日届满。2020年7月21日交付福建省厦门监狱执行刑罚。2022年7月25日，福建省高级人民法院作出（2022）闽刑更266号刑事裁定，对其减为无期徒刑，剥夺政治权利终身不变，2022年8月23日送达。属普管级罪犯。</w:t>
      </w:r>
    </w:p>
    <w:p>
      <w:pPr>
        <w:spacing w:line="43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该犯在死刑缓期执行期间没有故意犯罪，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szCs w:val="32"/>
        </w:rPr>
        <w:t xml:space="preserve">无期徒刑期间确有悔改表现，具体事实如下： </w:t>
      </w:r>
    </w:p>
    <w:p>
      <w:pPr>
        <w:pStyle w:val="12"/>
        <w:autoSpaceDE w:val="0"/>
        <w:autoSpaceDN w:val="0"/>
        <w:adjustRightInd w:val="0"/>
        <w:spacing w:line="430" w:lineRule="exact"/>
        <w:ind w:firstLine="640"/>
        <w:rPr>
          <w:rFonts w:hint="eastAsia" w:ascii="仿宋_GB2312" w:hAnsi="仿宋_GB2312" w:eastAsia="仿宋_GB2312" w:cs="仿宋_GB2312"/>
          <w:iCs/>
          <w:kern w:val="2"/>
          <w:szCs w:val="32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</w:rPr>
        <w:t>认罪悔罪：能服从法院判决，自书认罪悔罪书。</w:t>
      </w:r>
    </w:p>
    <w:p>
      <w:pPr>
        <w:pStyle w:val="12"/>
        <w:autoSpaceDE w:val="0"/>
        <w:autoSpaceDN w:val="0"/>
        <w:adjustRightInd w:val="0"/>
        <w:spacing w:line="430" w:lineRule="exact"/>
        <w:ind w:firstLine="640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</w:rPr>
        <w:t>遵守监规</w:t>
      </w:r>
      <w:r>
        <w:rPr>
          <w:rFonts w:hint="eastAsia" w:ascii="仿宋_GB2312" w:hAnsi="仿宋_GB2312" w:eastAsia="仿宋_GB2312" w:cs="仿宋_GB2312"/>
          <w:szCs w:val="32"/>
          <w:lang w:val="zh-CN"/>
        </w:rPr>
        <w:t>：能遵守法律法规及监规纪律，接受教育改造。</w:t>
      </w:r>
    </w:p>
    <w:p>
      <w:pPr>
        <w:pStyle w:val="12"/>
        <w:autoSpaceDE w:val="0"/>
        <w:autoSpaceDN w:val="0"/>
        <w:adjustRightInd w:val="0"/>
        <w:spacing w:line="430" w:lineRule="exact"/>
        <w:ind w:left="640" w:firstLine="0" w:firstLineChars="0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szCs w:val="32"/>
          <w:lang w:val="zh-CN"/>
        </w:rPr>
        <w:t>。</w:t>
      </w:r>
    </w:p>
    <w:p>
      <w:pPr>
        <w:pStyle w:val="12"/>
        <w:autoSpaceDE w:val="0"/>
        <w:autoSpaceDN w:val="0"/>
        <w:adjustRightInd w:val="0"/>
        <w:spacing w:line="430" w:lineRule="exact"/>
        <w:ind w:firstLine="640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Cs w:val="32"/>
        </w:rPr>
        <w:t>劳动</w:t>
      </w:r>
      <w:r>
        <w:rPr>
          <w:rFonts w:hint="eastAsia" w:ascii="仿宋_GB2312" w:hAnsi="仿宋_GB2312" w:eastAsia="仿宋_GB2312" w:cs="仿宋_GB2312"/>
          <w:szCs w:val="32"/>
          <w:lang w:val="zh-CN"/>
        </w:rPr>
        <w:t>任务。</w:t>
      </w:r>
    </w:p>
    <w:p>
      <w:pPr>
        <w:pStyle w:val="12"/>
        <w:spacing w:line="430" w:lineRule="exact"/>
        <w:ind w:firstLine="640"/>
        <w:rPr>
          <w:rFonts w:hint="eastAsia" w:ascii="仿宋_GB2312" w:hAnsi="仿宋_GB2312" w:eastAsia="仿宋_GB2312" w:cs="仿宋_GB2312"/>
          <w:bCs/>
          <w:szCs w:val="32"/>
        </w:rPr>
      </w:pPr>
      <w:r>
        <w:rPr>
          <w:rFonts w:hint="eastAsia" w:ascii="仿宋_GB2312" w:hAnsi="仿宋_GB2312" w:eastAsia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bCs/>
          <w:szCs w:val="32"/>
        </w:rPr>
        <w:t>该犯2020年7月21日至2022年2月累计获考核分2075.3分，2022年3月至2025年3月累计获考核分4062分，合计获得考核分6137.3分，表扬10次；2020年7月21日至2022年2月无违规扣分，2022年3月至2025年3月无违规扣分。</w:t>
      </w:r>
    </w:p>
    <w:p>
      <w:pPr>
        <w:pStyle w:val="12"/>
        <w:spacing w:line="430" w:lineRule="exact"/>
        <w:ind w:firstLine="64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该犯原判财产性判项没收个人全部财产已履行2000元；其中本次提请向福建省龙岩市中级人民法院缴纳没收个人</w:t>
      </w:r>
      <w:r>
        <w:rPr>
          <w:rFonts w:hint="eastAsia" w:ascii="仿宋_GB2312" w:hAnsi="仿宋_GB2312" w:cs="仿宋_GB2312"/>
          <w:szCs w:val="32"/>
          <w:lang w:val="en-US" w:eastAsia="zh-CN"/>
        </w:rPr>
        <w:t>全部</w:t>
      </w:r>
      <w:r>
        <w:rPr>
          <w:rFonts w:hint="eastAsia" w:ascii="仿宋_GB2312" w:hAnsi="仿宋_GB2312" w:eastAsia="仿宋_GB2312" w:cs="仿宋_GB2312"/>
          <w:szCs w:val="32"/>
        </w:rPr>
        <w:t>财产人民币2000元。该犯考核期月均消费288.44元，账户可用余额</w:t>
      </w:r>
      <w:r>
        <w:rPr>
          <w:rFonts w:hint="eastAsia" w:ascii="仿宋_GB2312" w:hAnsi="仿宋_GB2312" w:cs="仿宋_GB2312"/>
          <w:szCs w:val="32"/>
          <w:lang w:val="en-US" w:eastAsia="zh-CN"/>
        </w:rPr>
        <w:t>2608.76元（2025年4月17日提取2000元缴交没收个人全部财产后账户余额643.74元）</w:t>
      </w:r>
      <w:r>
        <w:rPr>
          <w:rFonts w:hint="eastAsia" w:ascii="仿宋_GB2312" w:hAnsi="仿宋_GB2312" w:eastAsia="仿宋_GB2312" w:cs="仿宋_GB2312"/>
          <w:szCs w:val="32"/>
        </w:rPr>
        <w:t>。2025年4月25日福建省龙岩市中级人民法院财产性判项复函载明：</w:t>
      </w:r>
      <w:r>
        <w:rPr>
          <w:rFonts w:hint="eastAsia" w:ascii="仿宋_GB2312" w:hAnsi="仿宋_GB2312" w:cs="仿宋_GB2312"/>
          <w:szCs w:val="32"/>
          <w:lang w:val="en-US" w:eastAsia="zh-CN"/>
        </w:rPr>
        <w:t>查无不动产信息，未发现可供执行财产线索</w:t>
      </w:r>
      <w:r>
        <w:rPr>
          <w:rFonts w:hint="eastAsia" w:ascii="仿宋_GB2312" w:hAnsi="仿宋_GB2312" w:eastAsia="仿宋_GB2312" w:cs="仿宋_GB2312"/>
          <w:szCs w:val="32"/>
        </w:rPr>
        <w:t>。</w:t>
      </w:r>
    </w:p>
    <w:p>
      <w:pPr>
        <w:spacing w:line="43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本案于2025年6月23日至2025年6月27日在狱内公示未收到不同意见。</w:t>
      </w:r>
    </w:p>
    <w:p>
      <w:pPr>
        <w:spacing w:line="43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因此，依照《中华人民共和国刑法》第五十七条、第七十八条</w:t>
      </w:r>
      <w:r>
        <w:rPr>
          <w:rFonts w:hint="eastAsia" w:ascii="仿宋_GB2312" w:hAnsi="仿宋_GB2312" w:cs="仿宋_GB231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Cs w:val="32"/>
        </w:rPr>
        <w:t>《中华人民共和国刑事诉讼法》第二百七十三条第二款和《中华人民共和国监狱法》第二十九条规定，建议对罪犯钟福清生减为有期徒刑二十五年，剥夺政治权利改为十年。特提请你院审理裁定。</w:t>
      </w:r>
    </w:p>
    <w:p>
      <w:pPr>
        <w:pStyle w:val="3"/>
        <w:spacing w:line="430" w:lineRule="exact"/>
        <w:ind w:right="-48" w:rightChars="-15"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pStyle w:val="12"/>
        <w:spacing w:line="430" w:lineRule="exact"/>
        <w:ind w:right="-48" w:rightChars="-15" w:firstLine="0" w:firstLineChars="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福建省高级人民法院</w:t>
      </w:r>
    </w:p>
    <w:p>
      <w:pPr>
        <w:pStyle w:val="12"/>
        <w:spacing w:line="430" w:lineRule="exact"/>
        <w:ind w:left="640" w:firstLine="0" w:firstLineChars="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附件：⒈罪犯钟福清生卷宗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>册</w:t>
      </w:r>
    </w:p>
    <w:p>
      <w:pPr>
        <w:pStyle w:val="12"/>
        <w:spacing w:line="430" w:lineRule="exact"/>
        <w:ind w:left="640" w:right="-48" w:rightChars="-15" w:firstLine="960" w:firstLineChars="3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份</w:t>
      </w:r>
    </w:p>
    <w:p>
      <w:pPr>
        <w:pStyle w:val="3"/>
        <w:spacing w:line="430" w:lineRule="exact"/>
        <w:ind w:left="640" w:right="-48" w:rightChars="-15"/>
        <w:rPr>
          <w:szCs w:val="32"/>
        </w:rPr>
      </w:pPr>
    </w:p>
    <w:p/>
    <w:p>
      <w:pPr>
        <w:pStyle w:val="3"/>
        <w:spacing w:line="430" w:lineRule="exact"/>
        <w:ind w:right="944" w:rightChars="295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 </w:t>
      </w:r>
      <w:r>
        <w:rPr>
          <w:rFonts w:hint="eastAsia"/>
          <w:szCs w:val="32"/>
        </w:rPr>
        <w:t>福建省厦门监狱</w:t>
      </w:r>
    </w:p>
    <w:p>
      <w:pPr>
        <w:pStyle w:val="3"/>
        <w:spacing w:line="430" w:lineRule="exact"/>
        <w:ind w:right="944" w:rightChars="295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2025年6月30日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C5A88"/>
    <w:rsid w:val="0001220D"/>
    <w:rsid w:val="00021AFA"/>
    <w:rsid w:val="00042D84"/>
    <w:rsid w:val="00083574"/>
    <w:rsid w:val="0008415A"/>
    <w:rsid w:val="000F2776"/>
    <w:rsid w:val="00100DB3"/>
    <w:rsid w:val="00146758"/>
    <w:rsid w:val="0015080E"/>
    <w:rsid w:val="00160BDD"/>
    <w:rsid w:val="001D0E4C"/>
    <w:rsid w:val="002036C7"/>
    <w:rsid w:val="002749E8"/>
    <w:rsid w:val="00284A5A"/>
    <w:rsid w:val="002F2859"/>
    <w:rsid w:val="00377D9C"/>
    <w:rsid w:val="003870ED"/>
    <w:rsid w:val="003B531B"/>
    <w:rsid w:val="00421B04"/>
    <w:rsid w:val="004C17F1"/>
    <w:rsid w:val="00507955"/>
    <w:rsid w:val="0052055D"/>
    <w:rsid w:val="00617D8A"/>
    <w:rsid w:val="006A0F33"/>
    <w:rsid w:val="006A1B6A"/>
    <w:rsid w:val="006F4DC1"/>
    <w:rsid w:val="00732905"/>
    <w:rsid w:val="007C5111"/>
    <w:rsid w:val="007D29C2"/>
    <w:rsid w:val="008A02CF"/>
    <w:rsid w:val="008F3D81"/>
    <w:rsid w:val="00941027"/>
    <w:rsid w:val="00942E19"/>
    <w:rsid w:val="009E6857"/>
    <w:rsid w:val="009E76BC"/>
    <w:rsid w:val="009F4F2A"/>
    <w:rsid w:val="00A76696"/>
    <w:rsid w:val="00AD3187"/>
    <w:rsid w:val="00AE2B1B"/>
    <w:rsid w:val="00B27A8F"/>
    <w:rsid w:val="00B43618"/>
    <w:rsid w:val="00B879AE"/>
    <w:rsid w:val="00C006EE"/>
    <w:rsid w:val="00C16262"/>
    <w:rsid w:val="00C17B17"/>
    <w:rsid w:val="00C43818"/>
    <w:rsid w:val="00CC18E9"/>
    <w:rsid w:val="00CD551E"/>
    <w:rsid w:val="00CE2BC3"/>
    <w:rsid w:val="00D1557A"/>
    <w:rsid w:val="00D320D2"/>
    <w:rsid w:val="00D43CC5"/>
    <w:rsid w:val="00DD63D2"/>
    <w:rsid w:val="00E03028"/>
    <w:rsid w:val="00E2691D"/>
    <w:rsid w:val="00E8101E"/>
    <w:rsid w:val="00EB6709"/>
    <w:rsid w:val="00EC5A88"/>
    <w:rsid w:val="00F12362"/>
    <w:rsid w:val="00F22546"/>
    <w:rsid w:val="00F71CD0"/>
    <w:rsid w:val="00FA0770"/>
    <w:rsid w:val="00FC085A"/>
    <w:rsid w:val="0994433E"/>
    <w:rsid w:val="0AB1451A"/>
    <w:rsid w:val="13DB436C"/>
    <w:rsid w:val="1E786D7F"/>
    <w:rsid w:val="2C166129"/>
    <w:rsid w:val="394A5D8E"/>
    <w:rsid w:val="3D3A6699"/>
    <w:rsid w:val="6A923A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semiHidden/>
    <w:unhideWhenUsed/>
    <w:qFormat/>
    <w:uiPriority w:val="0"/>
    <w:pPr>
      <w:jc w:val="left"/>
    </w:pPr>
  </w:style>
  <w:style w:type="paragraph" w:styleId="3">
    <w:name w:val="Salutation"/>
    <w:basedOn w:val="1"/>
    <w:next w:val="1"/>
    <w:link w:val="11"/>
    <w:unhideWhenUsed/>
    <w:qFormat/>
    <w:uiPriority w:val="99"/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0"/>
    <w:rPr>
      <w:sz w:val="21"/>
      <w:szCs w:val="21"/>
    </w:rPr>
  </w:style>
  <w:style w:type="character" w:customStyle="1" w:styleId="10">
    <w:name w:val="批注文字 字符"/>
    <w:basedOn w:val="8"/>
    <w:link w:val="2"/>
    <w:semiHidden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1">
    <w:name w:val="称呼 字符"/>
    <w:basedOn w:val="8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  <w:style w:type="character" w:customStyle="1" w:styleId="13">
    <w:name w:val="批注框文本 字符"/>
    <w:basedOn w:val="8"/>
    <w:link w:val="4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4">
    <w:name w:val="页眉 字符"/>
    <w:basedOn w:val="8"/>
    <w:link w:val="6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5">
    <w:name w:val="页脚 字符"/>
    <w:basedOn w:val="8"/>
    <w:link w:val="5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900</Words>
  <Characters>1054</Characters>
  <Lines>8</Lines>
  <Paragraphs>2</Paragraphs>
  <TotalTime>9</TotalTime>
  <ScaleCrop>false</ScaleCrop>
  <LinksUpToDate>false</LinksUpToDate>
  <CharactersWithSpaces>1059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2025-04-28T01:46:00Z</dcterms:created>
  <dc:creator>user</dc:creator>
  <cp:lastModifiedBy>刘海滨</cp:lastModifiedBy>
  <dcterms:modified xsi:type="dcterms:W3CDTF">2025-07-07T05:44:30Z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BADA44FCC0AA40D4BFA6DCAF3149DD19</vt:lpwstr>
  </property>
</Properties>
</file>