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0" w:firstLineChars="0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3"/>
        <w:spacing w:line="500" w:lineRule="exact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/>
          <w:szCs w:val="32"/>
        </w:rPr>
        <w:t>25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415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13"/>
        <w:spacing w:line="50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罪犯蔡亚山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，男，1978年10月18日出生，汉族，初中文化，户籍所在地福建省莆田市。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福建省莆田市荔城区人民法院于2022年12月23日作出（2022）闽0304刑初484号刑事判决，以被告人蔡亚山犯开设赌场罪，判处有期徒刑六年三个月，并处罚金人民币五十万元；责令共同退出违法所得人民币970805.2元；扣押在莆田市公安局荔城分局的被告人蔡亚山退出的人民币100万元及扣押</w:t>
      </w:r>
      <w:r>
        <w:rPr>
          <w:rFonts w:hint="eastAsia" w:ascii="仿宋_GB2312"/>
          <w:szCs w:val="32"/>
          <w:lang w:val="en-US" w:eastAsia="zh-CN"/>
        </w:rPr>
        <w:t>其同案所</w:t>
      </w:r>
      <w:r>
        <w:rPr>
          <w:rFonts w:hint="eastAsia" w:ascii="仿宋_GB2312"/>
          <w:szCs w:val="32"/>
        </w:rPr>
        <w:t>持的被告人蔡亚山所有的大众牌小型汽车1部，用于执行被告人上诉财产刑，剩余部分依法返还被告人；扣押在莆田市公安局荔城分局的被告人蔡亚山持有的华为P30手机1部，予以没收，由扣押机关依法处理。该犯及其同案不服，提出上诉。福建省莆田市中级人民法院于2023年5月6日作出（2023）闽03刑终37号刑事裁定：驳回上诉，维持原判。刑期自2022年3月13日起至2028年6月12日止</w:t>
      </w:r>
      <w:r>
        <w:rPr>
          <w:rFonts w:hint="eastAsia" w:ascii="仿宋_GB2312"/>
          <w:szCs w:val="32"/>
          <w:lang w:eastAsia="zh-CN"/>
        </w:rPr>
        <w:t>。</w:t>
      </w:r>
      <w:r>
        <w:rPr>
          <w:rFonts w:hint="eastAsia" w:ascii="仿宋_GB2312"/>
          <w:szCs w:val="32"/>
          <w:lang w:val="en-US" w:eastAsia="zh-CN"/>
        </w:rPr>
        <w:t>于</w:t>
      </w:r>
      <w:r>
        <w:rPr>
          <w:rFonts w:hint="eastAsia" w:ascii="仿宋_GB2312"/>
          <w:szCs w:val="32"/>
        </w:rPr>
        <w:t>2023年5月24日交付福建省厦门监狱执行刑罚。属普管级罪犯。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</w:rPr>
        <w:t>入监</w:t>
      </w:r>
      <w:r>
        <w:rPr>
          <w:rFonts w:hint="eastAsia" w:ascii="仿宋_GB2312" w:hAnsi="宋体"/>
          <w:iCs/>
          <w:kern w:val="0"/>
          <w:szCs w:val="32"/>
          <w:lang w:val="zh-CN"/>
        </w:rPr>
        <w:t>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spacing w:line="500" w:lineRule="exact"/>
        <w:ind w:firstLine="640" w:firstLineChars="200"/>
        <w:jc w:val="left"/>
        <w:rPr>
          <w:rFonts w:hint="eastAsia" w:ascii="仿宋_GB231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遵守监规：考核期</w:t>
      </w:r>
      <w:r>
        <w:rPr>
          <w:rFonts w:hint="eastAsia" w:ascii="仿宋_GB2312" w:hAnsi="仿宋"/>
          <w:iCs/>
          <w:kern w:val="2"/>
          <w:szCs w:val="32"/>
          <w:lang w:val="en-US" w:eastAsia="zh-CN"/>
        </w:rPr>
        <w:t>有</w:t>
      </w:r>
      <w:r>
        <w:rPr>
          <w:rFonts w:hint="eastAsia" w:ascii="仿宋_GB2312" w:hAnsi="仿宋"/>
          <w:iCs/>
          <w:kern w:val="2"/>
          <w:szCs w:val="32"/>
        </w:rPr>
        <w:t>违规</w:t>
      </w:r>
      <w:r>
        <w:rPr>
          <w:rFonts w:hint="eastAsia" w:ascii="仿宋_GB2312" w:hAnsi="仿宋"/>
          <w:iCs/>
          <w:kern w:val="2"/>
          <w:szCs w:val="32"/>
          <w:lang w:val="en-US" w:eastAsia="zh-CN"/>
        </w:rPr>
        <w:t>行为</w:t>
      </w:r>
      <w:r>
        <w:rPr>
          <w:rFonts w:hint="eastAsia" w:ascii="仿宋_GB2312" w:hAnsi="仿宋"/>
          <w:iCs/>
          <w:kern w:val="2"/>
          <w:szCs w:val="32"/>
        </w:rPr>
        <w:t>，</w:t>
      </w:r>
      <w:r>
        <w:rPr>
          <w:rFonts w:hint="eastAsia" w:ascii="仿宋_GB2312"/>
          <w:szCs w:val="32"/>
        </w:rPr>
        <w:t>经民警教育后该犯能认识到自身的错误并积极改正,在改造中</w:t>
      </w:r>
      <w:r>
        <w:rPr>
          <w:rFonts w:ascii="仿宋_GB2312"/>
          <w:szCs w:val="32"/>
        </w:rPr>
        <w:t>遵守法律</w:t>
      </w:r>
      <w:r>
        <w:rPr>
          <w:rFonts w:hint="eastAsia" w:ascii="仿宋_GB2312"/>
          <w:szCs w:val="32"/>
        </w:rPr>
        <w:t>法规</w:t>
      </w:r>
      <w:r>
        <w:rPr>
          <w:rFonts w:ascii="仿宋_GB2312"/>
          <w:szCs w:val="32"/>
        </w:rPr>
        <w:t>及监规纪律</w:t>
      </w:r>
      <w:r>
        <w:rPr>
          <w:rFonts w:hint="eastAsia" w:ascii="仿宋_GB2312"/>
          <w:szCs w:val="32"/>
        </w:rPr>
        <w:t>，</w:t>
      </w:r>
      <w:r>
        <w:rPr>
          <w:rFonts w:ascii="仿宋_GB2312"/>
          <w:szCs w:val="32"/>
        </w:rPr>
        <w:t>接受教育</w:t>
      </w:r>
      <w:r>
        <w:rPr>
          <w:rFonts w:hint="eastAsia" w:ascii="仿宋_GB2312"/>
          <w:szCs w:val="32"/>
        </w:rPr>
        <w:t>改</w:t>
      </w:r>
      <w:r>
        <w:rPr>
          <w:rFonts w:ascii="仿宋_GB2312"/>
          <w:szCs w:val="32"/>
        </w:rPr>
        <w:t>造</w:t>
      </w:r>
      <w:r>
        <w:rPr>
          <w:rFonts w:hint="eastAsia" w:ascii="仿宋_GB2312"/>
          <w:szCs w:val="32"/>
        </w:rPr>
        <w:t>。</w:t>
      </w:r>
    </w:p>
    <w:p>
      <w:pPr>
        <w:pStyle w:val="13"/>
        <w:autoSpaceDE w:val="0"/>
        <w:autoSpaceDN w:val="0"/>
        <w:adjustRightInd w:val="0"/>
        <w:spacing w:line="50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3"/>
        <w:spacing w:line="50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奖惩情况：该犯本轮考核</w:t>
      </w:r>
      <w:r>
        <w:rPr>
          <w:rFonts w:hint="eastAsia" w:ascii="仿宋_GB2312" w:hAnsi="仿宋_GB2312" w:cs="仿宋_GB2312"/>
          <w:bCs/>
          <w:szCs w:val="32"/>
        </w:rPr>
        <w:t>期2023年5月24日至2025年3月累计获考核分</w:t>
      </w:r>
      <w:r>
        <w:rPr>
          <w:rFonts w:hint="eastAsia" w:ascii="仿宋_GB2312" w:hAnsi="仿宋_GB2312" w:cs="仿宋_GB2312"/>
          <w:bCs/>
          <w:color w:val="000000"/>
          <w:szCs w:val="32"/>
        </w:rPr>
        <w:t>2022.9分</w:t>
      </w:r>
      <w:r>
        <w:rPr>
          <w:rFonts w:hint="eastAsia" w:ascii="仿宋_GB2312" w:hAnsi="仿宋_GB2312" w:cs="仿宋_GB2312"/>
          <w:bCs/>
          <w:szCs w:val="32"/>
        </w:rPr>
        <w:t>，表扬2次，物质奖励1次</w:t>
      </w:r>
      <w:r>
        <w:rPr>
          <w:rFonts w:hint="eastAsia" w:ascii="仿宋_GB2312" w:hAnsi="仿宋_GB2312" w:cs="仿宋_GB2312"/>
          <w:bCs/>
          <w:color w:val="000000"/>
          <w:szCs w:val="32"/>
        </w:rPr>
        <w:t>。考核期内违规累计扣11分。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  <w:lang w:val="en-US" w:eastAsia="zh-CN"/>
        </w:rPr>
        <w:t>原判</w:t>
      </w:r>
      <w:r>
        <w:rPr>
          <w:rFonts w:hint="eastAsia" w:ascii="仿宋_GB2312" w:hAnsi="仿宋_GB2312" w:cs="仿宋_GB2312"/>
          <w:bCs/>
          <w:szCs w:val="32"/>
        </w:rPr>
        <w:t>财产性判项</w:t>
      </w:r>
      <w:r>
        <w:rPr>
          <w:rFonts w:hint="eastAsia" w:ascii="仿宋_GB2312"/>
          <w:szCs w:val="32"/>
        </w:rPr>
        <w:t>罚金</w:t>
      </w:r>
      <w:r>
        <w:rPr>
          <w:rFonts w:hint="eastAsia" w:ascii="仿宋_GB2312"/>
          <w:szCs w:val="32"/>
          <w:lang w:val="en-US" w:eastAsia="zh-CN"/>
        </w:rPr>
        <w:t>50</w:t>
      </w:r>
      <w:r>
        <w:rPr>
          <w:rFonts w:hint="eastAsia" w:ascii="仿宋_GB2312"/>
          <w:szCs w:val="32"/>
        </w:rPr>
        <w:t>万元，责令共同退出违法所得人民币970805.2元</w:t>
      </w:r>
      <w:r>
        <w:rPr>
          <w:rFonts w:hint="eastAsia" w:ascii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bCs/>
          <w:szCs w:val="32"/>
        </w:rPr>
        <w:t>已缴交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1470815.2元，原审法院出具结案通知书：经过强制执行被执行人蔡亚山自动履行应缴纳罚金50万元，共同退出违法所得970805.2元，已经全部执行到位。现已执行完毕结案</w:t>
      </w:r>
      <w:r>
        <w:rPr>
          <w:rFonts w:hint="eastAsia" w:ascii="仿宋_GB2312" w:hAnsi="仿宋_GB2312" w:cs="仿宋_GB2312"/>
          <w:bCs/>
          <w:szCs w:val="32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bCs/>
          <w:szCs w:val="32"/>
        </w:rPr>
      </w:pPr>
      <w:r>
        <w:rPr>
          <w:rFonts w:hint="eastAsia" w:ascii="仿宋_GB2312" w:cs="仿宋_GB2312"/>
          <w:color w:val="auto"/>
          <w:szCs w:val="32"/>
          <w:lang w:val="en-US" w:eastAsia="zh-CN"/>
        </w:rPr>
        <w:t>检察意见建议从严掌握该犯减刑幅度，</w:t>
      </w:r>
      <w:r>
        <w:rPr>
          <w:rFonts w:hint="eastAsia" w:ascii="仿宋_GB2312" w:cs="仿宋_GB2312"/>
          <w:color w:val="auto"/>
          <w:szCs w:val="32"/>
        </w:rPr>
        <w:t>因此提请减刑幅度扣减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一</w:t>
      </w:r>
      <w:r>
        <w:rPr>
          <w:rFonts w:hint="eastAsia" w:ascii="仿宋_GB2312" w:hAnsi="仿宋_GB2312" w:cs="仿宋_GB2312"/>
          <w:bCs/>
          <w:szCs w:val="32"/>
        </w:rPr>
        <w:t>个月。</w:t>
      </w:r>
    </w:p>
    <w:p>
      <w:pPr>
        <w:spacing w:line="500" w:lineRule="exact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本案于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2025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6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23</w:t>
      </w:r>
      <w:r>
        <w:rPr>
          <w:rFonts w:hint="eastAsia" w:ascii="仿宋_GB2312" w:hAnsi="仿宋_GB2312" w:cs="仿宋_GB2312"/>
          <w:bCs/>
          <w:szCs w:val="32"/>
        </w:rPr>
        <w:t>日至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2025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27</w:t>
      </w:r>
      <w:r>
        <w:rPr>
          <w:rFonts w:hint="eastAsia" w:ascii="仿宋_GB2312" w:hAnsi="仿宋_GB2312" w:cs="仿宋_GB2312"/>
          <w:bCs/>
          <w:szCs w:val="32"/>
        </w:rPr>
        <w:t>日在狱内公示未收到不同意见。</w:t>
      </w:r>
    </w:p>
    <w:p>
      <w:pPr>
        <w:spacing w:line="500" w:lineRule="exact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cs="仿宋_GB2312"/>
          <w:bCs/>
          <w:szCs w:val="32"/>
          <w:lang w:eastAsia="zh-CN"/>
        </w:rPr>
        <w:t>，</w:t>
      </w:r>
      <w:r>
        <w:rPr>
          <w:rFonts w:hint="eastAsia" w:ascii="仿宋_GB2312" w:hAnsi="仿宋_GB2312" w:cs="仿宋_GB2312"/>
          <w:bCs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和</w:t>
      </w:r>
      <w:r>
        <w:rPr>
          <w:rFonts w:hint="eastAsia" w:ascii="仿宋_GB2312" w:hAnsi="仿宋_GB2312" w:cs="仿宋_GB2312"/>
          <w:bCs/>
          <w:szCs w:val="32"/>
        </w:rPr>
        <w:t>《中华人民共和国监狱法》第二十九条的规定，建议对罪犯蔡亚山予以减刑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四</w:t>
      </w:r>
      <w:r>
        <w:rPr>
          <w:rFonts w:hint="eastAsia" w:ascii="仿宋_GB2312" w:hAnsi="仿宋_GB2312" w:cs="仿宋_GB2312"/>
          <w:bCs/>
          <w:szCs w:val="32"/>
        </w:rPr>
        <w:t>个月。特提请你院审理裁定。</w:t>
      </w:r>
    </w:p>
    <w:p>
      <w:pPr>
        <w:pStyle w:val="3"/>
        <w:spacing w:line="500" w:lineRule="exact"/>
        <w:ind w:right="-48" w:rightChars="-15"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此致</w:t>
      </w:r>
    </w:p>
    <w:p>
      <w:pPr>
        <w:pStyle w:val="13"/>
        <w:spacing w:line="500" w:lineRule="exact"/>
        <w:ind w:right="-48" w:rightChars="-15" w:firstLine="0" w:firstLineChars="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福建省厦门市中级人民法院</w:t>
      </w:r>
    </w:p>
    <w:p>
      <w:pPr>
        <w:pStyle w:val="13"/>
        <w:spacing w:line="500" w:lineRule="exact"/>
        <w:ind w:left="640" w:firstLine="0" w:firstLineChars="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附件：⒈罪犯蔡亚山卷宗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bCs/>
          <w:szCs w:val="32"/>
        </w:rPr>
        <w:t>册</w:t>
      </w:r>
    </w:p>
    <w:p>
      <w:pPr>
        <w:pStyle w:val="13"/>
        <w:spacing w:line="500" w:lineRule="exact"/>
        <w:ind w:left="640" w:right="-48" w:rightChars="-15" w:firstLine="960" w:firstLineChars="3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⒉减刑建议书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bCs/>
          <w:szCs w:val="32"/>
        </w:rPr>
        <w:t>份</w:t>
      </w:r>
    </w:p>
    <w:p>
      <w:pPr>
        <w:pStyle w:val="3"/>
        <w:spacing w:line="500" w:lineRule="exact"/>
        <w:ind w:right="1280" w:rightChars="400"/>
        <w:jc w:val="right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福建省厦门监狱</w:t>
      </w:r>
    </w:p>
    <w:p>
      <w:pPr>
        <w:pStyle w:val="3"/>
        <w:tabs>
          <w:tab w:val="left" w:pos="8000"/>
        </w:tabs>
        <w:wordWrap w:val="0"/>
        <w:spacing w:line="500" w:lineRule="exact"/>
        <w:ind w:right="1014" w:rightChars="317"/>
        <w:jc w:val="right"/>
        <w:rPr>
          <w:rFonts w:hint="eastAsia" w:ascii="仿宋_GB2312" w:hAnsi="仿宋_GB2312" w:eastAsia="仿宋_GB2312" w:cs="仿宋_GB2312"/>
          <w:bCs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Cs w:val="32"/>
          <w:lang w:val="en-US" w:eastAsia="zh-CN"/>
        </w:rPr>
        <w:t>2025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6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30</w:t>
      </w:r>
      <w:r>
        <w:rPr>
          <w:rFonts w:hint="eastAsia" w:ascii="仿宋_GB2312" w:hAnsi="仿宋_GB2312" w:cs="仿宋_GB2312"/>
          <w:bCs/>
          <w:szCs w:val="32"/>
        </w:rPr>
        <w:t>日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 xml:space="preserve"> </w:t>
      </w:r>
    </w:p>
    <w:sectPr>
      <w:headerReference r:id="rId3" w:type="default"/>
      <w:pgSz w:w="11906" w:h="16838"/>
      <w:pgMar w:top="1871" w:right="1304" w:bottom="187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1" name="矩形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5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j+zfn0gAAAAUBAAAP&#10;AAAAAAAAAAEAIAAAACIAAABkcnMvZG93bnJldi54bWxQSwECFAAUAAAACACHTuJACFfbFx4CAABb&#10;BAAADgAAAAAAAAABACAAAAAhAQAAZHJzL2Uyb0RvYy54bWxQSwUGAAAAAAYABgBZAQAAsQUAAAAA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6B5"/>
    <w:rsid w:val="000428F5"/>
    <w:rsid w:val="00050A34"/>
    <w:rsid w:val="00053C3F"/>
    <w:rsid w:val="000541B3"/>
    <w:rsid w:val="000A1BF2"/>
    <w:rsid w:val="0010321F"/>
    <w:rsid w:val="00103CCA"/>
    <w:rsid w:val="00164309"/>
    <w:rsid w:val="00165CCD"/>
    <w:rsid w:val="001703B0"/>
    <w:rsid w:val="001A18B4"/>
    <w:rsid w:val="001E084E"/>
    <w:rsid w:val="00202D5E"/>
    <w:rsid w:val="0022250C"/>
    <w:rsid w:val="00290296"/>
    <w:rsid w:val="003378B9"/>
    <w:rsid w:val="00360207"/>
    <w:rsid w:val="003B260D"/>
    <w:rsid w:val="003C4EA4"/>
    <w:rsid w:val="003E0955"/>
    <w:rsid w:val="003E4476"/>
    <w:rsid w:val="0048564C"/>
    <w:rsid w:val="004A0404"/>
    <w:rsid w:val="00507F6C"/>
    <w:rsid w:val="00523D2F"/>
    <w:rsid w:val="00536101"/>
    <w:rsid w:val="005520EB"/>
    <w:rsid w:val="005664A8"/>
    <w:rsid w:val="005978E1"/>
    <w:rsid w:val="006448F0"/>
    <w:rsid w:val="00657945"/>
    <w:rsid w:val="00674555"/>
    <w:rsid w:val="00696888"/>
    <w:rsid w:val="00696DB7"/>
    <w:rsid w:val="006A6C91"/>
    <w:rsid w:val="006B6528"/>
    <w:rsid w:val="006D6C7A"/>
    <w:rsid w:val="007134AC"/>
    <w:rsid w:val="00747F1D"/>
    <w:rsid w:val="00754558"/>
    <w:rsid w:val="007718E2"/>
    <w:rsid w:val="007B1D31"/>
    <w:rsid w:val="007B5CDE"/>
    <w:rsid w:val="007B7105"/>
    <w:rsid w:val="007D2101"/>
    <w:rsid w:val="007D2BA7"/>
    <w:rsid w:val="007E3EE0"/>
    <w:rsid w:val="00815F09"/>
    <w:rsid w:val="0083094B"/>
    <w:rsid w:val="008355BB"/>
    <w:rsid w:val="00866988"/>
    <w:rsid w:val="008A48A7"/>
    <w:rsid w:val="00914DDE"/>
    <w:rsid w:val="00923DAB"/>
    <w:rsid w:val="009452CF"/>
    <w:rsid w:val="009C4C0E"/>
    <w:rsid w:val="00A008BC"/>
    <w:rsid w:val="00A32006"/>
    <w:rsid w:val="00A364C8"/>
    <w:rsid w:val="00A53B7F"/>
    <w:rsid w:val="00AB1BE3"/>
    <w:rsid w:val="00AD5163"/>
    <w:rsid w:val="00AE2DA0"/>
    <w:rsid w:val="00B25C98"/>
    <w:rsid w:val="00B42360"/>
    <w:rsid w:val="00B81C88"/>
    <w:rsid w:val="00BA2DEA"/>
    <w:rsid w:val="00C61887"/>
    <w:rsid w:val="00C66D8E"/>
    <w:rsid w:val="00C84476"/>
    <w:rsid w:val="00CB5620"/>
    <w:rsid w:val="00CF1F2B"/>
    <w:rsid w:val="00D026DD"/>
    <w:rsid w:val="00D1778F"/>
    <w:rsid w:val="00D40AFE"/>
    <w:rsid w:val="00D65C41"/>
    <w:rsid w:val="00DC44FD"/>
    <w:rsid w:val="00DC575F"/>
    <w:rsid w:val="00DD3047"/>
    <w:rsid w:val="00DD41B2"/>
    <w:rsid w:val="00DE38C0"/>
    <w:rsid w:val="00E04A83"/>
    <w:rsid w:val="00E16910"/>
    <w:rsid w:val="00E82DA0"/>
    <w:rsid w:val="00EA46F4"/>
    <w:rsid w:val="00EA47DA"/>
    <w:rsid w:val="00EC08FA"/>
    <w:rsid w:val="00F73F10"/>
    <w:rsid w:val="00F758AB"/>
    <w:rsid w:val="00F93211"/>
    <w:rsid w:val="00FD3ECE"/>
    <w:rsid w:val="00FE4B5C"/>
    <w:rsid w:val="00FF16B5"/>
    <w:rsid w:val="00FF1C84"/>
    <w:rsid w:val="29CF08DA"/>
    <w:rsid w:val="395376CD"/>
    <w:rsid w:val="39946E28"/>
    <w:rsid w:val="61052EE3"/>
    <w:rsid w:val="63190D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uiPriority w:val="0"/>
    <w:pPr>
      <w:jc w:val="left"/>
    </w:pPr>
  </w:style>
  <w:style w:type="paragraph" w:styleId="3">
    <w:name w:val="Salutation"/>
    <w:basedOn w:val="1"/>
    <w:next w:val="1"/>
    <w:link w:val="10"/>
    <w:qFormat/>
    <w:uiPriority w:val="99"/>
  </w:style>
  <w:style w:type="paragraph" w:styleId="4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uiPriority w:val="0"/>
    <w:rPr>
      <w:sz w:val="21"/>
      <w:szCs w:val="21"/>
    </w:rPr>
  </w:style>
  <w:style w:type="character" w:customStyle="1" w:styleId="9">
    <w:name w:val="批注文字 Char"/>
    <w:basedOn w:val="7"/>
    <w:link w:val="2"/>
    <w:uiPriority w:val="0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10">
    <w:name w:val="称呼 Char"/>
    <w:basedOn w:val="7"/>
    <w:link w:val="3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11">
    <w:name w:val="页脚 Char"/>
    <w:basedOn w:val="7"/>
    <w:link w:val="4"/>
    <w:semiHidden/>
    <w:uiPriority w:val="99"/>
    <w:rPr>
      <w:sz w:val="18"/>
      <w:szCs w:val="18"/>
    </w:rPr>
  </w:style>
  <w:style w:type="character" w:customStyle="1" w:styleId="12">
    <w:name w:val="页眉 Char"/>
    <w:basedOn w:val="7"/>
    <w:link w:val="5"/>
    <w:semiHidden/>
    <w:uiPriority w:val="99"/>
    <w:rPr>
      <w:sz w:val="18"/>
      <w:szCs w:val="18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168</Words>
  <Characters>958</Characters>
  <Lines>7</Lines>
  <Paragraphs>2</Paragraphs>
  <TotalTime>3</TotalTime>
  <ScaleCrop>false</ScaleCrop>
  <LinksUpToDate>false</LinksUpToDate>
  <CharactersWithSpaces>1124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2025-02-14T09:36:00Z</dcterms:created>
  <dc:creator>Administrator</dc:creator>
  <cp:lastModifiedBy>周文娟</cp:lastModifiedBy>
  <cp:lastPrinted>2025-02-18T07:52:00Z</cp:lastPrinted>
  <dcterms:modified xsi:type="dcterms:W3CDTF">2025-06-30T09:37:22Z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67B97914E53F4AA2A873880C342AF651</vt:lpwstr>
  </property>
</Properties>
</file>