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color w:val="auto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color w:val="auto"/>
          <w:szCs w:val="32"/>
          <w:lang w:val="en-US" w:eastAsia="zh-CN"/>
        </w:rPr>
        <w:t>359</w:t>
      </w:r>
      <w:r>
        <w:rPr>
          <w:rFonts w:hint="eastAsia" w:ascii="楷体_GB2312" w:hAnsi="楷体_GB2312" w:eastAsia="楷体_GB2312" w:cs="楷体_GB2312"/>
          <w:color w:val="auto"/>
          <w:szCs w:val="32"/>
        </w:rPr>
        <w:t>号</w:t>
      </w:r>
    </w:p>
    <w:p>
      <w:pPr>
        <w:jc w:val="right"/>
        <w:rPr>
          <w:rFonts w:ascii="Times New Roman" w:hAnsi="Times New Roman" w:eastAsia="楷体_GB2312" w:cs="楷体_GB2312"/>
          <w:szCs w:val="32"/>
        </w:rPr>
      </w:pP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罪犯官暂辉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，男，1991年12月11日出生，汉族，初中文化，住福建省安溪县</w:t>
      </w:r>
      <w:bookmarkStart w:id="0" w:name="_GoBack"/>
      <w:bookmarkEnd w:id="0"/>
      <w:r>
        <w:rPr>
          <w:rFonts w:hint="eastAsia" w:ascii="仿宋_GB2312" w:hAnsi="仿宋"/>
          <w:szCs w:val="32"/>
        </w:rPr>
        <w:t>，捕前务农。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仿宋_GB2312"/>
          <w:szCs w:val="32"/>
        </w:rPr>
        <w:t>福建省安溪县人民法院于2018年11月7日作出(2018)闽0524刑初838号刑事判决，以被告人官暂辉犯诈骗罪，判处有期徒刑十一年九个月，并处罚金人民币三十万元，继续追缴四被告人违法所得款人民币2680690元及退缴在法院的违法所得款人民币30000元与扣押在公安机关的违法所得款人民币20000元，合计人民币2730690元，系非法款项，没收上缴国库；刑期自2017年11月24日起至2029年8月23日止。2018年12月6日交付福建省厦门监狱执行刑罚。2021年7月30日，福建省厦门市中级人民法院以（2021）闽02刑更333号刑事裁定，对其减刑五个月；2023年7月28日，福建省厦门市中级人民法院以（2023）闽02刑更445号刑事裁定，对其减刑四个月，2023年7月28日送达。现刑期至2028年11月23日止。</w:t>
      </w:r>
      <w:r>
        <w:rPr>
          <w:rFonts w:hint="eastAsia" w:ascii="仿宋_GB2312" w:hAnsi="仿宋"/>
          <w:szCs w:val="32"/>
        </w:rPr>
        <w:t>属普管级罪犯。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该犯自上次减刑以来确有悔改表现，具体事实如下：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：考核期内有违规行为，经民警教育后，能认识到自己的错误，基本能遵守法律法规及监规纪律，接受教育改造。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46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4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奖惩情况：该犯上次评定表扬剩余</w:t>
      </w:r>
      <w:r>
        <w:rPr>
          <w:rFonts w:hint="eastAsia" w:ascii="仿宋_GB2312" w:hAnsi="仿宋" w:cs="宋体"/>
          <w:szCs w:val="32"/>
        </w:rPr>
        <w:t>146.5</w:t>
      </w:r>
      <w:r>
        <w:rPr>
          <w:rFonts w:hint="eastAsia" w:ascii="仿宋_GB2312" w:hAnsi="仿宋" w:cs="宋体"/>
          <w:szCs w:val="32"/>
          <w:lang w:val="zh-CN"/>
        </w:rPr>
        <w:t>分，本轮考核期202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4</w:t>
      </w:r>
      <w:r>
        <w:rPr>
          <w:rFonts w:hint="eastAsia" w:ascii="仿宋_GB2312" w:hAnsi="仿宋" w:cs="宋体"/>
          <w:szCs w:val="32"/>
          <w:lang w:val="zh-CN"/>
        </w:rPr>
        <w:t>月至2025年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月累计获</w:t>
      </w:r>
      <w:r>
        <w:rPr>
          <w:rFonts w:hint="eastAsia" w:ascii="仿宋_GB2312" w:hAnsi="仿宋" w:cs="宋体"/>
          <w:szCs w:val="32"/>
        </w:rPr>
        <w:t>2794</w:t>
      </w:r>
      <w:r>
        <w:rPr>
          <w:rFonts w:hint="eastAsia" w:ascii="仿宋_GB2312" w:hAnsi="仿宋" w:cs="宋体"/>
          <w:szCs w:val="32"/>
          <w:lang w:val="zh-CN"/>
        </w:rPr>
        <w:t>分，合计获得</w:t>
      </w:r>
      <w:r>
        <w:rPr>
          <w:rFonts w:hint="eastAsia" w:ascii="仿宋_GB2312" w:hAnsi="仿宋" w:cs="宋体"/>
          <w:szCs w:val="32"/>
        </w:rPr>
        <w:t>2940.5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</w:rPr>
        <w:t>4</w:t>
      </w:r>
      <w:r>
        <w:rPr>
          <w:rFonts w:hint="eastAsia" w:ascii="仿宋_GB2312" w:hAnsi="仿宋" w:cs="宋体"/>
          <w:szCs w:val="32"/>
          <w:lang w:val="zh-CN"/>
        </w:rPr>
        <w:t>次</w:t>
      </w:r>
      <w:r>
        <w:rPr>
          <w:rFonts w:hint="eastAsia" w:ascii="仿宋_GB2312" w:hAnsi="仿宋" w:cs="宋体"/>
          <w:szCs w:val="32"/>
        </w:rPr>
        <w:t>,</w:t>
      </w:r>
      <w:r>
        <w:rPr>
          <w:rFonts w:hint="eastAsia" w:ascii="仿宋_GB2312" w:hAnsi="仿宋" w:cs="宋体"/>
          <w:szCs w:val="32"/>
          <w:lang w:val="zh-CN"/>
        </w:rPr>
        <w:t>间隔期202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</w:rPr>
        <w:t>7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hint="eastAsia" w:ascii="仿宋_GB2312" w:hAnsi="仿宋" w:cs="宋体"/>
          <w:szCs w:val="32"/>
        </w:rPr>
        <w:t>28</w:t>
      </w:r>
      <w:r>
        <w:rPr>
          <w:rFonts w:hint="eastAsia" w:ascii="仿宋_GB2312" w:hAnsi="仿宋" w:cs="宋体"/>
          <w:szCs w:val="32"/>
          <w:lang w:val="zh-CN"/>
        </w:rPr>
        <w:t>日至2025年</w:t>
      </w:r>
      <w:r>
        <w:rPr>
          <w:rFonts w:hint="eastAsia" w:ascii="仿宋_GB2312" w:hAnsi="仿宋" w:cs="宋体"/>
          <w:szCs w:val="32"/>
        </w:rPr>
        <w:t>3</w:t>
      </w:r>
      <w:r>
        <w:rPr>
          <w:rFonts w:hint="eastAsia" w:ascii="仿宋_GB2312" w:hAnsi="仿宋" w:cs="宋体"/>
          <w:szCs w:val="32"/>
          <w:lang w:val="zh-CN"/>
        </w:rPr>
        <w:t>月，获</w:t>
      </w:r>
      <w:r>
        <w:rPr>
          <w:rFonts w:hint="eastAsia" w:ascii="仿宋_GB2312" w:hAnsi="仿宋" w:cs="宋体"/>
          <w:szCs w:val="32"/>
        </w:rPr>
        <w:t>2342.6</w:t>
      </w:r>
      <w:r>
        <w:rPr>
          <w:rFonts w:hint="eastAsia" w:ascii="仿宋_GB2312" w:hAnsi="仿宋" w:cs="宋体"/>
          <w:szCs w:val="32"/>
          <w:lang w:val="zh-CN"/>
        </w:rPr>
        <w:t>分；</w:t>
      </w:r>
      <w:r>
        <w:rPr>
          <w:rFonts w:hint="eastAsia" w:ascii="仿宋_GB2312" w:hAnsi="仿宋"/>
          <w:szCs w:val="32"/>
        </w:rPr>
        <w:t>考核期内违规累计扣2分。</w:t>
      </w:r>
    </w:p>
    <w:p>
      <w:pPr>
        <w:spacing w:line="460" w:lineRule="exact"/>
        <w:ind w:firstLine="640" w:firstLineChars="200"/>
        <w:rPr>
          <w:rFonts w:ascii="仿宋_GB2312" w:hAnsi="仿宋"/>
          <w:color w:val="FF0000"/>
          <w:szCs w:val="32"/>
        </w:rPr>
      </w:pPr>
      <w:r>
        <w:rPr>
          <w:rFonts w:hint="eastAsia" w:ascii="仿宋_GB2312" w:hAnsi="仿宋"/>
          <w:szCs w:val="32"/>
        </w:rPr>
        <w:t>该犯财产性判项</w:t>
      </w:r>
      <w:r>
        <w:rPr>
          <w:rFonts w:hint="eastAsia" w:ascii="仿宋_GB2312" w:hAnsi="仿宋" w:cs="仿宋_GB2312"/>
          <w:szCs w:val="32"/>
        </w:rPr>
        <w:t>罚金三十万元，继续追缴与同案犯违法所得2680690元，</w:t>
      </w:r>
      <w:r>
        <w:rPr>
          <w:rFonts w:hint="eastAsia" w:ascii="仿宋_GB2312" w:hAnsi="仿宋"/>
          <w:szCs w:val="32"/>
        </w:rPr>
        <w:t>现已履行50690</w:t>
      </w:r>
      <w:r>
        <w:rPr>
          <w:rFonts w:ascii="仿宋_GB2312" w:hAnsi="仿宋"/>
          <w:szCs w:val="32"/>
        </w:rPr>
        <w:t>元，其中该犯</w:t>
      </w:r>
      <w:r>
        <w:rPr>
          <w:rFonts w:hint="eastAsia" w:ascii="仿宋_GB2312" w:hAnsi="仿宋"/>
          <w:szCs w:val="32"/>
        </w:rPr>
        <w:t>本考核期内向福建省厦门市中级人民法院缴交罚金19290元，向福建省安溪县人民法院缴交违法所得款1000元，同案犯向福建省安溪县人民法院缴交违法所得款7000元。</w:t>
      </w:r>
      <w:r>
        <w:rPr>
          <w:rFonts w:ascii="仿宋_GB2312" w:hAnsi="仿宋"/>
          <w:szCs w:val="32"/>
        </w:rPr>
        <w:t>该犯考核期月均消费</w:t>
      </w:r>
      <w:r>
        <w:rPr>
          <w:rFonts w:hint="eastAsia" w:ascii="仿宋_GB2312" w:hAnsi="仿宋"/>
          <w:szCs w:val="32"/>
        </w:rPr>
        <w:t>241.1</w:t>
      </w:r>
      <w:r>
        <w:rPr>
          <w:rFonts w:ascii="仿宋_GB2312" w:hAnsi="仿宋"/>
          <w:szCs w:val="32"/>
        </w:rPr>
        <w:t>元，账户可用余额</w:t>
      </w:r>
      <w:r>
        <w:rPr>
          <w:rFonts w:hint="eastAsia" w:ascii="仿宋_GB2312" w:hAnsi="仿宋"/>
          <w:szCs w:val="32"/>
        </w:rPr>
        <w:t>943.93</w:t>
      </w:r>
      <w:r>
        <w:rPr>
          <w:rFonts w:ascii="仿宋_GB2312" w:hAnsi="仿宋"/>
          <w:szCs w:val="32"/>
        </w:rPr>
        <w:t>元。202</w:t>
      </w:r>
      <w:r>
        <w:rPr>
          <w:rFonts w:hint="eastAsia" w:ascii="仿宋_GB2312" w:hAnsi="仿宋"/>
          <w:szCs w:val="32"/>
        </w:rPr>
        <w:t>5</w:t>
      </w:r>
      <w:r>
        <w:rPr>
          <w:rFonts w:ascii="仿宋_GB2312" w:hAnsi="仿宋"/>
          <w:szCs w:val="32"/>
        </w:rPr>
        <w:t>年</w:t>
      </w:r>
      <w:r>
        <w:rPr>
          <w:rFonts w:hint="eastAsia" w:ascii="仿宋_GB2312" w:hAnsi="仿宋"/>
          <w:szCs w:val="32"/>
        </w:rPr>
        <w:t>1</w:t>
      </w:r>
      <w:r>
        <w:rPr>
          <w:rFonts w:ascii="仿宋_GB2312" w:hAnsi="仿宋"/>
          <w:szCs w:val="32"/>
        </w:rPr>
        <w:t>月</w:t>
      </w:r>
      <w:r>
        <w:rPr>
          <w:rFonts w:hint="eastAsia" w:ascii="仿宋_GB2312" w:hAnsi="仿宋"/>
          <w:szCs w:val="32"/>
        </w:rPr>
        <w:t>7</w:t>
      </w:r>
      <w:r>
        <w:rPr>
          <w:rFonts w:ascii="仿宋_GB2312" w:hAnsi="仿宋"/>
          <w:szCs w:val="32"/>
        </w:rPr>
        <w:t>日福建省</w:t>
      </w:r>
      <w:r>
        <w:rPr>
          <w:rFonts w:hint="eastAsia" w:ascii="仿宋_GB2312" w:hAnsi="仿宋"/>
          <w:szCs w:val="32"/>
        </w:rPr>
        <w:t>安溪县</w:t>
      </w:r>
      <w:r>
        <w:rPr>
          <w:rFonts w:ascii="仿宋_GB2312" w:hAnsi="仿宋"/>
          <w:szCs w:val="32"/>
        </w:rPr>
        <w:t>人民法院财产性判项复函载明：</w:t>
      </w:r>
      <w:r>
        <w:rPr>
          <w:rFonts w:hint="eastAsia" w:ascii="仿宋_GB2312" w:hAnsi="仿宋"/>
          <w:szCs w:val="32"/>
        </w:rPr>
        <w:t>经核查，截至查询日，罪犯官暂辉已在我院缴交违法所得款项6500元。经查，其名下暂无可供执行财产。执行过程中，暂未发现被执行人官暂辉存在拒不交代赃款、赃物去向情节；暂未发现存在隐瞒、藏匿、转移财产情节；暂未发现存在妨害财产性判项执行情节。该案正在执行中</w:t>
      </w:r>
      <w:r>
        <w:rPr>
          <w:rFonts w:ascii="仿宋_GB2312" w:hAnsi="仿宋"/>
          <w:szCs w:val="32"/>
        </w:rPr>
        <w:t>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ascii="仿宋_GB2312" w:hAnsi="Times New Roman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</w:t>
      </w:r>
      <w:r>
        <w:rPr>
          <w:rFonts w:hint="eastAsia" w:ascii="仿宋_GB2312" w:hAnsi="仿宋"/>
          <w:szCs w:val="32"/>
        </w:rPr>
        <w:t>，</w:t>
      </w: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仿宋_GB2312" w:hAnsi="仿宋"/>
          <w:szCs w:val="32"/>
        </w:rPr>
        <w:t>三个月。</w:t>
      </w:r>
    </w:p>
    <w:p>
      <w:pPr>
        <w:spacing w:line="46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</w:t>
      </w:r>
      <w:r>
        <w:rPr>
          <w:rFonts w:hint="eastAsia" w:ascii="仿宋_GB2312" w:hAnsi="仿宋"/>
          <w:szCs w:val="32"/>
          <w:lang w:val="en-US" w:eastAsia="zh-CN"/>
        </w:rPr>
        <w:t>2</w:t>
      </w:r>
      <w:r>
        <w:rPr>
          <w:rFonts w:hint="eastAsia" w:ascii="仿宋_GB2312" w:hAnsi="仿宋"/>
          <w:szCs w:val="32"/>
        </w:rPr>
        <w:t>7日在狱内公示未收到不同意见。</w:t>
      </w:r>
    </w:p>
    <w:p>
      <w:pPr>
        <w:spacing w:line="46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官暂辉予以减刑四个月。特提请你院审理裁定。</w:t>
      </w:r>
    </w:p>
    <w:p>
      <w:pPr>
        <w:pStyle w:val="3"/>
        <w:spacing w:line="460" w:lineRule="exact"/>
        <w:ind w:right="-48" w:rightChars="-15" w:firstLine="614" w:firstLineChars="192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此致</w:t>
      </w:r>
    </w:p>
    <w:p>
      <w:pPr>
        <w:spacing w:line="460" w:lineRule="exact"/>
        <w:ind w:right="-48" w:rightChars="-15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福建省厦门市中级人民法院</w:t>
      </w:r>
    </w:p>
    <w:p>
      <w:pPr>
        <w:spacing w:line="460" w:lineRule="exact"/>
        <w:ind w:firstLine="640" w:firstLineChars="2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附件：⒈罪犯</w:t>
      </w:r>
      <w:r>
        <w:rPr>
          <w:rFonts w:hint="eastAsia" w:ascii="仿宋_GB2312" w:hAnsi="仿宋"/>
          <w:szCs w:val="32"/>
        </w:rPr>
        <w:t>官暂辉卷宗2册</w:t>
      </w:r>
    </w:p>
    <w:p>
      <w:pPr>
        <w:spacing w:line="46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  <w:r>
        <w:rPr>
          <w:rFonts w:hint="eastAsia" w:ascii="仿宋_GB2312" w:hAnsi="仿宋" w:cs="仿宋_GB2312"/>
          <w:szCs w:val="32"/>
        </w:rPr>
        <w:t>⒉减刑建议书2份</w:t>
      </w:r>
    </w:p>
    <w:p>
      <w:pPr>
        <w:spacing w:line="460" w:lineRule="exact"/>
        <w:ind w:right="-48" w:rightChars="-15" w:firstLine="1600" w:firstLineChars="500"/>
        <w:rPr>
          <w:rFonts w:ascii="仿宋_GB2312" w:hAnsi="仿宋" w:cs="仿宋_GB2312"/>
          <w:szCs w:val="32"/>
        </w:rPr>
      </w:pPr>
    </w:p>
    <w:p>
      <w:pPr>
        <w:spacing w:line="46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460" w:lineRule="exact"/>
        <w:ind w:right="1014" w:rightChars="317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HorizontalSpacing w:val="105"/>
  <w:drawingGridVerticalSpacing w:val="435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E71400"/>
    <w:rsid w:val="000026A3"/>
    <w:rsid w:val="00017D58"/>
    <w:rsid w:val="00021E4D"/>
    <w:rsid w:val="00024F36"/>
    <w:rsid w:val="00033041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82917"/>
    <w:rsid w:val="001877A7"/>
    <w:rsid w:val="0020161F"/>
    <w:rsid w:val="00253602"/>
    <w:rsid w:val="00256103"/>
    <w:rsid w:val="002A670A"/>
    <w:rsid w:val="002B0008"/>
    <w:rsid w:val="0037777E"/>
    <w:rsid w:val="00383C85"/>
    <w:rsid w:val="003920B8"/>
    <w:rsid w:val="003C7836"/>
    <w:rsid w:val="003D2B13"/>
    <w:rsid w:val="003E2C4D"/>
    <w:rsid w:val="003E7DDF"/>
    <w:rsid w:val="00415E4B"/>
    <w:rsid w:val="00420AB5"/>
    <w:rsid w:val="00440500"/>
    <w:rsid w:val="004A7D64"/>
    <w:rsid w:val="004B7FA7"/>
    <w:rsid w:val="00500804"/>
    <w:rsid w:val="00520E95"/>
    <w:rsid w:val="00563171"/>
    <w:rsid w:val="00571E28"/>
    <w:rsid w:val="00572810"/>
    <w:rsid w:val="00591F1B"/>
    <w:rsid w:val="0059290A"/>
    <w:rsid w:val="00593C48"/>
    <w:rsid w:val="005A46E0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8F6775"/>
    <w:rsid w:val="00943040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A6547"/>
    <w:rsid w:val="00AA7B00"/>
    <w:rsid w:val="00AB6530"/>
    <w:rsid w:val="00AC32D5"/>
    <w:rsid w:val="00AD77AB"/>
    <w:rsid w:val="00AF24F9"/>
    <w:rsid w:val="00AF5943"/>
    <w:rsid w:val="00AF72B7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B3CEF"/>
    <w:rsid w:val="00CD6AF8"/>
    <w:rsid w:val="00D000F3"/>
    <w:rsid w:val="00D214E9"/>
    <w:rsid w:val="00D276E2"/>
    <w:rsid w:val="00D540C2"/>
    <w:rsid w:val="00D54CE0"/>
    <w:rsid w:val="00D55EE8"/>
    <w:rsid w:val="00D6504E"/>
    <w:rsid w:val="00DD0D4F"/>
    <w:rsid w:val="00DF0EAE"/>
    <w:rsid w:val="00E269D8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  <w:rsid w:val="0B8F396F"/>
    <w:rsid w:val="12E3738C"/>
    <w:rsid w:val="20E307F1"/>
    <w:rsid w:val="25C53DC3"/>
    <w:rsid w:val="2646507C"/>
    <w:rsid w:val="3D913EE8"/>
    <w:rsid w:val="54E72AA2"/>
    <w:rsid w:val="5878113D"/>
    <w:rsid w:val="636F33DC"/>
    <w:rsid w:val="6E923CC4"/>
    <w:rsid w:val="7F810623"/>
    <w:rsid w:val="7F8C71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197</Words>
  <Characters>1129</Characters>
  <Lines>9</Lines>
  <Paragraphs>2</Paragraphs>
  <TotalTime>2</TotalTime>
  <ScaleCrop>false</ScaleCrop>
  <LinksUpToDate>false</LinksUpToDate>
  <CharactersWithSpaces>1324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2025-03-02T23:57:00Z</dcterms:created>
  <dc:creator>Windows 用户</dc:creator>
  <cp:lastModifiedBy>刘海滨</cp:lastModifiedBy>
  <dcterms:modified xsi:type="dcterms:W3CDTF">2025-07-07T05:28:25Z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EAA728ADEC3848C9B01E40B2722B9C9D</vt:lpwstr>
  </property>
</Properties>
</file>