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提请假释建议书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〔2025〕闽厦狱假字第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17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pStyle w:val="7"/>
        <w:widowControl/>
        <w:ind w:left="482" w:hanging="62"/>
        <w:rPr>
          <w:rFonts w:hint="default"/>
        </w:rPr>
      </w:pP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罪犯肖建明，男，1996年8月18日出生，汉族，小学文化，原户籍所在地福建省南安市，捕前务农。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南安市人民法院于2023年11月8日作出（2023）闽0583刑初1287号刑事判决，以被告人肖建明犯开设赌场罪，判处有期徒刑二年十个月，并处罚金人民币八千元，已退出的违法所得人民币492元，予以没收，上缴国库</w:t>
      </w:r>
      <w:bookmarkStart w:id="0" w:name="_GoBack"/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。</w:t>
      </w:r>
      <w:bookmarkEnd w:id="0"/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刑期自2023年4月29日起至2026年2月27日止，2023年12月13日交付福建省厦门监狱执行刑罚。属宽管级罪犯。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犯罪事实：2023年1月至4月，被告人肖建明在南安市经营“时时彩”网络赌博盘口，向黄某治提供赌博网站网址、账号、密码、安全码，以供黄某治参与网络“时时彩”赌博活动，已查明赌资人民币246440元。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罪犯肖建明自入监以来确有悔改表现，具体事实如下：</w:t>
      </w:r>
    </w:p>
    <w:p>
      <w:pPr>
        <w:spacing w:line="480" w:lineRule="exact"/>
        <w:ind w:firstLine="640" w:firstLineChars="200"/>
        <w:rPr>
          <w:rFonts w:ascii="仿宋_GB2312" w:hAnsi="仿宋" w:eastAsia="仿宋_GB2312" w:cs="仿宋_GB2312"/>
          <w:iCs/>
          <w:color w:val="000000"/>
          <w:szCs w:val="32"/>
        </w:rPr>
      </w:pPr>
      <w:r>
        <w:rPr>
          <w:rFonts w:hint="eastAsia" w:ascii="仿宋_GB2312" w:hAnsi="仿宋" w:eastAsia="仿宋_GB2312" w:cs="仿宋_GB2312"/>
          <w:iCs/>
          <w:sz w:val="32"/>
          <w:szCs w:val="32"/>
        </w:rPr>
        <w:t>认罪悔罪：能服从法院判决，自书认罪悔罪书</w:t>
      </w:r>
      <w:r>
        <w:rPr>
          <w:rFonts w:hint="eastAsia" w:ascii="仿宋_GB2312" w:hAnsi="仿宋" w:eastAsia="仿宋_GB2312" w:cs="仿宋_GB2312"/>
          <w:iCs/>
          <w:color w:val="000000"/>
          <w:sz w:val="32"/>
          <w:szCs w:val="32"/>
        </w:rPr>
        <w:t>。</w:t>
      </w:r>
    </w:p>
    <w:p>
      <w:pPr>
        <w:spacing w:line="480" w:lineRule="exact"/>
        <w:ind w:firstLine="640" w:firstLineChars="200"/>
        <w:rPr>
          <w:rFonts w:ascii="仿宋_GB2312" w:hAnsi="仿宋" w:eastAsia="仿宋_GB2312" w:cs="宋体"/>
          <w:color w:val="000000"/>
          <w:szCs w:val="32"/>
          <w:lang w:val="zh-CN"/>
        </w:rPr>
      </w:pP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：基本能遵守法律法规及监规纪律，接受教育改造。考核期内有违规行为，经民警教育后，能认识到自己的错误</w:t>
      </w:r>
      <w:r>
        <w:rPr>
          <w:rFonts w:hint="eastAsia" w:ascii="仿宋_GB2312" w:hAnsi="仿宋" w:eastAsia="仿宋_GB2312" w:cs="宋体"/>
          <w:color w:val="000000"/>
          <w:kern w:val="32"/>
          <w:sz w:val="32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ascii="仿宋_GB2312" w:hAnsi="仿宋" w:eastAsia="仿宋_GB2312" w:cs="宋体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奖惩情况：该犯考核期2023年12月13日至2025年3月，累计获考核分1490.6分，表扬1次，物质奖励1次。考核期内违规1次，扣1分，无重大违规情形。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该犯原判财产性判项罚金人民币八千元，退出违法所得人民币492元，于庭审中预缴罚金人民币八千元，于2023年11月27日向原审法院退出违法所得人民币492元。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福建省南安市社区矫正管理局于2025年4月3日出具（2025）南社矫调评字第112号《调查评估意见书》，评估意见为罪犯肖建明适用社区矫正。</w:t>
      </w:r>
    </w:p>
    <w:p>
      <w:pPr>
        <w:spacing w:line="480" w:lineRule="exact"/>
        <w:ind w:firstLine="640" w:firstLineChars="200"/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因此，依照《中华人民共和国刑法》第八十一条、八十三条，《中华人民共和国刑事诉讼法》第二百七十三条第二款和《中华人民共和国监狱法》第三十二条规定，建议对罪犯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肖建明</w:t>
      </w: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32"/>
        </w:rPr>
        <w:t>予以假释。特提请你院审理裁定。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此致</w:t>
      </w:r>
    </w:p>
    <w:p>
      <w:pPr>
        <w:spacing w:line="480" w:lineRule="exact"/>
        <w:rPr>
          <w:rFonts w:ascii="仿宋_GB2312" w:eastAsia="仿宋_GB2312" w:cs="仿宋_GB231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福建省厦门市中级人民法院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 w:val="32"/>
          <w:szCs w:val="36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6"/>
        </w:rPr>
        <w:t>附件：</w:t>
      </w:r>
      <w:r>
        <w:rPr>
          <w:rFonts w:hint="eastAsia" w:ascii="仿宋_GB2312" w:eastAsia="仿宋_GB2312" w:cs="仿宋_GB2312"/>
          <w:sz w:val="32"/>
          <w:szCs w:val="36"/>
        </w:rPr>
        <w:t>1.</w:t>
      </w:r>
      <w:r>
        <w:rPr>
          <w:rFonts w:hint="eastAsia" w:ascii="仿宋_GB2312" w:hAnsi="Calibri" w:eastAsia="仿宋_GB2312" w:cs="仿宋_GB2312"/>
          <w:kern w:val="32"/>
          <w:sz w:val="32"/>
          <w:szCs w:val="36"/>
        </w:rPr>
        <w:t>罪犯肖建明卷宗2册</w:t>
      </w:r>
    </w:p>
    <w:p>
      <w:pPr>
        <w:spacing w:line="480" w:lineRule="exact"/>
        <w:ind w:firstLine="1600" w:firstLineChars="500"/>
        <w:rPr>
          <w:rFonts w:ascii="仿宋_GB2312" w:eastAsia="仿宋_GB2312" w:cs="仿宋_GB2312"/>
          <w:sz w:val="32"/>
          <w:szCs w:val="36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6"/>
        </w:rPr>
        <w:t>2.假释建议书2份</w:t>
      </w:r>
    </w:p>
    <w:p>
      <w:pPr>
        <w:spacing w:line="480" w:lineRule="exact"/>
        <w:ind w:right="796" w:rightChars="379" w:firstLine="403" w:firstLineChars="192"/>
        <w:jc w:val="center"/>
        <w:rPr>
          <w:rFonts w:ascii="仿宋_GB2312" w:eastAsia="仿宋_GB2312" w:cs="仿宋_GB2312"/>
          <w:szCs w:val="32"/>
        </w:rPr>
      </w:pPr>
    </w:p>
    <w:p>
      <w:pPr>
        <w:spacing w:line="480" w:lineRule="exact"/>
        <w:ind w:right="796" w:rightChars="379" w:firstLine="403" w:firstLineChars="192"/>
        <w:jc w:val="center"/>
        <w:rPr>
          <w:rFonts w:ascii="仿宋_GB2312" w:eastAsia="仿宋_GB2312" w:cs="仿宋_GB2312"/>
          <w:szCs w:val="32"/>
        </w:rPr>
      </w:pPr>
    </w:p>
    <w:p>
      <w:pPr>
        <w:spacing w:line="480" w:lineRule="exact"/>
        <w:ind w:right="796" w:rightChars="379" w:firstLine="614" w:firstLineChars="192"/>
        <w:jc w:val="right"/>
        <w:rPr>
          <w:rFonts w:ascii="仿宋_GB2312" w:hAnsi="Calibri" w:eastAsia="仿宋_GB2312" w:cs="Times New Roman"/>
          <w:kern w:val="32"/>
          <w:sz w:val="3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福建省厦门监狱</w:t>
      </w:r>
    </w:p>
    <w:p>
      <w:pPr>
        <w:spacing w:line="480" w:lineRule="exact"/>
        <w:ind w:right="622" w:rightChars="296"/>
        <w:jc w:val="right"/>
      </w:pP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日</w:t>
      </w: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030826"/>
    <w:rsid w:val="00030826"/>
    <w:rsid w:val="0011208B"/>
    <w:rsid w:val="005046F5"/>
    <w:rsid w:val="0068780D"/>
    <w:rsid w:val="0070513B"/>
    <w:rsid w:val="00953137"/>
    <w:rsid w:val="009A6BE0"/>
    <w:rsid w:val="00F93FE2"/>
    <w:rsid w:val="46E855AE"/>
    <w:rsid w:val="59D01E60"/>
    <w:rsid w:val="69E73B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hint="eastAsia" w:ascii="仿宋_GB2312" w:eastAsia="仿宋_GB2312" w:cs="仿宋_GB2312"/>
      <w:kern w:val="32"/>
      <w:sz w:val="18"/>
      <w:szCs w:val="18"/>
    </w:rPr>
  </w:style>
  <w:style w:type="paragraph" w:customStyle="1" w:styleId="7">
    <w:name w:val="Body Text First Indent 21"/>
    <w:basedOn w:val="1"/>
    <w:qFormat/>
    <w:uiPriority w:val="0"/>
    <w:pPr>
      <w:spacing w:line="340" w:lineRule="exact"/>
      <w:ind w:left="420" w:leftChars="200" w:right="-139" w:hanging="26" w:hangingChars="26"/>
    </w:pPr>
    <w:rPr>
      <w:rFonts w:hint="eastAsia" w:ascii="华文中宋" w:hAnsi="华文中宋" w:eastAsia="华文中宋" w:cs="Times New Roman"/>
      <w:kern w:val="32"/>
      <w:sz w:val="24"/>
      <w:szCs w:val="20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144</Words>
  <Characters>825</Characters>
  <Lines>6</Lines>
  <Paragraphs>1</Paragraphs>
  <TotalTime>1</TotalTime>
  <ScaleCrop>false</ScaleCrop>
  <LinksUpToDate>false</LinksUpToDate>
  <CharactersWithSpaces>968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2025-05-27T01:34:00Z</dcterms:created>
  <dc:creator>user</dc:creator>
  <cp:lastModifiedBy>刘海滨</cp:lastModifiedBy>
  <dcterms:modified xsi:type="dcterms:W3CDTF">2025-07-07T05:33:56Z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E78CDC324CC74116BC768740A6905A21</vt:lpwstr>
  </property>
</Properties>
</file>