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  <w:t>提请减刑建议书</w:t>
      </w:r>
    </w:p>
    <w:p>
      <w:pPr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585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号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val="en-US" w:eastAsia="zh-CN"/>
        </w:rPr>
        <w:t>杨光春</w:t>
      </w:r>
      <w:r>
        <w:rPr>
          <w:rFonts w:hint="eastAsia" w:ascii="仿宋_GB2312" w:hAnsi="仿宋_GB2312" w:cs="仿宋_GB2312"/>
          <w:szCs w:val="32"/>
        </w:rPr>
        <w:fldChar w:fldCharType="begin"/>
      </w:r>
      <w:r>
        <w:rPr>
          <w:rFonts w:hint="eastAsia" w:ascii="仿宋_GB2312" w:hAnsi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eastAsia="zh-CN"/>
        </w:rPr>
        <w:t>男，</w:t>
      </w:r>
      <w:r>
        <w:rPr>
          <w:rFonts w:hint="eastAsia" w:ascii="仿宋_GB2312" w:hAnsi="仿宋_GB2312" w:cs="仿宋_GB2312"/>
          <w:szCs w:val="32"/>
          <w:lang w:val="en-US" w:eastAsia="zh-CN"/>
        </w:rPr>
        <w:t>1984年1月7日出生，</w:t>
      </w:r>
      <w:r>
        <w:rPr>
          <w:rFonts w:hint="eastAsia" w:ascii="仿宋_GB2312" w:hAnsi="仿宋_GB2312" w:cs="仿宋_GB2312"/>
          <w:szCs w:val="32"/>
          <w:lang w:eastAsia="zh-CN"/>
        </w:rPr>
        <w:t>汉</w:t>
      </w:r>
      <w:r>
        <w:rPr>
          <w:rFonts w:hint="eastAsia" w:ascii="仿宋_GB2312" w:hAnsi="仿宋_GB2312" w:cs="仿宋_GB2312"/>
          <w:szCs w:val="32"/>
        </w:rPr>
        <w:t>族，</w:t>
      </w:r>
      <w:r>
        <w:rPr>
          <w:rFonts w:hint="eastAsia" w:ascii="仿宋_GB2312" w:hAnsi="仿宋_GB2312" w:cs="仿宋_GB2312"/>
          <w:szCs w:val="32"/>
          <w:lang w:eastAsia="zh-CN"/>
        </w:rPr>
        <w:t>初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中文化</w:t>
      </w:r>
      <w:r>
        <w:rPr>
          <w:rFonts w:hint="eastAsia" w:ascii="仿宋_GB2312" w:hAnsi="仿宋_GB2312" w:cs="仿宋_GB2312"/>
          <w:color w:val="auto"/>
          <w:szCs w:val="32"/>
        </w:rPr>
        <w:t>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住</w:t>
      </w:r>
      <w:r>
        <w:rPr>
          <w:rFonts w:hint="eastAsia" w:ascii="仿宋_GB2312" w:hAnsi="仿宋_GB2312" w:cs="仿宋_GB2312"/>
          <w:color w:val="auto"/>
          <w:szCs w:val="32"/>
        </w:rPr>
        <w:t>福建省漳平市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，捕前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无业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福建省漳平市人民法院于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auto"/>
          <w:szCs w:val="32"/>
        </w:rPr>
        <w:t>日作出(2021)闽0881刑初167号刑事判决，以被告人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杨光春犯掩饰、隐瞒犯罪所得</w:t>
      </w:r>
      <w:r>
        <w:rPr>
          <w:rFonts w:hint="eastAsia" w:ascii="仿宋_GB2312" w:hAnsi="仿宋_GB2312" w:cs="仿宋_GB2312"/>
          <w:color w:val="auto"/>
          <w:szCs w:val="32"/>
        </w:rPr>
        <w:t>罪，判处有期徒刑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年，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并处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罚金人民币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十八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万元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。</w:t>
      </w:r>
      <w:r>
        <w:rPr>
          <w:rFonts w:hint="eastAsia" w:ascii="仿宋_GB2312" w:hAnsi="仿宋_GB2312" w:cs="仿宋_GB2312"/>
          <w:color w:val="auto"/>
          <w:szCs w:val="32"/>
        </w:rPr>
        <w:t>刑期自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auto"/>
          <w:szCs w:val="32"/>
        </w:rPr>
        <w:t>日起至20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color w:val="auto"/>
          <w:szCs w:val="32"/>
        </w:rPr>
        <w:t>日止。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</w:t>
      </w:r>
      <w:r>
        <w:rPr>
          <w:rFonts w:hint="eastAsia" w:ascii="仿宋_GB2312" w:hAnsi="仿宋_GB2312" w:cs="仿宋_GB2312"/>
          <w:color w:val="auto"/>
          <w:szCs w:val="32"/>
        </w:rPr>
        <w:t>日交付福建省厦门监狱执行刑罚。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日，</w:t>
      </w:r>
      <w:r>
        <w:rPr>
          <w:rFonts w:hint="eastAsia" w:ascii="仿宋_GB2312"/>
          <w:color w:val="auto"/>
          <w:szCs w:val="32"/>
          <w:lang w:val="en-US" w:eastAsia="zh-CN"/>
        </w:rPr>
        <w:t>福建省厦门市中级</w:t>
      </w:r>
      <w:r>
        <w:rPr>
          <w:rFonts w:hint="eastAsia" w:ascii="仿宋_GB2312"/>
          <w:color w:val="auto"/>
          <w:szCs w:val="32"/>
        </w:rPr>
        <w:t>人民法院</w:t>
      </w:r>
      <w:r>
        <w:rPr>
          <w:rFonts w:hint="eastAsia" w:ascii="仿宋_GB2312"/>
          <w:color w:val="auto"/>
          <w:szCs w:val="32"/>
          <w:lang w:val="en-US" w:eastAsia="zh-CN"/>
        </w:rPr>
        <w:t>作出</w:t>
      </w:r>
      <w:r>
        <w:rPr>
          <w:rFonts w:hint="eastAsia" w:ascii="仿宋_GB2312"/>
          <w:color w:val="auto"/>
          <w:szCs w:val="32"/>
          <w:lang w:eastAsia="zh-CN"/>
        </w:rPr>
        <w:t>（</w:t>
      </w:r>
      <w:r>
        <w:rPr>
          <w:rFonts w:hint="eastAsia" w:ascii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/>
          <w:color w:val="auto"/>
          <w:szCs w:val="32"/>
          <w:lang w:eastAsia="zh-CN"/>
        </w:rPr>
        <w:t>）</w:t>
      </w:r>
      <w:r>
        <w:rPr>
          <w:rFonts w:hint="eastAsia" w:ascii="仿宋_GB2312"/>
          <w:color w:val="auto"/>
          <w:szCs w:val="32"/>
          <w:lang w:val="en-US" w:eastAsia="zh-CN"/>
        </w:rPr>
        <w:t>闽02刑更143号</w:t>
      </w:r>
      <w:r>
        <w:rPr>
          <w:rFonts w:hint="eastAsia" w:ascii="仿宋_GB2312"/>
          <w:color w:val="auto"/>
          <w:szCs w:val="32"/>
        </w:rPr>
        <w:t>刑事裁定，</w:t>
      </w:r>
      <w:r>
        <w:rPr>
          <w:rFonts w:hint="eastAsia" w:ascii="仿宋_GB2312" w:hAnsi="仿宋_GB2312" w:cs="仿宋_GB2312"/>
          <w:color w:val="auto"/>
          <w:szCs w:val="32"/>
        </w:rPr>
        <w:t>对其减刑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b/>
          <w:color w:val="auto"/>
          <w:szCs w:val="32"/>
        </w:rPr>
        <w:t>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29</w:t>
      </w:r>
      <w:r>
        <w:rPr>
          <w:rFonts w:hint="eastAsia" w:ascii="仿宋_GB2312" w:hAnsi="仿宋_GB2312" w:cs="仿宋_GB2312"/>
          <w:color w:val="auto"/>
          <w:szCs w:val="32"/>
        </w:rPr>
        <w:t>日送达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。</w:t>
      </w:r>
      <w:r>
        <w:rPr>
          <w:rFonts w:hint="eastAsia" w:ascii="仿宋_GB2312"/>
          <w:color w:val="auto"/>
          <w:szCs w:val="32"/>
        </w:rPr>
        <w:t>现刑期至</w:t>
      </w:r>
      <w:r>
        <w:rPr>
          <w:rFonts w:hint="eastAsia" w:ascii="仿宋_GB2312"/>
          <w:color w:val="auto"/>
          <w:szCs w:val="32"/>
          <w:lang w:val="en-US" w:eastAsia="zh-CN"/>
        </w:rPr>
        <w:t>2026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 w:hAnsi="仿宋_GB2312" w:cs="仿宋_GB2312"/>
          <w:color w:val="auto"/>
          <w:szCs w:val="32"/>
        </w:rPr>
        <w:t>。属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普管级</w:t>
      </w:r>
      <w:r>
        <w:rPr>
          <w:rFonts w:hint="eastAsia" w:ascii="仿宋_GB2312" w:hAnsi="仿宋_GB2312" w:cs="仿宋_GB2312"/>
          <w:color w:val="auto"/>
          <w:szCs w:val="32"/>
        </w:rPr>
        <w:t>罪犯。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  <w:lang w:eastAsia="zh-CN"/>
        </w:rPr>
        <w:t>该犯自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上次减刑以来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以来确有悔改表现，具体事实如下：</w:t>
      </w:r>
    </w:p>
    <w:p>
      <w:pPr>
        <w:numPr>
          <w:ilvl w:val="0"/>
          <w:numId w:val="0"/>
        </w:num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numPr>
          <w:ilvl w:val="0"/>
          <w:numId w:val="0"/>
        </w:numPr>
        <w:spacing w:line="500" w:lineRule="exact"/>
        <w:ind w:left="640" w:leftChars="200" w:firstLine="0" w:firstLineChars="0"/>
        <w:rPr>
          <w:rFonts w:hint="eastAsia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  <w:lang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</w:rPr>
        <w:t>该犯上次评定表扬剩余考核分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226.5</w:t>
      </w:r>
      <w:r>
        <w:rPr>
          <w:rFonts w:hint="eastAsia" w:ascii="仿宋_GB2312" w:hAnsi="仿宋_GB2312" w:cs="仿宋_GB2312"/>
          <w:bCs/>
          <w:color w:val="auto"/>
          <w:szCs w:val="32"/>
        </w:rPr>
        <w:t>分</w:t>
      </w:r>
      <w:r>
        <w:rPr>
          <w:rFonts w:hint="eastAsia" w:ascii="仿宋_GB2312" w:hAnsi="仿宋_GB2312" w:cs="仿宋_GB2312"/>
          <w:bCs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本轮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考核期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2023年12月至2025年7月累计获考核分2202.1分，</w:t>
      </w:r>
      <w:r>
        <w:rPr>
          <w:rFonts w:hint="eastAsia" w:ascii="仿宋_GB2312" w:hAnsi="仿宋_GB2312" w:cs="仿宋_GB2312"/>
          <w:bCs/>
          <w:color w:val="auto"/>
          <w:szCs w:val="32"/>
        </w:rPr>
        <w:t>合计获得考核分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2428.6</w:t>
      </w:r>
      <w:r>
        <w:rPr>
          <w:rFonts w:hint="eastAsia" w:ascii="仿宋_GB2312" w:hAnsi="仿宋_GB2312" w:cs="仿宋_GB2312"/>
          <w:bCs/>
          <w:color w:val="auto"/>
          <w:szCs w:val="32"/>
        </w:rPr>
        <w:t>分</w:t>
      </w:r>
      <w:r>
        <w:rPr>
          <w:rFonts w:hint="eastAsia" w:ascii="仿宋_GB2312" w:hAnsi="仿宋_GB2312" w:cs="仿宋_GB2312"/>
          <w:bCs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表扬4次</w:t>
      </w:r>
      <w:r>
        <w:rPr>
          <w:rFonts w:hint="eastAsia" w:ascii="仿宋_GB2312" w:hAnsi="仿宋_GB2312" w:cs="仿宋_GB2312"/>
          <w:bCs/>
          <w:color w:val="auto"/>
          <w:szCs w:val="32"/>
        </w:rPr>
        <w:t>；间隔期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bCs/>
          <w:color w:val="auto"/>
          <w:szCs w:val="32"/>
        </w:rPr>
        <w:t>年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color w:val="auto"/>
          <w:szCs w:val="32"/>
        </w:rPr>
        <w:t>月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29</w:t>
      </w:r>
      <w:r>
        <w:rPr>
          <w:rFonts w:hint="eastAsia" w:ascii="仿宋_GB2312" w:hAnsi="仿宋_GB2312" w:cs="仿宋_GB2312"/>
          <w:bCs/>
          <w:color w:val="auto"/>
          <w:szCs w:val="32"/>
        </w:rPr>
        <w:t>日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至2025年7月，</w:t>
      </w:r>
      <w:r>
        <w:rPr>
          <w:rFonts w:hint="eastAsia" w:ascii="仿宋_GB2312" w:hAnsi="仿宋_GB2312" w:cs="仿宋_GB2312"/>
          <w:bCs/>
          <w:color w:val="auto"/>
          <w:szCs w:val="32"/>
        </w:rPr>
        <w:t>获考核分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1741.5</w:t>
      </w:r>
      <w:r>
        <w:rPr>
          <w:rFonts w:hint="eastAsia" w:ascii="仿宋_GB2312" w:hAnsi="仿宋_GB2312" w:cs="仿宋_GB2312"/>
          <w:bCs/>
          <w:color w:val="auto"/>
          <w:szCs w:val="32"/>
        </w:rPr>
        <w:t>分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。考核期内</w:t>
      </w:r>
      <w:r>
        <w:rPr>
          <w:rFonts w:hint="eastAsia" w:ascii="仿宋_GB2312" w:hAnsi="仿宋_GB2312" w:cs="仿宋_GB2312"/>
          <w:bCs/>
          <w:color w:val="auto"/>
          <w:szCs w:val="32"/>
        </w:rPr>
        <w:t>无违规扣分</w:t>
      </w:r>
      <w:r>
        <w:rPr>
          <w:rFonts w:hint="eastAsia" w:ascii="仿宋_GB2312" w:hAnsi="仿宋_GB2312" w:cs="仿宋_GB2312"/>
          <w:bCs/>
          <w:color w:val="auto"/>
          <w:szCs w:val="32"/>
          <w:lang w:eastAsia="zh-CN"/>
        </w:rPr>
        <w:t>。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ab/>
      </w:r>
    </w:p>
    <w:p>
      <w:pPr>
        <w:spacing w:line="500" w:lineRule="exact"/>
        <w:ind w:firstLine="640" w:firstLineChars="200"/>
        <w:rPr>
          <w:rFonts w:hint="default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eastAsia="zh-CN"/>
        </w:rPr>
        <w:t>该犯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原判财产性判项罚金人民币180000元，已履行人民币180000元。其中向漳平市人民法院缴纳罚金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177001.15元，本次缴纳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38370元。</w:t>
      </w:r>
      <w:r>
        <w:rPr>
          <w:rFonts w:hint="eastAsia" w:ascii="仿宋_GB2312"/>
          <w:color w:val="auto"/>
          <w:szCs w:val="32"/>
          <w:lang w:val="en-US" w:eastAsia="zh-CN"/>
        </w:rPr>
        <w:t>向福建省厦门市中级人民</w:t>
      </w:r>
      <w:r>
        <w:rPr>
          <w:rFonts w:hint="eastAsia" w:ascii="仿宋_GB2312"/>
          <w:color w:val="auto"/>
          <w:szCs w:val="32"/>
        </w:rPr>
        <w:t>法院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缴纳罚金人民币3000元。漳平市人民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法院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于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2025年7月31日财产性判项复函载明：截止2025年7月31日，本院依法划拨了被执行人杨光春存款账户3631.15元，其家属于2023年5月17日、2023年8月22日、2024年7月29日代缴罚金共计173370元，现被执行人杨光春罚金已到位177001.15元，尚有2998.85元未执行到位。经本院核查，暂未发现杨光春存在拒不交代赃款、赃款去向，隐瞒、藏匿、转移财产，妨害财产性判项执行情节等，且杨光春名下无可供执行财产，案件已终结本次执行程序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本案于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</w:t>
      </w:r>
      <w:r>
        <w:rPr>
          <w:rFonts w:hint="eastAsia" w:ascii="仿宋_GB2312" w:hAnsi="仿宋_GB2312" w:cs="仿宋_GB2312"/>
          <w:color w:val="auto"/>
          <w:szCs w:val="32"/>
        </w:rPr>
        <w:t>日至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杨光春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杨光春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厦门</w:t>
      </w:r>
      <w:r>
        <w:rPr>
          <w:rFonts w:hint="eastAsia" w:ascii="仿宋_GB2312" w:hAnsi="仿宋_GB2312" w:eastAsia="仿宋_GB2312" w:cs="仿宋_GB2312"/>
          <w:color w:val="auto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日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仿宋_GB2312" w:cs="仿宋_GB2312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E3E45"/>
    <w:rsid w:val="00447D4F"/>
    <w:rsid w:val="004666D2"/>
    <w:rsid w:val="00540A30"/>
    <w:rsid w:val="005662D1"/>
    <w:rsid w:val="005C5A63"/>
    <w:rsid w:val="00686FA0"/>
    <w:rsid w:val="007318C1"/>
    <w:rsid w:val="00782104"/>
    <w:rsid w:val="007824E9"/>
    <w:rsid w:val="007B3F4A"/>
    <w:rsid w:val="007F25CC"/>
    <w:rsid w:val="0083465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53292"/>
    <w:rsid w:val="00A727B4"/>
    <w:rsid w:val="00AE4319"/>
    <w:rsid w:val="00B842C0"/>
    <w:rsid w:val="00C26A31"/>
    <w:rsid w:val="00C36201"/>
    <w:rsid w:val="00CF720A"/>
    <w:rsid w:val="00D03882"/>
    <w:rsid w:val="00D642FC"/>
    <w:rsid w:val="00D77FC5"/>
    <w:rsid w:val="00DC6627"/>
    <w:rsid w:val="00ED05E5"/>
    <w:rsid w:val="00ED251B"/>
    <w:rsid w:val="00EF26A6"/>
    <w:rsid w:val="00F45321"/>
    <w:rsid w:val="00FB3B4D"/>
    <w:rsid w:val="010212D3"/>
    <w:rsid w:val="01536CD5"/>
    <w:rsid w:val="01752EEC"/>
    <w:rsid w:val="01AC54CC"/>
    <w:rsid w:val="0432222E"/>
    <w:rsid w:val="05C84967"/>
    <w:rsid w:val="05F4462A"/>
    <w:rsid w:val="062C38DA"/>
    <w:rsid w:val="06F1205B"/>
    <w:rsid w:val="07193A6D"/>
    <w:rsid w:val="074E3E3E"/>
    <w:rsid w:val="07F105CC"/>
    <w:rsid w:val="09055EDD"/>
    <w:rsid w:val="094B5E78"/>
    <w:rsid w:val="09D65705"/>
    <w:rsid w:val="0BE21D87"/>
    <w:rsid w:val="0C081499"/>
    <w:rsid w:val="0CE75E2A"/>
    <w:rsid w:val="0D583CDF"/>
    <w:rsid w:val="0D8C0E96"/>
    <w:rsid w:val="0DD146F3"/>
    <w:rsid w:val="0E06130A"/>
    <w:rsid w:val="0E063DCB"/>
    <w:rsid w:val="0E755606"/>
    <w:rsid w:val="0EC53E3E"/>
    <w:rsid w:val="0F161803"/>
    <w:rsid w:val="0F7B5746"/>
    <w:rsid w:val="0FBC45E6"/>
    <w:rsid w:val="104171F1"/>
    <w:rsid w:val="105459B2"/>
    <w:rsid w:val="106D02E0"/>
    <w:rsid w:val="10806FC5"/>
    <w:rsid w:val="112F6828"/>
    <w:rsid w:val="11B6082D"/>
    <w:rsid w:val="12AD3C9F"/>
    <w:rsid w:val="12B9767F"/>
    <w:rsid w:val="12DB4186"/>
    <w:rsid w:val="12FA27EF"/>
    <w:rsid w:val="13986D1B"/>
    <w:rsid w:val="13CB0DA6"/>
    <w:rsid w:val="13D13DCD"/>
    <w:rsid w:val="149C6ED6"/>
    <w:rsid w:val="14EB666B"/>
    <w:rsid w:val="156F6517"/>
    <w:rsid w:val="158D52E3"/>
    <w:rsid w:val="15E21D32"/>
    <w:rsid w:val="15F222C6"/>
    <w:rsid w:val="167F0040"/>
    <w:rsid w:val="16AA0D9F"/>
    <w:rsid w:val="17B53AE1"/>
    <w:rsid w:val="17C67BCF"/>
    <w:rsid w:val="17CF1E12"/>
    <w:rsid w:val="182D5476"/>
    <w:rsid w:val="182D65A6"/>
    <w:rsid w:val="19547444"/>
    <w:rsid w:val="19E03ABF"/>
    <w:rsid w:val="1A0C1915"/>
    <w:rsid w:val="1A3B5015"/>
    <w:rsid w:val="1A804B59"/>
    <w:rsid w:val="1B5B1CF8"/>
    <w:rsid w:val="1C0C3C77"/>
    <w:rsid w:val="1CA92B40"/>
    <w:rsid w:val="1D7018F8"/>
    <w:rsid w:val="1DF801B2"/>
    <w:rsid w:val="1E2412E4"/>
    <w:rsid w:val="1EDF625A"/>
    <w:rsid w:val="1F58635D"/>
    <w:rsid w:val="1F6167A0"/>
    <w:rsid w:val="20807A0C"/>
    <w:rsid w:val="2133008F"/>
    <w:rsid w:val="215150CD"/>
    <w:rsid w:val="218C4053"/>
    <w:rsid w:val="23F30F1C"/>
    <w:rsid w:val="24183F62"/>
    <w:rsid w:val="247E72A7"/>
    <w:rsid w:val="2494750E"/>
    <w:rsid w:val="251B1BA0"/>
    <w:rsid w:val="25D227BC"/>
    <w:rsid w:val="264A4F8F"/>
    <w:rsid w:val="26556F0F"/>
    <w:rsid w:val="26653B78"/>
    <w:rsid w:val="266A70CB"/>
    <w:rsid w:val="27303866"/>
    <w:rsid w:val="27880830"/>
    <w:rsid w:val="27A82DAA"/>
    <w:rsid w:val="2808627D"/>
    <w:rsid w:val="285E5526"/>
    <w:rsid w:val="288973D9"/>
    <w:rsid w:val="29DD2E36"/>
    <w:rsid w:val="29EE31CC"/>
    <w:rsid w:val="2A03587F"/>
    <w:rsid w:val="2A605831"/>
    <w:rsid w:val="2A8F6C13"/>
    <w:rsid w:val="2A985D2D"/>
    <w:rsid w:val="2ABA4B49"/>
    <w:rsid w:val="2ACB100D"/>
    <w:rsid w:val="2B171CB6"/>
    <w:rsid w:val="2B485E02"/>
    <w:rsid w:val="2B5D1F3F"/>
    <w:rsid w:val="2C202412"/>
    <w:rsid w:val="2C2D4057"/>
    <w:rsid w:val="2C431C0B"/>
    <w:rsid w:val="2C823209"/>
    <w:rsid w:val="2C843868"/>
    <w:rsid w:val="2C91644C"/>
    <w:rsid w:val="2D5A49D8"/>
    <w:rsid w:val="2DB1010F"/>
    <w:rsid w:val="2E7130A7"/>
    <w:rsid w:val="3005388F"/>
    <w:rsid w:val="30501950"/>
    <w:rsid w:val="30747BFA"/>
    <w:rsid w:val="30C36882"/>
    <w:rsid w:val="30D47492"/>
    <w:rsid w:val="30EF639D"/>
    <w:rsid w:val="31192F1A"/>
    <w:rsid w:val="314B6D86"/>
    <w:rsid w:val="324E2BAB"/>
    <w:rsid w:val="32514AF0"/>
    <w:rsid w:val="32AC3AD3"/>
    <w:rsid w:val="32E36C3E"/>
    <w:rsid w:val="331C7A3F"/>
    <w:rsid w:val="33CA2808"/>
    <w:rsid w:val="33DA291E"/>
    <w:rsid w:val="33DC12A7"/>
    <w:rsid w:val="341C4637"/>
    <w:rsid w:val="344E0782"/>
    <w:rsid w:val="344F456B"/>
    <w:rsid w:val="346F16AA"/>
    <w:rsid w:val="347470B8"/>
    <w:rsid w:val="34764EA0"/>
    <w:rsid w:val="349811CC"/>
    <w:rsid w:val="35274F9B"/>
    <w:rsid w:val="35541D54"/>
    <w:rsid w:val="36AA1AAF"/>
    <w:rsid w:val="36B44B4D"/>
    <w:rsid w:val="36E47C07"/>
    <w:rsid w:val="36F21C30"/>
    <w:rsid w:val="374D7F26"/>
    <w:rsid w:val="38497FF0"/>
    <w:rsid w:val="38B83DA0"/>
    <w:rsid w:val="39704A6B"/>
    <w:rsid w:val="39992125"/>
    <w:rsid w:val="39D161C8"/>
    <w:rsid w:val="39E340E1"/>
    <w:rsid w:val="3A46238F"/>
    <w:rsid w:val="3A6F6A9E"/>
    <w:rsid w:val="3A773C22"/>
    <w:rsid w:val="3A803BCA"/>
    <w:rsid w:val="3ADC475E"/>
    <w:rsid w:val="3AE20650"/>
    <w:rsid w:val="3B790662"/>
    <w:rsid w:val="3BFA7AB6"/>
    <w:rsid w:val="3BFF6B0B"/>
    <w:rsid w:val="3C1B0022"/>
    <w:rsid w:val="3C322526"/>
    <w:rsid w:val="3C774352"/>
    <w:rsid w:val="3D2B4A67"/>
    <w:rsid w:val="3D5868FB"/>
    <w:rsid w:val="3DA624D3"/>
    <w:rsid w:val="3DB305DC"/>
    <w:rsid w:val="3E864F10"/>
    <w:rsid w:val="3EA06E90"/>
    <w:rsid w:val="3F235BE8"/>
    <w:rsid w:val="40094FBB"/>
    <w:rsid w:val="404572B9"/>
    <w:rsid w:val="41662FA6"/>
    <w:rsid w:val="41B40CD5"/>
    <w:rsid w:val="41B958CE"/>
    <w:rsid w:val="41EA231A"/>
    <w:rsid w:val="42864EB0"/>
    <w:rsid w:val="431245CD"/>
    <w:rsid w:val="4399215C"/>
    <w:rsid w:val="43A06B7E"/>
    <w:rsid w:val="448274F5"/>
    <w:rsid w:val="44C77B6B"/>
    <w:rsid w:val="458E550D"/>
    <w:rsid w:val="459317E9"/>
    <w:rsid w:val="45976C70"/>
    <w:rsid w:val="45E81812"/>
    <w:rsid w:val="46316B63"/>
    <w:rsid w:val="46591125"/>
    <w:rsid w:val="46740FDB"/>
    <w:rsid w:val="46BE0BE5"/>
    <w:rsid w:val="46F47D7B"/>
    <w:rsid w:val="473E1A0F"/>
    <w:rsid w:val="480B6EC4"/>
    <w:rsid w:val="49104D90"/>
    <w:rsid w:val="49361D2F"/>
    <w:rsid w:val="49A45029"/>
    <w:rsid w:val="49E70B27"/>
    <w:rsid w:val="4A037E9C"/>
    <w:rsid w:val="4A0E7F9A"/>
    <w:rsid w:val="4A4C557E"/>
    <w:rsid w:val="4A916B52"/>
    <w:rsid w:val="4A9F7723"/>
    <w:rsid w:val="4AC56F8C"/>
    <w:rsid w:val="4B2146DD"/>
    <w:rsid w:val="4B3E5212"/>
    <w:rsid w:val="4B725619"/>
    <w:rsid w:val="4BC42C41"/>
    <w:rsid w:val="4C9A335F"/>
    <w:rsid w:val="4CDA310C"/>
    <w:rsid w:val="4D861892"/>
    <w:rsid w:val="4D9077EC"/>
    <w:rsid w:val="4DB4585B"/>
    <w:rsid w:val="4DD403B4"/>
    <w:rsid w:val="4DF73910"/>
    <w:rsid w:val="4E016B22"/>
    <w:rsid w:val="4E1210EF"/>
    <w:rsid w:val="4E127984"/>
    <w:rsid w:val="4F2E566D"/>
    <w:rsid w:val="4F454AFF"/>
    <w:rsid w:val="4FFE3514"/>
    <w:rsid w:val="50060756"/>
    <w:rsid w:val="503D5BAC"/>
    <w:rsid w:val="50477021"/>
    <w:rsid w:val="506E3C39"/>
    <w:rsid w:val="509427E0"/>
    <w:rsid w:val="50C836F2"/>
    <w:rsid w:val="50CC27E1"/>
    <w:rsid w:val="50FA7175"/>
    <w:rsid w:val="511C6605"/>
    <w:rsid w:val="516E7FA1"/>
    <w:rsid w:val="52084DDD"/>
    <w:rsid w:val="52675F91"/>
    <w:rsid w:val="52782A7B"/>
    <w:rsid w:val="52C33E48"/>
    <w:rsid w:val="52D2082C"/>
    <w:rsid w:val="53117ECE"/>
    <w:rsid w:val="537C30F7"/>
    <w:rsid w:val="53875A21"/>
    <w:rsid w:val="53CC0384"/>
    <w:rsid w:val="54B236FD"/>
    <w:rsid w:val="54BE21B0"/>
    <w:rsid w:val="55C21AC0"/>
    <w:rsid w:val="55FB3E3B"/>
    <w:rsid w:val="5611571D"/>
    <w:rsid w:val="57D350CB"/>
    <w:rsid w:val="58641705"/>
    <w:rsid w:val="599F4978"/>
    <w:rsid w:val="59AF68B4"/>
    <w:rsid w:val="5A551BF9"/>
    <w:rsid w:val="5A7617B5"/>
    <w:rsid w:val="5AA83904"/>
    <w:rsid w:val="5B043E61"/>
    <w:rsid w:val="5B324C2A"/>
    <w:rsid w:val="5C6A2CE5"/>
    <w:rsid w:val="5CB8517D"/>
    <w:rsid w:val="5CCA2D51"/>
    <w:rsid w:val="5CD33A8C"/>
    <w:rsid w:val="5D1C7825"/>
    <w:rsid w:val="5D423C53"/>
    <w:rsid w:val="5EEE64A7"/>
    <w:rsid w:val="5F3B1B74"/>
    <w:rsid w:val="60DA7875"/>
    <w:rsid w:val="61DE64D7"/>
    <w:rsid w:val="61E729B3"/>
    <w:rsid w:val="62092348"/>
    <w:rsid w:val="62B63151"/>
    <w:rsid w:val="638E5055"/>
    <w:rsid w:val="63F85F50"/>
    <w:rsid w:val="643171EC"/>
    <w:rsid w:val="66303903"/>
    <w:rsid w:val="66507ADB"/>
    <w:rsid w:val="66747437"/>
    <w:rsid w:val="66B048AA"/>
    <w:rsid w:val="66C84AAE"/>
    <w:rsid w:val="66CC759D"/>
    <w:rsid w:val="66DA0A03"/>
    <w:rsid w:val="67097636"/>
    <w:rsid w:val="671A2785"/>
    <w:rsid w:val="67471756"/>
    <w:rsid w:val="6782090A"/>
    <w:rsid w:val="67D873D3"/>
    <w:rsid w:val="680B5DBC"/>
    <w:rsid w:val="68BB494C"/>
    <w:rsid w:val="68C226E4"/>
    <w:rsid w:val="68C5374A"/>
    <w:rsid w:val="69BF527C"/>
    <w:rsid w:val="6A302052"/>
    <w:rsid w:val="6A8A4AA7"/>
    <w:rsid w:val="6B512780"/>
    <w:rsid w:val="6B9133FC"/>
    <w:rsid w:val="6B934EB3"/>
    <w:rsid w:val="6BCF023E"/>
    <w:rsid w:val="6C2940BB"/>
    <w:rsid w:val="6C603B0C"/>
    <w:rsid w:val="6CA643EC"/>
    <w:rsid w:val="6CE71890"/>
    <w:rsid w:val="6D465AC2"/>
    <w:rsid w:val="6D4A7888"/>
    <w:rsid w:val="6D52496E"/>
    <w:rsid w:val="6DED20FD"/>
    <w:rsid w:val="6E1A7D08"/>
    <w:rsid w:val="6E8E14A3"/>
    <w:rsid w:val="6F2553CD"/>
    <w:rsid w:val="6F2E7FEC"/>
    <w:rsid w:val="6FCB27D3"/>
    <w:rsid w:val="701D6CBC"/>
    <w:rsid w:val="70594E50"/>
    <w:rsid w:val="706B694B"/>
    <w:rsid w:val="70706C59"/>
    <w:rsid w:val="708C3EB2"/>
    <w:rsid w:val="70C620AA"/>
    <w:rsid w:val="71996C18"/>
    <w:rsid w:val="71A36668"/>
    <w:rsid w:val="721E3C93"/>
    <w:rsid w:val="72366387"/>
    <w:rsid w:val="72AD35A9"/>
    <w:rsid w:val="72F92F64"/>
    <w:rsid w:val="740B34BA"/>
    <w:rsid w:val="75E21B44"/>
    <w:rsid w:val="7688018F"/>
    <w:rsid w:val="774502DB"/>
    <w:rsid w:val="774619B2"/>
    <w:rsid w:val="77E172B0"/>
    <w:rsid w:val="783E0E99"/>
    <w:rsid w:val="78A50D95"/>
    <w:rsid w:val="78C10760"/>
    <w:rsid w:val="795E0B4D"/>
    <w:rsid w:val="796473E5"/>
    <w:rsid w:val="79C141E6"/>
    <w:rsid w:val="79FD5E20"/>
    <w:rsid w:val="7AB91829"/>
    <w:rsid w:val="7AD740EC"/>
    <w:rsid w:val="7AE70C7F"/>
    <w:rsid w:val="7AF51CBC"/>
    <w:rsid w:val="7B650D27"/>
    <w:rsid w:val="7B972A5D"/>
    <w:rsid w:val="7BA33F9B"/>
    <w:rsid w:val="7C9C14A2"/>
    <w:rsid w:val="7CA56698"/>
    <w:rsid w:val="7CD1333A"/>
    <w:rsid w:val="7CEA6716"/>
    <w:rsid w:val="7DA66D8B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  <w:rPr>
      <w:rFonts w:cs="Times New Roman"/>
    </w:rPr>
  </w:style>
  <w:style w:type="paragraph" w:customStyle="1" w:styleId="10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qFormat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728</Characters>
  <Lines>6</Lines>
  <Paragraphs>1</Paragraphs>
  <TotalTime>2</TotalTime>
  <ScaleCrop>false</ScaleCrop>
  <LinksUpToDate>false</LinksUpToDate>
  <CharactersWithSpaces>854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邱耿勤</cp:lastModifiedBy>
  <cp:lastPrinted>2025-09-15T08:39:00Z</cp:lastPrinted>
  <dcterms:modified xsi:type="dcterms:W3CDTF">2025-10-27T08:54:02Z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A131942BBBB84B4CAA135BF366D5BE83</vt:lpwstr>
  </property>
</Properties>
</file>