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简体" w:hAnsi="方正小标宋简体" w:eastAsia="方正小标宋简体" w:cs="方正小标宋简体"/>
          <w:b/>
          <w:color w:val="auto"/>
          <w:sz w:val="44"/>
          <w:szCs w:val="44"/>
        </w:rPr>
      </w:pPr>
      <w:r>
        <w:rPr>
          <w:rFonts w:hint="eastAsia" w:ascii="方正小标宋简体" w:hAnsi="方正小标宋简体" w:eastAsia="方正小标宋简体" w:cs="方正小标宋简体"/>
          <w:b/>
          <w:color w:val="auto"/>
          <w:sz w:val="44"/>
          <w:szCs w:val="44"/>
        </w:rPr>
        <w:t>福建省厦门监狱</w:t>
      </w:r>
    </w:p>
    <w:p>
      <w:pPr>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ascii="方正小标宋简体" w:hAnsi="方正小标宋简体" w:eastAsia="方正小标宋简体" w:cs="方正小标宋简体"/>
          <w:b/>
          <w:color w:val="auto"/>
          <w:sz w:val="44"/>
          <w:szCs w:val="44"/>
        </w:rPr>
      </w:pPr>
      <w:r>
        <w:rPr>
          <w:rFonts w:hint="eastAsia" w:ascii="方正小标宋简体" w:hAnsi="方正小标宋简体" w:eastAsia="方正小标宋简体" w:cs="方正小标宋简体"/>
          <w:b/>
          <w:color w:val="auto"/>
          <w:sz w:val="44"/>
          <w:szCs w:val="44"/>
        </w:rPr>
        <w:t>提请减刑建议书</w:t>
      </w:r>
    </w:p>
    <w:p>
      <w:pPr>
        <w:ind w:firstLine="1280" w:firstLineChars="400"/>
        <w:jc w:val="right"/>
        <w:rPr>
          <w:rFonts w:hint="eastAsia" w:ascii="楷体_GB2312" w:hAnsi="楷体_GB2312" w:eastAsia="楷体_GB2312" w:cs="楷体_GB2312"/>
          <w:color w:val="000000"/>
          <w:szCs w:val="32"/>
        </w:rPr>
      </w:pPr>
      <w:r>
        <w:rPr>
          <w:rFonts w:hint="eastAsia" w:ascii="楷体_GB2312" w:hAnsi="楷体_GB2312" w:eastAsia="楷体_GB2312" w:cs="楷体_GB2312"/>
          <w:color w:val="000000"/>
          <w:szCs w:val="32"/>
        </w:rPr>
        <w:t>〔202</w:t>
      </w:r>
      <w:r>
        <w:rPr>
          <w:rFonts w:hint="eastAsia" w:ascii="楷体_GB2312" w:hAnsi="楷体_GB2312" w:eastAsia="楷体_GB2312" w:cs="楷体_GB2312"/>
          <w:color w:val="000000"/>
          <w:szCs w:val="32"/>
          <w:lang w:val="en-US" w:eastAsia="zh-CN"/>
        </w:rPr>
        <w:t>5</w:t>
      </w:r>
      <w:r>
        <w:rPr>
          <w:rFonts w:hint="eastAsia" w:ascii="楷体_GB2312" w:hAnsi="楷体_GB2312" w:eastAsia="楷体_GB2312" w:cs="楷体_GB2312"/>
          <w:color w:val="000000"/>
          <w:szCs w:val="32"/>
        </w:rPr>
        <w:t>〕闽厦狱减字第</w:t>
      </w:r>
      <w:r>
        <w:rPr>
          <w:rFonts w:hint="eastAsia" w:ascii="楷体_GB2312" w:hAnsi="楷体_GB2312" w:eastAsia="楷体_GB2312" w:cs="楷体_GB2312"/>
          <w:color w:val="000000"/>
          <w:szCs w:val="32"/>
          <w:lang w:val="en-US" w:eastAsia="zh-CN"/>
        </w:rPr>
        <w:t>586</w:t>
      </w:r>
      <w:r>
        <w:rPr>
          <w:rFonts w:hint="eastAsia" w:ascii="楷体_GB2312" w:hAnsi="楷体_GB2312" w:eastAsia="楷体_GB2312" w:cs="楷体_GB2312"/>
          <w:color w:val="000000"/>
          <w:szCs w:val="32"/>
        </w:rPr>
        <w:t>号</w:t>
      </w:r>
    </w:p>
    <w:p>
      <w:pPr>
        <w:spacing w:line="500" w:lineRule="exact"/>
        <w:ind w:firstLine="640" w:firstLineChars="200"/>
        <w:rPr>
          <w:rFonts w:hint="eastAsia" w:ascii="仿宋_GB2312" w:hAnsi="仿宋_GB2312" w:eastAsia="仿宋_GB2312" w:cs="仿宋_GB2312"/>
          <w:color w:val="auto"/>
          <w:szCs w:val="32"/>
          <w:lang w:eastAsia="zh-CN"/>
        </w:rPr>
      </w:pPr>
      <w:r>
        <w:rPr>
          <w:rFonts w:hint="eastAsia" w:ascii="仿宋_GB2312" w:hAnsi="仿宋_GB2312" w:cs="仿宋_GB2312"/>
          <w:color w:val="auto"/>
          <w:szCs w:val="32"/>
        </w:rPr>
        <w:t>罪犯</w:t>
      </w:r>
      <w:r>
        <w:rPr>
          <w:rFonts w:hint="eastAsia" w:ascii="仿宋_GB2312" w:hAnsi="仿宋_GB2312" w:cs="仿宋_GB2312"/>
          <w:color w:val="auto"/>
          <w:szCs w:val="32"/>
          <w:lang w:val="en-US" w:eastAsia="zh-CN"/>
        </w:rPr>
        <w:t>潘贤明</w:t>
      </w:r>
      <w:r>
        <w:rPr>
          <w:rFonts w:hint="eastAsia" w:ascii="仿宋_GB2312" w:hAnsi="仿宋_GB2312" w:cs="仿宋_GB2312"/>
          <w:color w:val="auto"/>
          <w:szCs w:val="32"/>
        </w:rPr>
        <w:fldChar w:fldCharType="begin"/>
      </w:r>
      <w:r>
        <w:rPr>
          <w:rFonts w:hint="eastAsia" w:ascii="仿宋_GB2312" w:hAnsi="仿宋_GB2312" w:cs="仿宋_GB2312"/>
          <w:color w:val="auto"/>
          <w:szCs w:val="32"/>
        </w:rPr>
        <w:instrText xml:space="preserve"> AUTOTEXTLIST  \* MERGEFORMAT </w:instrText>
      </w:r>
      <w:r>
        <w:rPr>
          <w:rFonts w:hint="eastAsia" w:ascii="仿宋_GB2312" w:hAnsi="仿宋_GB2312" w:cs="仿宋_GB2312"/>
          <w:color w:val="auto"/>
          <w:szCs w:val="32"/>
        </w:rPr>
        <w:fldChar w:fldCharType="end"/>
      </w:r>
      <w:r>
        <w:rPr>
          <w:rFonts w:hint="eastAsia" w:ascii="仿宋_GB2312" w:hAnsi="仿宋_GB2312" w:cs="仿宋_GB2312"/>
          <w:color w:val="auto"/>
          <w:szCs w:val="32"/>
        </w:rPr>
        <w:t>，</w:t>
      </w:r>
      <w:r>
        <w:rPr>
          <w:rFonts w:hint="eastAsia" w:ascii="仿宋_GB2312" w:hAnsi="仿宋_GB2312" w:cs="仿宋_GB2312"/>
          <w:color w:val="auto"/>
          <w:szCs w:val="32"/>
          <w:lang w:eastAsia="zh-CN"/>
        </w:rPr>
        <w:t>男，</w:t>
      </w:r>
      <w:r>
        <w:rPr>
          <w:rFonts w:hint="eastAsia" w:ascii="仿宋_GB2312" w:hAnsi="仿宋_GB2312" w:cs="仿宋_GB2312"/>
          <w:color w:val="auto"/>
          <w:szCs w:val="32"/>
          <w:lang w:val="en-US" w:eastAsia="zh-CN"/>
        </w:rPr>
        <w:t>1984年6月20日出生，</w:t>
      </w:r>
      <w:r>
        <w:rPr>
          <w:rFonts w:hint="eastAsia" w:ascii="仿宋_GB2312" w:hAnsi="仿宋_GB2312" w:cs="仿宋_GB2312"/>
          <w:color w:val="auto"/>
          <w:szCs w:val="32"/>
          <w:lang w:eastAsia="zh-CN"/>
        </w:rPr>
        <w:t>汉</w:t>
      </w:r>
      <w:r>
        <w:rPr>
          <w:rFonts w:hint="eastAsia" w:ascii="仿宋_GB2312" w:hAnsi="仿宋_GB2312" w:cs="仿宋_GB2312"/>
          <w:color w:val="auto"/>
          <w:szCs w:val="32"/>
        </w:rPr>
        <w:t>族，</w:t>
      </w:r>
      <w:r>
        <w:rPr>
          <w:rFonts w:hint="eastAsia" w:ascii="仿宋_GB2312" w:hAnsi="仿宋_GB2312" w:cs="仿宋_GB2312"/>
          <w:color w:val="auto"/>
          <w:szCs w:val="32"/>
          <w:lang w:val="en-US" w:eastAsia="zh-CN"/>
        </w:rPr>
        <w:t>大专</w:t>
      </w:r>
      <w:r>
        <w:rPr>
          <w:rFonts w:hint="eastAsia" w:ascii="仿宋_GB2312" w:hAnsi="仿宋_GB2312" w:cs="仿宋_GB2312"/>
          <w:color w:val="auto"/>
          <w:szCs w:val="32"/>
          <w:lang w:eastAsia="zh-CN"/>
        </w:rPr>
        <w:t>文化</w:t>
      </w:r>
      <w:r>
        <w:rPr>
          <w:rFonts w:hint="eastAsia" w:ascii="仿宋_GB2312" w:hAnsi="仿宋_GB2312" w:cs="仿宋_GB2312"/>
          <w:color w:val="auto"/>
          <w:szCs w:val="32"/>
        </w:rPr>
        <w:t>，</w:t>
      </w:r>
      <w:r>
        <w:rPr>
          <w:rFonts w:hint="eastAsia" w:ascii="仿宋_GB2312" w:hAnsi="仿宋_GB2312" w:cs="仿宋_GB2312"/>
          <w:color w:val="auto"/>
          <w:szCs w:val="32"/>
          <w:lang w:val="en-US" w:eastAsia="zh-CN"/>
        </w:rPr>
        <w:t>住</w:t>
      </w:r>
      <w:r>
        <w:rPr>
          <w:rFonts w:hint="eastAsia" w:ascii="仿宋_GB2312" w:hAnsi="仿宋_GB2312" w:cs="仿宋_GB2312"/>
          <w:color w:val="auto"/>
          <w:szCs w:val="32"/>
        </w:rPr>
        <w:t>福建省泉州市丰泽区</w:t>
      </w:r>
      <w:r>
        <w:rPr>
          <w:rFonts w:hint="eastAsia" w:ascii="仿宋_GB2312" w:hAnsi="仿宋_GB2312" w:cs="仿宋_GB2312"/>
          <w:color w:val="auto"/>
          <w:szCs w:val="32"/>
          <w:lang w:eastAsia="zh-CN"/>
        </w:rPr>
        <w:t>，捕前</w:t>
      </w:r>
      <w:r>
        <w:rPr>
          <w:rFonts w:hint="eastAsia" w:ascii="仿宋_GB2312" w:hAnsi="仿宋_GB2312" w:cs="仿宋_GB2312"/>
          <w:color w:val="auto"/>
          <w:szCs w:val="32"/>
          <w:lang w:val="en-US" w:eastAsia="zh-CN"/>
        </w:rPr>
        <w:t>经商</w:t>
      </w:r>
      <w:r>
        <w:rPr>
          <w:rFonts w:hint="eastAsia" w:ascii="仿宋_GB2312" w:hAnsi="仿宋_GB2312" w:cs="仿宋_GB2312"/>
          <w:color w:val="auto"/>
          <w:szCs w:val="32"/>
          <w:lang w:eastAsia="zh-CN"/>
        </w:rPr>
        <w:t>。</w:t>
      </w:r>
    </w:p>
    <w:p>
      <w:pPr>
        <w:spacing w:line="500" w:lineRule="exact"/>
        <w:ind w:firstLine="640" w:firstLineChars="200"/>
        <w:rPr>
          <w:rFonts w:hint="eastAsia" w:ascii="仿宋_GB2312" w:hAnsi="仿宋_GB2312" w:cs="仿宋_GB2312"/>
          <w:color w:val="auto"/>
          <w:szCs w:val="32"/>
        </w:rPr>
      </w:pPr>
      <w:r>
        <w:rPr>
          <w:rFonts w:hint="eastAsia" w:ascii="仿宋_GB2312" w:hAnsi="仿宋_GB2312" w:cs="仿宋_GB2312"/>
          <w:color w:val="auto"/>
          <w:szCs w:val="32"/>
        </w:rPr>
        <w:t>福建省</w:t>
      </w:r>
      <w:r>
        <w:rPr>
          <w:rFonts w:hint="eastAsia" w:ascii="仿宋_GB2312" w:hAnsi="仿宋_GB2312" w:cs="仿宋_GB2312"/>
          <w:color w:val="auto"/>
          <w:szCs w:val="32"/>
          <w:lang w:val="en-US" w:eastAsia="zh-CN"/>
        </w:rPr>
        <w:t>石狮</w:t>
      </w:r>
      <w:r>
        <w:rPr>
          <w:rFonts w:hint="eastAsia" w:ascii="仿宋_GB2312" w:hAnsi="仿宋_GB2312" w:cs="仿宋_GB2312"/>
          <w:color w:val="auto"/>
          <w:szCs w:val="32"/>
        </w:rPr>
        <w:t>市</w:t>
      </w:r>
      <w:r>
        <w:rPr>
          <w:rFonts w:hint="eastAsia" w:ascii="仿宋_GB2312" w:hAnsi="仿宋_GB2312" w:cs="仿宋_GB2312"/>
          <w:color w:val="auto"/>
          <w:szCs w:val="32"/>
          <w:lang w:val="en-US" w:eastAsia="zh-CN"/>
        </w:rPr>
        <w:t>人民</w:t>
      </w:r>
      <w:r>
        <w:rPr>
          <w:rFonts w:hint="eastAsia" w:ascii="仿宋_GB2312" w:hAnsi="仿宋_GB2312" w:cs="仿宋_GB2312"/>
          <w:color w:val="auto"/>
          <w:szCs w:val="32"/>
        </w:rPr>
        <w:t>法院于</w:t>
      </w:r>
      <w:r>
        <w:rPr>
          <w:rFonts w:hint="eastAsia" w:ascii="仿宋_GB2312" w:hAnsi="仿宋_GB2312" w:cs="仿宋_GB2312"/>
          <w:color w:val="auto"/>
          <w:szCs w:val="32"/>
          <w:lang w:val="en-US" w:eastAsia="zh-CN"/>
        </w:rPr>
        <w:t>2020</w:t>
      </w:r>
      <w:r>
        <w:rPr>
          <w:rFonts w:hint="eastAsia" w:ascii="仿宋_GB2312" w:hAnsi="仿宋_GB2312" w:cs="仿宋_GB2312"/>
          <w:color w:val="auto"/>
          <w:szCs w:val="32"/>
        </w:rPr>
        <w:t>年</w:t>
      </w:r>
      <w:r>
        <w:rPr>
          <w:rFonts w:hint="eastAsia" w:ascii="仿宋_GB2312" w:hAnsi="仿宋_GB2312" w:cs="仿宋_GB2312"/>
          <w:color w:val="auto"/>
          <w:szCs w:val="32"/>
          <w:lang w:val="en-US" w:eastAsia="zh-CN"/>
        </w:rPr>
        <w:t>12</w:t>
      </w:r>
      <w:r>
        <w:rPr>
          <w:rFonts w:hint="eastAsia" w:ascii="仿宋_GB2312" w:hAnsi="仿宋_GB2312" w:cs="仿宋_GB2312"/>
          <w:color w:val="auto"/>
          <w:szCs w:val="32"/>
        </w:rPr>
        <w:t>月</w:t>
      </w:r>
      <w:r>
        <w:rPr>
          <w:rFonts w:hint="eastAsia" w:ascii="仿宋_GB2312" w:hAnsi="仿宋_GB2312" w:cs="仿宋_GB2312"/>
          <w:color w:val="auto"/>
          <w:szCs w:val="32"/>
          <w:lang w:val="en-US" w:eastAsia="zh-CN"/>
        </w:rPr>
        <w:t>4</w:t>
      </w:r>
      <w:r>
        <w:rPr>
          <w:rFonts w:hint="eastAsia" w:ascii="仿宋_GB2312" w:hAnsi="仿宋_GB2312" w:cs="仿宋_GB2312"/>
          <w:color w:val="auto"/>
          <w:szCs w:val="32"/>
        </w:rPr>
        <w:t>日作出(20</w:t>
      </w:r>
      <w:r>
        <w:rPr>
          <w:rFonts w:hint="eastAsia" w:ascii="仿宋_GB2312" w:hAnsi="仿宋_GB2312" w:cs="仿宋_GB2312"/>
          <w:color w:val="auto"/>
          <w:szCs w:val="32"/>
          <w:lang w:val="en-US" w:eastAsia="zh-CN"/>
        </w:rPr>
        <w:t>19</w:t>
      </w:r>
      <w:r>
        <w:rPr>
          <w:rFonts w:hint="eastAsia" w:ascii="仿宋_GB2312" w:hAnsi="仿宋_GB2312" w:cs="仿宋_GB2312"/>
          <w:color w:val="auto"/>
          <w:szCs w:val="32"/>
        </w:rPr>
        <w:t>)闽05</w:t>
      </w:r>
      <w:r>
        <w:rPr>
          <w:rFonts w:hint="eastAsia" w:ascii="仿宋_GB2312" w:hAnsi="仿宋_GB2312" w:cs="仿宋_GB2312"/>
          <w:color w:val="auto"/>
          <w:szCs w:val="32"/>
          <w:lang w:val="en-US" w:eastAsia="zh-CN"/>
        </w:rPr>
        <w:t>81</w:t>
      </w:r>
      <w:r>
        <w:rPr>
          <w:rFonts w:hint="eastAsia" w:ascii="仿宋_GB2312" w:hAnsi="仿宋_GB2312" w:cs="仿宋_GB2312"/>
          <w:color w:val="auto"/>
          <w:szCs w:val="32"/>
        </w:rPr>
        <w:t>刑</w:t>
      </w:r>
      <w:r>
        <w:rPr>
          <w:rFonts w:hint="eastAsia" w:ascii="仿宋_GB2312" w:hAnsi="仿宋_GB2312" w:cs="仿宋_GB2312"/>
          <w:color w:val="auto"/>
          <w:szCs w:val="32"/>
          <w:lang w:val="en-US" w:eastAsia="zh-CN"/>
        </w:rPr>
        <w:t>初1463</w:t>
      </w:r>
      <w:r>
        <w:rPr>
          <w:rFonts w:hint="eastAsia" w:ascii="仿宋_GB2312" w:hAnsi="仿宋_GB2312" w:cs="仿宋_GB2312"/>
          <w:color w:val="auto"/>
          <w:szCs w:val="32"/>
        </w:rPr>
        <w:t>号</w:t>
      </w:r>
      <w:r>
        <w:rPr>
          <w:rFonts w:hint="eastAsia" w:ascii="仿宋_GB2312"/>
          <w:color w:val="auto"/>
          <w:szCs w:val="32"/>
        </w:rPr>
        <w:t>刑事判决</w:t>
      </w:r>
      <w:r>
        <w:rPr>
          <w:rFonts w:hint="eastAsia" w:ascii="仿宋_GB2312" w:hAnsi="仿宋_GB2312" w:cs="仿宋_GB2312"/>
          <w:color w:val="auto"/>
          <w:szCs w:val="32"/>
        </w:rPr>
        <w:t>，以被告人</w:t>
      </w:r>
      <w:r>
        <w:rPr>
          <w:rFonts w:hint="eastAsia" w:ascii="仿宋_GB2312" w:hAnsi="仿宋_GB2312" w:cs="仿宋_GB2312"/>
          <w:color w:val="auto"/>
          <w:szCs w:val="32"/>
          <w:lang w:val="en-US" w:eastAsia="zh-CN"/>
        </w:rPr>
        <w:t>潘贤明犯非法经营</w:t>
      </w:r>
      <w:r>
        <w:rPr>
          <w:rFonts w:hint="eastAsia" w:ascii="仿宋_GB2312" w:hAnsi="仿宋_GB2312" w:cs="仿宋_GB2312"/>
          <w:color w:val="auto"/>
          <w:szCs w:val="32"/>
        </w:rPr>
        <w:t>罪，判处有期徒刑</w:t>
      </w:r>
      <w:r>
        <w:rPr>
          <w:rFonts w:hint="eastAsia" w:ascii="仿宋_GB2312" w:hAnsi="仿宋_GB2312" w:cs="仿宋_GB2312"/>
          <w:color w:val="auto"/>
          <w:szCs w:val="32"/>
          <w:lang w:val="en-US" w:eastAsia="zh-CN"/>
        </w:rPr>
        <w:t>七</w:t>
      </w:r>
      <w:r>
        <w:rPr>
          <w:rFonts w:hint="eastAsia" w:ascii="仿宋_GB2312" w:hAnsi="仿宋_GB2312" w:cs="仿宋_GB2312"/>
          <w:color w:val="auto"/>
          <w:szCs w:val="32"/>
        </w:rPr>
        <w:t>年</w:t>
      </w:r>
      <w:r>
        <w:rPr>
          <w:rFonts w:hint="eastAsia" w:ascii="仿宋_GB2312" w:hAnsi="仿宋_GB2312" w:cs="仿宋_GB2312"/>
          <w:color w:val="auto"/>
          <w:szCs w:val="32"/>
          <w:lang w:val="en-US" w:eastAsia="zh-CN"/>
        </w:rPr>
        <w:t>六个月</w:t>
      </w:r>
      <w:r>
        <w:rPr>
          <w:rFonts w:hint="eastAsia" w:ascii="仿宋_GB2312" w:hAnsi="仿宋_GB2312" w:cs="仿宋_GB2312"/>
          <w:color w:val="auto"/>
          <w:szCs w:val="32"/>
        </w:rPr>
        <w:t>，</w:t>
      </w:r>
      <w:r>
        <w:rPr>
          <w:rFonts w:hint="eastAsia" w:ascii="仿宋_GB2312" w:hAnsi="仿宋_GB2312" w:cs="仿宋_GB2312"/>
          <w:color w:val="auto"/>
          <w:szCs w:val="32"/>
          <w:lang w:eastAsia="zh-CN"/>
        </w:rPr>
        <w:t>并处</w:t>
      </w:r>
      <w:r>
        <w:rPr>
          <w:rFonts w:hint="eastAsia" w:ascii="仿宋_GB2312" w:hAnsi="仿宋_GB2312" w:cs="仿宋_GB2312"/>
          <w:color w:val="auto"/>
          <w:szCs w:val="32"/>
          <w:lang w:val="en-US" w:eastAsia="zh-CN"/>
        </w:rPr>
        <w:t>罚金人民币三十万元，追缴该犯及其同案犯违法所得人民币302948.19元，予以没收，上缴国库。</w:t>
      </w:r>
      <w:r>
        <w:rPr>
          <w:rFonts w:hint="eastAsia" w:ascii="仿宋_GB2312" w:hAnsi="仿宋_GB2312" w:cs="仿宋_GB2312"/>
          <w:color w:val="auto"/>
          <w:szCs w:val="32"/>
          <w:lang w:eastAsia="zh-CN"/>
        </w:rPr>
        <w:t>刑期自</w:t>
      </w:r>
      <w:r>
        <w:rPr>
          <w:rFonts w:hint="eastAsia" w:ascii="仿宋_GB2312" w:hAnsi="仿宋_GB2312" w:cs="仿宋_GB2312"/>
          <w:color w:val="auto"/>
          <w:szCs w:val="32"/>
          <w:lang w:val="en-US" w:eastAsia="zh-CN"/>
        </w:rPr>
        <w:t>2019</w:t>
      </w:r>
      <w:r>
        <w:rPr>
          <w:rFonts w:hint="eastAsia" w:ascii="仿宋_GB2312" w:hAnsi="仿宋_GB2312" w:cs="仿宋_GB2312"/>
          <w:color w:val="auto"/>
          <w:szCs w:val="32"/>
          <w:lang w:eastAsia="zh-CN"/>
        </w:rPr>
        <w:t>年</w:t>
      </w:r>
      <w:r>
        <w:rPr>
          <w:rFonts w:hint="eastAsia" w:ascii="仿宋_GB2312" w:hAnsi="仿宋_GB2312" w:cs="仿宋_GB2312"/>
          <w:color w:val="auto"/>
          <w:szCs w:val="32"/>
          <w:lang w:val="en-US" w:eastAsia="zh-CN"/>
        </w:rPr>
        <w:t>1</w:t>
      </w:r>
      <w:r>
        <w:rPr>
          <w:rFonts w:hint="eastAsia" w:ascii="仿宋_GB2312" w:hAnsi="仿宋_GB2312" w:cs="仿宋_GB2312"/>
          <w:color w:val="auto"/>
          <w:szCs w:val="32"/>
          <w:lang w:eastAsia="zh-CN"/>
        </w:rPr>
        <w:t>月</w:t>
      </w:r>
      <w:r>
        <w:rPr>
          <w:rFonts w:hint="eastAsia" w:ascii="仿宋_GB2312" w:hAnsi="仿宋_GB2312" w:cs="仿宋_GB2312"/>
          <w:color w:val="auto"/>
          <w:szCs w:val="32"/>
          <w:lang w:val="en-US" w:eastAsia="zh-CN"/>
        </w:rPr>
        <w:t>22</w:t>
      </w:r>
      <w:r>
        <w:rPr>
          <w:rFonts w:hint="eastAsia" w:ascii="仿宋_GB2312" w:hAnsi="仿宋_GB2312" w:cs="仿宋_GB2312"/>
          <w:color w:val="auto"/>
          <w:szCs w:val="32"/>
          <w:lang w:eastAsia="zh-CN"/>
        </w:rPr>
        <w:t>日起至20</w:t>
      </w:r>
      <w:r>
        <w:rPr>
          <w:rFonts w:hint="eastAsia" w:ascii="仿宋_GB2312" w:hAnsi="仿宋_GB2312" w:cs="仿宋_GB2312"/>
          <w:color w:val="auto"/>
          <w:szCs w:val="32"/>
          <w:lang w:val="en-US" w:eastAsia="zh-CN"/>
        </w:rPr>
        <w:t>26</w:t>
      </w:r>
      <w:r>
        <w:rPr>
          <w:rFonts w:hint="eastAsia" w:ascii="仿宋_GB2312" w:hAnsi="仿宋_GB2312" w:cs="仿宋_GB2312"/>
          <w:color w:val="auto"/>
          <w:szCs w:val="32"/>
          <w:lang w:eastAsia="zh-CN"/>
        </w:rPr>
        <w:t>年</w:t>
      </w:r>
      <w:r>
        <w:rPr>
          <w:rFonts w:hint="eastAsia" w:ascii="仿宋_GB2312" w:hAnsi="仿宋_GB2312" w:cs="仿宋_GB2312"/>
          <w:color w:val="auto"/>
          <w:szCs w:val="32"/>
          <w:lang w:val="en-US" w:eastAsia="zh-CN"/>
        </w:rPr>
        <w:t>7</w:t>
      </w:r>
      <w:r>
        <w:rPr>
          <w:rFonts w:hint="eastAsia" w:ascii="仿宋_GB2312" w:hAnsi="仿宋_GB2312" w:cs="仿宋_GB2312"/>
          <w:color w:val="auto"/>
          <w:szCs w:val="32"/>
          <w:lang w:eastAsia="zh-CN"/>
        </w:rPr>
        <w:t>月</w:t>
      </w:r>
      <w:r>
        <w:rPr>
          <w:rFonts w:hint="eastAsia" w:ascii="仿宋_GB2312" w:hAnsi="仿宋_GB2312" w:cs="仿宋_GB2312"/>
          <w:color w:val="auto"/>
          <w:szCs w:val="32"/>
          <w:lang w:val="en-US" w:eastAsia="zh-CN"/>
        </w:rPr>
        <w:t>21</w:t>
      </w:r>
      <w:r>
        <w:rPr>
          <w:rFonts w:hint="eastAsia" w:ascii="仿宋_GB2312" w:hAnsi="仿宋_GB2312" w:cs="仿宋_GB2312"/>
          <w:color w:val="auto"/>
          <w:szCs w:val="32"/>
          <w:lang w:eastAsia="zh-CN"/>
        </w:rPr>
        <w:t>日止</w:t>
      </w:r>
      <w:r>
        <w:rPr>
          <w:rFonts w:hint="eastAsia" w:ascii="仿宋_GB2312" w:hAnsi="仿宋_GB2312" w:cs="仿宋_GB2312"/>
          <w:color w:val="auto"/>
          <w:szCs w:val="32"/>
          <w:lang w:val="en-US" w:eastAsia="zh-CN"/>
        </w:rPr>
        <w:t>。该犯及同案犯不服，提出上诉，2021年3月3日福建省泉州市中级人民法院作出(2021)闽05刑终59号刑事裁定，驳回上诉，维持原判</w:t>
      </w:r>
      <w:r>
        <w:rPr>
          <w:rFonts w:hint="eastAsia" w:ascii="仿宋_GB2312" w:hAnsi="仿宋_GB2312" w:cs="仿宋_GB2312"/>
          <w:color w:val="auto"/>
          <w:szCs w:val="32"/>
          <w:lang w:eastAsia="zh-CN"/>
        </w:rPr>
        <w:t>。</w:t>
      </w:r>
      <w:r>
        <w:rPr>
          <w:rFonts w:hint="eastAsia" w:ascii="仿宋_GB2312" w:hAnsi="仿宋_GB2312" w:cs="仿宋_GB2312"/>
          <w:color w:val="auto"/>
          <w:szCs w:val="32"/>
          <w:lang w:val="en-US" w:eastAsia="zh-CN"/>
        </w:rPr>
        <w:t>2021</w:t>
      </w:r>
      <w:r>
        <w:rPr>
          <w:rFonts w:hint="eastAsia" w:ascii="仿宋_GB2312" w:hAnsi="仿宋_GB2312" w:cs="仿宋_GB2312"/>
          <w:color w:val="auto"/>
          <w:szCs w:val="32"/>
          <w:lang w:eastAsia="zh-CN"/>
        </w:rPr>
        <w:t>年</w:t>
      </w:r>
      <w:r>
        <w:rPr>
          <w:rFonts w:hint="eastAsia" w:ascii="仿宋_GB2312" w:hAnsi="仿宋_GB2312" w:cs="仿宋_GB2312"/>
          <w:color w:val="auto"/>
          <w:szCs w:val="32"/>
          <w:lang w:val="en-US" w:eastAsia="zh-CN"/>
        </w:rPr>
        <w:t>4</w:t>
      </w:r>
      <w:r>
        <w:rPr>
          <w:rFonts w:hint="eastAsia" w:ascii="仿宋_GB2312" w:hAnsi="仿宋_GB2312" w:cs="仿宋_GB2312"/>
          <w:color w:val="auto"/>
          <w:szCs w:val="32"/>
          <w:lang w:eastAsia="zh-CN"/>
        </w:rPr>
        <w:t>月</w:t>
      </w:r>
      <w:r>
        <w:rPr>
          <w:rFonts w:hint="eastAsia" w:ascii="仿宋_GB2312" w:hAnsi="仿宋_GB2312" w:cs="仿宋_GB2312"/>
          <w:color w:val="auto"/>
          <w:szCs w:val="32"/>
          <w:lang w:val="en-US" w:eastAsia="zh-CN"/>
        </w:rPr>
        <w:t>21</w:t>
      </w:r>
      <w:r>
        <w:rPr>
          <w:rFonts w:hint="eastAsia" w:ascii="仿宋_GB2312" w:hAnsi="仿宋_GB2312" w:cs="仿宋_GB2312"/>
          <w:color w:val="auto"/>
          <w:szCs w:val="32"/>
          <w:lang w:eastAsia="zh-CN"/>
        </w:rPr>
        <w:t>日交付福建省厦门监狱执行刑罚。</w:t>
      </w:r>
      <w:r>
        <w:rPr>
          <w:rFonts w:hint="eastAsia" w:ascii="仿宋_GB2312" w:hAnsi="仿宋_GB2312" w:cs="仿宋_GB2312"/>
          <w:color w:val="auto"/>
          <w:szCs w:val="32"/>
          <w:lang w:val="en-US" w:eastAsia="zh-CN"/>
        </w:rPr>
        <w:t>2023年11月28日</w:t>
      </w:r>
      <w:r>
        <w:rPr>
          <w:rFonts w:hint="eastAsia" w:ascii="仿宋_GB2312" w:hAnsi="仿宋_GB2312" w:cs="仿宋_GB2312"/>
          <w:color w:val="auto"/>
          <w:szCs w:val="32"/>
          <w:lang w:eastAsia="zh-CN"/>
        </w:rPr>
        <w:t>，</w:t>
      </w:r>
      <w:r>
        <w:rPr>
          <w:rFonts w:hint="eastAsia" w:ascii="仿宋_GB2312" w:hAnsi="仿宋_GB2312" w:cs="仿宋_GB2312"/>
          <w:color w:val="auto"/>
          <w:szCs w:val="32"/>
          <w:lang w:val="en-US" w:eastAsia="zh-CN"/>
        </w:rPr>
        <w:t>福建省厦门市中级</w:t>
      </w:r>
      <w:r>
        <w:rPr>
          <w:rFonts w:hint="eastAsia" w:ascii="仿宋_GB2312" w:hAnsi="仿宋_GB2312" w:cs="仿宋_GB2312"/>
          <w:color w:val="auto"/>
          <w:szCs w:val="32"/>
          <w:lang w:eastAsia="zh-CN"/>
        </w:rPr>
        <w:t>人民法院作出（</w:t>
      </w:r>
      <w:r>
        <w:rPr>
          <w:rFonts w:hint="eastAsia" w:ascii="仿宋_GB2312" w:hAnsi="仿宋_GB2312" w:cs="仿宋_GB2312"/>
          <w:color w:val="auto"/>
          <w:szCs w:val="32"/>
          <w:lang w:val="en-US" w:eastAsia="zh-CN"/>
        </w:rPr>
        <w:t>2023</w:t>
      </w:r>
      <w:r>
        <w:rPr>
          <w:rFonts w:hint="eastAsia" w:ascii="仿宋_GB2312" w:hAnsi="仿宋_GB2312" w:cs="仿宋_GB2312"/>
          <w:color w:val="auto"/>
          <w:szCs w:val="32"/>
          <w:lang w:eastAsia="zh-CN"/>
        </w:rPr>
        <w:t>）</w:t>
      </w:r>
      <w:r>
        <w:rPr>
          <w:rFonts w:hint="eastAsia" w:ascii="仿宋_GB2312" w:hAnsi="仿宋_GB2312" w:cs="仿宋_GB2312"/>
          <w:color w:val="auto"/>
          <w:szCs w:val="32"/>
          <w:lang w:val="en-US" w:eastAsia="zh-CN"/>
        </w:rPr>
        <w:t>闽02刑更661号</w:t>
      </w:r>
      <w:r>
        <w:rPr>
          <w:rFonts w:hint="eastAsia" w:ascii="仿宋_GB2312" w:hAnsi="仿宋_GB2312" w:cs="仿宋_GB2312"/>
          <w:color w:val="auto"/>
          <w:szCs w:val="32"/>
          <w:lang w:eastAsia="zh-CN"/>
        </w:rPr>
        <w:t>刑事裁定</w:t>
      </w:r>
      <w:r>
        <w:rPr>
          <w:rFonts w:hint="eastAsia" w:ascii="仿宋_GB2312" w:hAnsi="仿宋_GB2312" w:cs="仿宋_GB2312"/>
          <w:color w:val="auto"/>
          <w:szCs w:val="32"/>
        </w:rPr>
        <w:t>，对其减刑</w:t>
      </w:r>
      <w:r>
        <w:rPr>
          <w:rFonts w:hint="eastAsia" w:ascii="仿宋_GB2312" w:hAnsi="仿宋_GB2312" w:cs="仿宋_GB2312"/>
          <w:color w:val="auto"/>
          <w:szCs w:val="32"/>
          <w:lang w:val="en-US" w:eastAsia="zh-CN"/>
        </w:rPr>
        <w:t>四</w:t>
      </w:r>
      <w:r>
        <w:rPr>
          <w:rFonts w:hint="eastAsia" w:ascii="仿宋_GB2312" w:hAnsi="仿宋_GB2312" w:cs="仿宋_GB2312"/>
          <w:color w:val="auto"/>
          <w:szCs w:val="32"/>
        </w:rPr>
        <w:t>个月，</w:t>
      </w:r>
      <w:r>
        <w:rPr>
          <w:rFonts w:hint="eastAsia" w:ascii="仿宋_GB2312" w:hAnsi="仿宋_GB2312" w:cs="仿宋_GB2312"/>
          <w:color w:val="auto"/>
          <w:szCs w:val="32"/>
          <w:lang w:val="en-US" w:eastAsia="zh-CN"/>
        </w:rPr>
        <w:t>2023</w:t>
      </w:r>
      <w:r>
        <w:rPr>
          <w:rFonts w:hint="eastAsia" w:ascii="仿宋_GB2312" w:hAnsi="仿宋_GB2312" w:cs="仿宋_GB2312"/>
          <w:color w:val="auto"/>
          <w:szCs w:val="32"/>
        </w:rPr>
        <w:t>年</w:t>
      </w:r>
      <w:r>
        <w:rPr>
          <w:rFonts w:hint="eastAsia" w:ascii="仿宋_GB2312" w:hAnsi="仿宋_GB2312" w:cs="仿宋_GB2312"/>
          <w:color w:val="auto"/>
          <w:szCs w:val="32"/>
          <w:lang w:val="en-US" w:eastAsia="zh-CN"/>
        </w:rPr>
        <w:t>11</w:t>
      </w:r>
      <w:r>
        <w:rPr>
          <w:rFonts w:hint="eastAsia" w:ascii="仿宋_GB2312" w:hAnsi="仿宋_GB2312" w:cs="仿宋_GB2312"/>
          <w:color w:val="auto"/>
          <w:szCs w:val="32"/>
        </w:rPr>
        <w:t>月</w:t>
      </w:r>
      <w:r>
        <w:rPr>
          <w:rFonts w:hint="eastAsia" w:ascii="仿宋_GB2312" w:hAnsi="仿宋_GB2312" w:cs="仿宋_GB2312"/>
          <w:color w:val="auto"/>
          <w:szCs w:val="32"/>
          <w:lang w:val="en-US" w:eastAsia="zh-CN"/>
        </w:rPr>
        <w:t>28</w:t>
      </w:r>
      <w:r>
        <w:rPr>
          <w:rFonts w:hint="eastAsia" w:ascii="仿宋_GB2312" w:hAnsi="仿宋_GB2312" w:cs="仿宋_GB2312"/>
          <w:color w:val="auto"/>
          <w:szCs w:val="32"/>
        </w:rPr>
        <w:t>日送达</w:t>
      </w:r>
      <w:r>
        <w:rPr>
          <w:rFonts w:hint="eastAsia" w:ascii="仿宋_GB2312" w:hAnsi="仿宋_GB2312" w:cs="仿宋_GB2312"/>
          <w:color w:val="auto"/>
          <w:szCs w:val="32"/>
          <w:lang w:eastAsia="zh-CN"/>
        </w:rPr>
        <w:t>，</w:t>
      </w:r>
      <w:r>
        <w:rPr>
          <w:rFonts w:hint="eastAsia" w:ascii="仿宋_GB2312" w:hAnsi="仿宋_GB2312" w:cs="仿宋_GB2312"/>
          <w:color w:val="auto"/>
          <w:szCs w:val="32"/>
        </w:rPr>
        <w:t>现刑期至</w:t>
      </w:r>
      <w:r>
        <w:rPr>
          <w:rFonts w:hint="eastAsia" w:ascii="仿宋_GB2312" w:hAnsi="仿宋_GB2312" w:cs="仿宋_GB2312"/>
          <w:color w:val="auto"/>
          <w:szCs w:val="32"/>
          <w:lang w:val="en-US" w:eastAsia="zh-CN"/>
        </w:rPr>
        <w:t>2026</w:t>
      </w:r>
      <w:r>
        <w:rPr>
          <w:rFonts w:hint="eastAsia" w:ascii="仿宋_GB2312" w:hAnsi="仿宋_GB2312" w:cs="仿宋_GB2312"/>
          <w:color w:val="auto"/>
          <w:szCs w:val="32"/>
        </w:rPr>
        <w:t>年</w:t>
      </w:r>
      <w:r>
        <w:rPr>
          <w:rFonts w:hint="eastAsia" w:ascii="仿宋_GB2312" w:hAnsi="仿宋_GB2312" w:cs="仿宋_GB2312"/>
          <w:color w:val="auto"/>
          <w:szCs w:val="32"/>
          <w:lang w:val="en-US" w:eastAsia="zh-CN"/>
        </w:rPr>
        <w:t>3</w:t>
      </w:r>
      <w:r>
        <w:rPr>
          <w:rFonts w:hint="eastAsia" w:ascii="仿宋_GB2312" w:hAnsi="仿宋_GB2312" w:cs="仿宋_GB2312"/>
          <w:color w:val="auto"/>
          <w:szCs w:val="32"/>
        </w:rPr>
        <w:t>月</w:t>
      </w:r>
      <w:r>
        <w:rPr>
          <w:rFonts w:hint="eastAsia" w:ascii="仿宋_GB2312" w:hAnsi="仿宋_GB2312" w:cs="仿宋_GB2312"/>
          <w:color w:val="auto"/>
          <w:szCs w:val="32"/>
          <w:lang w:val="en-US" w:eastAsia="zh-CN"/>
        </w:rPr>
        <w:t>21</w:t>
      </w:r>
      <w:r>
        <w:rPr>
          <w:rFonts w:hint="eastAsia" w:ascii="仿宋_GB2312" w:hAnsi="仿宋_GB2312" w:cs="仿宋_GB2312"/>
          <w:color w:val="auto"/>
          <w:szCs w:val="32"/>
        </w:rPr>
        <w:t>日止。属</w:t>
      </w:r>
      <w:r>
        <w:rPr>
          <w:rFonts w:hint="eastAsia" w:ascii="仿宋_GB2312" w:hAnsi="仿宋_GB2312" w:cs="仿宋_GB2312"/>
          <w:color w:val="auto"/>
          <w:szCs w:val="32"/>
          <w:lang w:eastAsia="zh-CN"/>
        </w:rPr>
        <w:t>普管级</w:t>
      </w:r>
      <w:r>
        <w:rPr>
          <w:rFonts w:hint="eastAsia" w:ascii="仿宋_GB2312" w:hAnsi="仿宋_GB2312" w:cs="仿宋_GB2312"/>
          <w:color w:val="auto"/>
          <w:szCs w:val="32"/>
        </w:rPr>
        <w:t>罪犯。</w:t>
      </w:r>
    </w:p>
    <w:p>
      <w:pPr>
        <w:spacing w:line="500" w:lineRule="exact"/>
        <w:ind w:firstLine="640" w:firstLineChars="200"/>
        <w:rPr>
          <w:rFonts w:hint="eastAsia" w:ascii="仿宋_GB2312" w:hAnsi="仿宋_GB2312" w:cs="仿宋_GB2312"/>
          <w:color w:val="auto"/>
          <w:szCs w:val="32"/>
        </w:rPr>
      </w:pPr>
      <w:r>
        <w:rPr>
          <w:rFonts w:hint="eastAsia" w:ascii="仿宋_GB2312" w:hAnsi="仿宋_GB2312" w:cs="仿宋_GB2312"/>
          <w:color w:val="auto"/>
          <w:szCs w:val="32"/>
          <w:lang w:eastAsia="zh-CN"/>
        </w:rPr>
        <w:t>该犯自</w:t>
      </w:r>
      <w:r>
        <w:rPr>
          <w:rFonts w:hint="eastAsia" w:ascii="仿宋_GB2312" w:hAnsi="仿宋_GB2312" w:cs="仿宋_GB2312"/>
          <w:szCs w:val="32"/>
          <w:lang w:val="en-US" w:eastAsia="zh-CN"/>
        </w:rPr>
        <w:t>上次减刑</w:t>
      </w:r>
      <w:r>
        <w:rPr>
          <w:rFonts w:hint="eastAsia" w:ascii="仿宋_GB2312" w:hAnsi="仿宋_GB2312" w:cs="仿宋_GB2312"/>
          <w:color w:val="auto"/>
          <w:szCs w:val="32"/>
          <w:lang w:eastAsia="zh-CN"/>
        </w:rPr>
        <w:t>以来确有悔改表现，具体事实如下：</w:t>
      </w:r>
    </w:p>
    <w:p>
      <w:pPr>
        <w:spacing w:line="500" w:lineRule="exact"/>
        <w:ind w:firstLine="640" w:firstLineChars="200"/>
        <w:rPr>
          <w:rFonts w:hint="eastAsia" w:ascii="仿宋_GB2312" w:hAnsi="仿宋_GB2312" w:cs="仿宋_GB2312"/>
          <w:color w:val="auto"/>
          <w:szCs w:val="32"/>
          <w:lang w:val="en-US" w:eastAsia="zh-CN"/>
        </w:rPr>
      </w:pPr>
      <w:r>
        <w:rPr>
          <w:rFonts w:hint="eastAsia" w:ascii="仿宋_GB2312" w:hAnsi="仿宋_GB2312" w:cs="仿宋_GB2312"/>
          <w:color w:val="auto"/>
          <w:szCs w:val="32"/>
          <w:lang w:val="en-US" w:eastAsia="zh-CN"/>
        </w:rPr>
        <w:t>认罪悔罪：能服从法院判决，自书认罪悔罪书。</w:t>
      </w:r>
    </w:p>
    <w:p>
      <w:pPr>
        <w:spacing w:line="500" w:lineRule="exact"/>
        <w:ind w:firstLine="640" w:firstLineChars="200"/>
        <w:rPr>
          <w:rFonts w:hint="eastAsia" w:ascii="仿宋_GB2312" w:hAnsi="仿宋_GB2312" w:cs="仿宋_GB2312"/>
          <w:color w:val="auto"/>
          <w:szCs w:val="32"/>
          <w:lang w:val="en-US" w:eastAsia="zh-CN"/>
        </w:rPr>
      </w:pPr>
      <w:r>
        <w:rPr>
          <w:rFonts w:hint="eastAsia" w:ascii="仿宋_GB2312" w:hAnsi="仿宋_GB2312" w:cs="仿宋_GB2312"/>
          <w:color w:val="auto"/>
          <w:szCs w:val="32"/>
          <w:lang w:val="en-US" w:eastAsia="zh-CN"/>
        </w:rPr>
        <w:t>遵守监规：能遵守法律法规及监规纪律，接受教育改造。</w:t>
      </w:r>
    </w:p>
    <w:p>
      <w:pPr>
        <w:spacing w:line="500" w:lineRule="exact"/>
        <w:ind w:firstLine="640" w:firstLineChars="200"/>
        <w:rPr>
          <w:rFonts w:hint="eastAsia" w:ascii="仿宋_GB2312" w:hAnsi="仿宋_GB2312" w:cs="仿宋_GB2312"/>
          <w:color w:val="auto"/>
          <w:szCs w:val="32"/>
          <w:lang w:val="en-US" w:eastAsia="zh-CN"/>
        </w:rPr>
      </w:pPr>
      <w:r>
        <w:rPr>
          <w:rFonts w:hint="eastAsia" w:ascii="仿宋_GB2312" w:hAnsi="仿宋_GB2312" w:cs="仿宋_GB2312"/>
          <w:color w:val="auto"/>
          <w:szCs w:val="32"/>
          <w:lang w:val="en-US" w:eastAsia="zh-CN"/>
        </w:rPr>
        <w:t>学习情况：能参加思想、文化、职业技术教育。</w:t>
      </w:r>
    </w:p>
    <w:p>
      <w:pPr>
        <w:spacing w:line="500" w:lineRule="exact"/>
        <w:ind w:firstLine="640" w:firstLineChars="200"/>
        <w:rPr>
          <w:rFonts w:hint="eastAsia" w:ascii="仿宋_GB2312" w:hAnsi="仿宋_GB2312" w:cs="仿宋_GB2312"/>
          <w:color w:val="auto"/>
          <w:szCs w:val="32"/>
          <w:lang w:val="en-US" w:eastAsia="zh-CN"/>
        </w:rPr>
      </w:pPr>
      <w:r>
        <w:rPr>
          <w:rFonts w:hint="eastAsia" w:ascii="仿宋_GB2312" w:hAnsi="仿宋_GB2312" w:cs="仿宋_GB2312"/>
          <w:color w:val="auto"/>
          <w:szCs w:val="32"/>
          <w:lang w:val="en-US" w:eastAsia="zh-CN"/>
        </w:rPr>
        <w:t>劳动改造：能参加劳动，努力完成劳动任务。</w:t>
      </w:r>
    </w:p>
    <w:p>
      <w:pPr>
        <w:spacing w:line="500" w:lineRule="exact"/>
        <w:ind w:firstLine="560" w:firstLineChars="200"/>
        <w:rPr>
          <w:rFonts w:hint="eastAsia" w:ascii="仿宋_GB2312" w:hAnsi="仿宋_GB2312" w:cs="仿宋_GB2312"/>
          <w:color w:val="auto"/>
          <w:szCs w:val="32"/>
          <w:lang w:eastAsia="zh-CN"/>
        </w:rPr>
      </w:pPr>
      <w:r>
        <w:rPr>
          <w:rFonts w:hint="eastAsia" w:ascii="仿宋_GB2312" w:hAnsi="仿宋_GB2312" w:cs="仿宋_GB2312"/>
          <w:sz w:val="28"/>
          <w:szCs w:val="28"/>
          <w:lang w:val="en-US" w:eastAsia="zh-CN"/>
        </w:rPr>
        <w:t>奖</w:t>
      </w:r>
      <w:r>
        <w:rPr>
          <w:rFonts w:hint="eastAsia" w:ascii="仿宋_GB2312" w:hAnsi="仿宋_GB2312" w:cs="仿宋_GB2312"/>
          <w:color w:val="auto"/>
          <w:szCs w:val="32"/>
          <w:lang w:val="en-US" w:eastAsia="zh-CN"/>
        </w:rPr>
        <w:t>惩情况：该犯上次评定表扬剩余考核分25.9分，本轮考核期2023年8月至2025年7月累计获考核分2866.7分，合计获得考核分2892.6分，表扬4次；间隔期2023年11月28日至2025年7月，获考核分2312.1分。考核期内无扣分行为。</w:t>
      </w:r>
      <w:r>
        <w:rPr>
          <w:rFonts w:hint="eastAsia" w:ascii="仿宋_GB2312" w:hAnsi="仿宋_GB2312" w:cs="仿宋_GB2312"/>
          <w:color w:val="auto"/>
          <w:szCs w:val="32"/>
          <w:lang w:val="en-US" w:eastAsia="zh-CN"/>
        </w:rPr>
        <w:tab/>
      </w:r>
    </w:p>
    <w:p>
      <w:pPr>
        <w:spacing w:line="500" w:lineRule="exact"/>
        <w:ind w:firstLine="640" w:firstLineChars="200"/>
        <w:rPr>
          <w:rFonts w:hint="default" w:ascii="仿宋_GB2312" w:hAnsi="仿宋_GB2312" w:cs="仿宋_GB2312"/>
          <w:color w:val="auto"/>
          <w:szCs w:val="32"/>
          <w:lang w:val="en-US" w:eastAsia="zh-CN"/>
        </w:rPr>
      </w:pPr>
      <w:r>
        <w:rPr>
          <w:rFonts w:hint="eastAsia" w:ascii="仿宋_GB2312" w:hAnsi="仿宋_GB2312" w:cs="仿宋_GB2312"/>
          <w:color w:val="auto"/>
          <w:szCs w:val="32"/>
          <w:lang w:eastAsia="zh-CN"/>
        </w:rPr>
        <w:t>该犯原判</w:t>
      </w:r>
      <w:r>
        <w:rPr>
          <w:rFonts w:hint="eastAsia" w:ascii="仿宋_GB2312" w:hAnsi="仿宋_GB2312" w:cs="仿宋_GB2312"/>
          <w:color w:val="auto"/>
          <w:szCs w:val="32"/>
          <w:lang w:val="en-US" w:eastAsia="zh-CN"/>
        </w:rPr>
        <w:t>财产性判项已缴纳罚金人民币2000元，违法所得人民币60000元，同案犯缴纳违法所得人民币13210元。其中该犯本次提请向福建省石狮市人民法院缴纳违法所得人民币45000元。该犯考核期月均消费人民币291.59元，账户可用余额人民币10.56元。石狮市人民法院执行局于2025年8月12日</w:t>
      </w:r>
      <w:r>
        <w:rPr>
          <w:rFonts w:hint="eastAsia" w:ascii="仿宋_GB2312"/>
          <w:szCs w:val="32"/>
        </w:rPr>
        <w:t>财产性判项复函载明：</w:t>
      </w:r>
      <w:r>
        <w:rPr>
          <w:rFonts w:hint="eastAsia" w:ascii="仿宋_GB2312"/>
          <w:szCs w:val="32"/>
          <w:lang w:val="en-US" w:eastAsia="zh-CN"/>
        </w:rPr>
        <w:t>1、</w:t>
      </w:r>
      <w:r>
        <w:rPr>
          <w:rFonts w:hint="eastAsia" w:ascii="仿宋_GB2312" w:hAnsi="仿宋_GB2312" w:cs="仿宋_GB2312"/>
          <w:color w:val="auto"/>
          <w:szCs w:val="32"/>
          <w:lang w:val="en-US" w:eastAsia="zh-CN"/>
        </w:rPr>
        <w:t>被执行人潘贤明缴交人民币60000元（票据号：0006198547、0004149284、0022213542、0019965433），同案犯王少坚缴交人民币13210元（票据号：0022214186、02505778），上述款项均作为违法所得予以没收，上交国库。被执行人潘贤明未向本院履行该生效法律文书确定的所有财产刑义务，（2021）闽0581执2720号执行一案已终结本次执行程序。2、执行过程中暂未发现被执行人潘贤明有拒不申报或者虚假申报财产的情况，暂未发现被执行人潘贤明有拒不交代赃款、赃物去向或隐瞒、藏匿、转移财产以及妨害财产性判项执行的情况。3、经执行查控系统反馈，未发现被执行人名下有可供执行的财产。4、执行过程中，在我院暂未发现有因本案存在相关民事判决及民事赔偿义务或其他需要履行的财产性判项而立案执行的执行案件。</w:t>
      </w:r>
    </w:p>
    <w:p>
      <w:pPr>
        <w:spacing w:line="500" w:lineRule="exact"/>
        <w:ind w:firstLine="640" w:firstLineChars="200"/>
        <w:rPr>
          <w:rFonts w:hint="eastAsia" w:ascii="仿宋_GB2312" w:hAnsi="仿宋_GB2312" w:cs="仿宋_GB2312"/>
          <w:color w:val="auto"/>
          <w:szCs w:val="32"/>
          <w:lang w:val="en-US" w:eastAsia="zh-CN"/>
        </w:rPr>
      </w:pPr>
      <w:r>
        <w:rPr>
          <w:rFonts w:hint="eastAsia" w:ascii="仿宋_GB2312" w:hAnsi="仿宋_GB2312" w:cs="仿宋_GB2312"/>
          <w:color w:val="auto"/>
          <w:szCs w:val="32"/>
          <w:lang w:val="en-US" w:eastAsia="zh-CN"/>
        </w:rPr>
        <w:t>该犯财产性判项义务履行金额未达其个人应履行总额30%，因此提请减刑幅度扣减三个月。</w:t>
      </w:r>
    </w:p>
    <w:p>
      <w:pPr>
        <w:spacing w:line="500" w:lineRule="exact"/>
        <w:ind w:firstLine="640" w:firstLineChars="200"/>
        <w:rPr>
          <w:rFonts w:hint="eastAsia" w:ascii="仿宋_GB2312" w:hAnsi="仿宋_GB2312" w:cs="仿宋_GB2312"/>
          <w:color w:val="auto"/>
          <w:szCs w:val="32"/>
        </w:rPr>
      </w:pPr>
      <w:r>
        <w:rPr>
          <w:rFonts w:hint="eastAsia" w:ascii="仿宋_GB2312" w:hAnsi="仿宋_GB2312" w:cs="仿宋_GB2312"/>
          <w:color w:val="auto"/>
          <w:szCs w:val="32"/>
        </w:rPr>
        <w:t>本案于</w:t>
      </w:r>
      <w:r>
        <w:rPr>
          <w:rFonts w:hint="eastAsia" w:ascii="仿宋_GB2312" w:hAnsi="仿宋_GB2312" w:cs="仿宋_GB2312"/>
          <w:color w:val="auto"/>
          <w:szCs w:val="32"/>
          <w:lang w:val="en-US" w:eastAsia="zh-CN"/>
        </w:rPr>
        <w:t>2025</w:t>
      </w:r>
      <w:r>
        <w:rPr>
          <w:rFonts w:hint="eastAsia" w:ascii="仿宋_GB2312" w:hAnsi="仿宋_GB2312" w:cs="仿宋_GB2312"/>
          <w:color w:val="auto"/>
          <w:szCs w:val="32"/>
        </w:rPr>
        <w:t>年</w:t>
      </w:r>
      <w:r>
        <w:rPr>
          <w:rFonts w:hint="eastAsia" w:ascii="仿宋_GB2312" w:hAnsi="仿宋_GB2312" w:cs="仿宋_GB2312"/>
          <w:color w:val="auto"/>
          <w:szCs w:val="32"/>
          <w:lang w:val="en-US" w:eastAsia="zh-CN"/>
        </w:rPr>
        <w:t>10</w:t>
      </w:r>
      <w:r>
        <w:rPr>
          <w:rFonts w:hint="eastAsia" w:ascii="仿宋_GB2312" w:hAnsi="仿宋_GB2312" w:cs="仿宋_GB2312"/>
          <w:color w:val="auto"/>
          <w:szCs w:val="32"/>
        </w:rPr>
        <w:t>月</w:t>
      </w:r>
      <w:r>
        <w:rPr>
          <w:rFonts w:hint="eastAsia" w:ascii="仿宋_GB2312" w:hAnsi="仿宋_GB2312" w:cs="仿宋_GB2312"/>
          <w:color w:val="auto"/>
          <w:szCs w:val="32"/>
          <w:lang w:val="en-US" w:eastAsia="zh-CN"/>
        </w:rPr>
        <w:t>20</w:t>
      </w:r>
      <w:r>
        <w:rPr>
          <w:rFonts w:hint="eastAsia" w:ascii="仿宋_GB2312" w:hAnsi="仿宋_GB2312" w:cs="仿宋_GB2312"/>
          <w:color w:val="auto"/>
          <w:szCs w:val="32"/>
        </w:rPr>
        <w:t>日至</w:t>
      </w:r>
      <w:r>
        <w:rPr>
          <w:rFonts w:hint="eastAsia" w:ascii="仿宋_GB2312" w:hAnsi="仿宋_GB2312" w:cs="仿宋_GB2312"/>
          <w:color w:val="auto"/>
          <w:szCs w:val="32"/>
          <w:lang w:val="en-US" w:eastAsia="zh-CN"/>
        </w:rPr>
        <w:t>2025</w:t>
      </w:r>
      <w:r>
        <w:rPr>
          <w:rFonts w:hint="eastAsia" w:ascii="仿宋_GB2312" w:hAnsi="仿宋_GB2312" w:cs="仿宋_GB2312"/>
          <w:color w:val="auto"/>
          <w:szCs w:val="32"/>
        </w:rPr>
        <w:t>年</w:t>
      </w:r>
      <w:r>
        <w:rPr>
          <w:rFonts w:hint="eastAsia" w:ascii="仿宋_GB2312" w:hAnsi="仿宋_GB2312" w:cs="仿宋_GB2312"/>
          <w:color w:val="auto"/>
          <w:szCs w:val="32"/>
          <w:lang w:val="en-US" w:eastAsia="zh-CN"/>
        </w:rPr>
        <w:t>10</w:t>
      </w:r>
      <w:r>
        <w:rPr>
          <w:rFonts w:hint="eastAsia" w:ascii="仿宋_GB2312" w:hAnsi="仿宋_GB2312" w:cs="仿宋_GB2312"/>
          <w:color w:val="auto"/>
          <w:szCs w:val="32"/>
        </w:rPr>
        <w:t>月</w:t>
      </w:r>
      <w:r>
        <w:rPr>
          <w:rFonts w:hint="eastAsia" w:ascii="仿宋_GB2312" w:hAnsi="仿宋_GB2312" w:cs="仿宋_GB2312"/>
          <w:color w:val="auto"/>
          <w:szCs w:val="32"/>
          <w:lang w:val="en-US" w:eastAsia="zh-CN"/>
        </w:rPr>
        <w:t>24</w:t>
      </w:r>
      <w:r>
        <w:rPr>
          <w:rFonts w:hint="eastAsia" w:ascii="仿宋_GB2312" w:hAnsi="仿宋_GB2312" w:cs="仿宋_GB2312"/>
          <w:color w:val="auto"/>
          <w:szCs w:val="32"/>
        </w:rPr>
        <w:t>日在狱内公示未收到不同意见。</w:t>
      </w:r>
    </w:p>
    <w:p>
      <w:pPr>
        <w:keepNext w:val="0"/>
        <w:keepLines w:val="0"/>
        <w:pageBreakBefore w:val="0"/>
        <w:widowControl w:val="0"/>
        <w:kinsoku/>
        <w:wordWrap/>
        <w:overflowPunct/>
        <w:topLinePunct w:val="0"/>
        <w:bidi w:val="0"/>
        <w:spacing w:line="430" w:lineRule="exact"/>
        <w:ind w:firstLine="640" w:firstLineChars="200"/>
        <w:jc w:val="both"/>
        <w:textAlignment w:val="auto"/>
        <w:rPr>
          <w:rFonts w:ascii="仿宋_GB2312" w:cs="仿宋_GB2312"/>
          <w:color w:val="auto"/>
          <w:szCs w:val="32"/>
        </w:rPr>
      </w:pPr>
      <w:r>
        <w:rPr>
          <w:rFonts w:hint="eastAsia"/>
          <w:color w:val="auto"/>
          <w:szCs w:val="32"/>
        </w:rPr>
        <w:t>因此，依照</w:t>
      </w:r>
      <w:r>
        <w:rPr>
          <w:rFonts w:hint="eastAsia" w:ascii="仿宋_GB2312" w:hAnsi="仿宋_GB2312" w:cs="仿宋_GB2312"/>
          <w:color w:val="auto"/>
          <w:szCs w:val="32"/>
        </w:rPr>
        <w:t>《中华人民共和国刑法》第七十八条、第七十</w:t>
      </w:r>
      <w:r>
        <w:rPr>
          <w:rFonts w:hint="eastAsia" w:ascii="仿宋_GB2312" w:hAnsi="仿宋_GB2312" w:cs="仿宋_GB2312"/>
          <w:color w:val="auto"/>
          <w:szCs w:val="32"/>
          <w:lang w:val="en-US" w:eastAsia="zh-CN"/>
        </w:rPr>
        <w:t>九</w:t>
      </w:r>
      <w:r>
        <w:rPr>
          <w:rFonts w:hint="eastAsia" w:ascii="仿宋_GB2312" w:hAnsi="仿宋_GB2312" w:cs="仿宋_GB2312"/>
          <w:color w:val="auto"/>
          <w:szCs w:val="32"/>
        </w:rPr>
        <w:t>条</w:t>
      </w:r>
      <w:r>
        <w:rPr>
          <w:rFonts w:hint="eastAsia" w:ascii="仿宋_GB2312" w:hAnsi="仿宋_GB2312" w:cs="仿宋_GB2312"/>
          <w:color w:val="auto"/>
          <w:szCs w:val="32"/>
          <w:lang w:eastAsia="zh-CN"/>
        </w:rPr>
        <w:t>，</w:t>
      </w:r>
      <w:r>
        <w:rPr>
          <w:rFonts w:hint="eastAsia" w:ascii="仿宋_GB2312" w:hAnsi="仿宋_GB2312" w:cs="仿宋_GB2312"/>
          <w:color w:val="auto"/>
          <w:szCs w:val="32"/>
        </w:rPr>
        <w:t>《中华人民共和国刑事诉讼法》第二百七十三条第二款</w:t>
      </w:r>
      <w:r>
        <w:rPr>
          <w:rFonts w:hint="eastAsia" w:ascii="仿宋_GB2312" w:hAnsi="仿宋_GB2312" w:cs="仿宋_GB2312"/>
          <w:color w:val="auto"/>
          <w:szCs w:val="32"/>
          <w:lang w:val="en-US" w:eastAsia="zh-CN"/>
        </w:rPr>
        <w:t>和</w:t>
      </w:r>
      <w:r>
        <w:rPr>
          <w:rFonts w:hint="eastAsia" w:ascii="仿宋_GB2312" w:hAnsi="仿宋_GB2312" w:cs="仿宋_GB2312"/>
          <w:color w:val="auto"/>
          <w:szCs w:val="32"/>
        </w:rPr>
        <w:t>《中华人民共和国监狱法》第二十九条的规定，建议对罪犯</w:t>
      </w:r>
      <w:r>
        <w:rPr>
          <w:rFonts w:hint="eastAsia" w:ascii="仿宋_GB2312" w:hAnsi="仿宋_GB2312" w:cs="仿宋_GB2312"/>
          <w:color w:val="auto"/>
          <w:szCs w:val="32"/>
          <w:lang w:eastAsia="zh-CN"/>
        </w:rPr>
        <w:t>潘贤明</w:t>
      </w:r>
      <w:r>
        <w:rPr>
          <w:rFonts w:hint="eastAsia" w:ascii="仿宋_GB2312" w:hAnsi="仿宋_GB2312" w:cs="仿宋_GB2312"/>
          <w:color w:val="auto"/>
          <w:szCs w:val="32"/>
        </w:rPr>
        <w:t>予以减刑</w:t>
      </w:r>
      <w:r>
        <w:rPr>
          <w:rFonts w:hint="eastAsia" w:ascii="仿宋_GB2312" w:hAnsi="仿宋_GB2312" w:cs="仿宋_GB2312"/>
          <w:color w:val="auto"/>
          <w:szCs w:val="32"/>
          <w:lang w:val="en-US" w:eastAsia="zh-CN"/>
        </w:rPr>
        <w:t>四</w:t>
      </w:r>
      <w:r>
        <w:rPr>
          <w:rFonts w:hint="eastAsia" w:ascii="仿宋_GB2312" w:hAnsi="仿宋_GB2312" w:cs="仿宋_GB2312"/>
          <w:color w:val="auto"/>
          <w:szCs w:val="32"/>
        </w:rPr>
        <w:t>个月。特提请你院审理裁定。</w:t>
      </w:r>
    </w:p>
    <w:p>
      <w:pPr>
        <w:pStyle w:val="3"/>
        <w:keepNext w:val="0"/>
        <w:keepLines w:val="0"/>
        <w:pageBreakBefore w:val="0"/>
        <w:widowControl w:val="0"/>
        <w:kinsoku/>
        <w:wordWrap/>
        <w:overflowPunct/>
        <w:topLinePunct w:val="0"/>
        <w:bidi w:val="0"/>
        <w:spacing w:line="430" w:lineRule="exact"/>
        <w:ind w:right="-48" w:rightChars="-15" w:firstLine="640" w:firstLineChars="200"/>
        <w:jc w:val="both"/>
        <w:textAlignment w:val="auto"/>
        <w:rPr>
          <w:color w:val="auto"/>
          <w:szCs w:val="32"/>
        </w:rPr>
      </w:pPr>
      <w:r>
        <w:rPr>
          <w:rFonts w:hint="eastAsia"/>
          <w:color w:val="auto"/>
          <w:szCs w:val="32"/>
        </w:rPr>
        <w:t>此致</w:t>
      </w:r>
    </w:p>
    <w:p>
      <w:pPr>
        <w:pStyle w:val="11"/>
        <w:keepNext w:val="0"/>
        <w:keepLines w:val="0"/>
        <w:pageBreakBefore w:val="0"/>
        <w:widowControl w:val="0"/>
        <w:kinsoku/>
        <w:wordWrap/>
        <w:overflowPunct/>
        <w:topLinePunct w:val="0"/>
        <w:bidi w:val="0"/>
        <w:spacing w:line="430" w:lineRule="exact"/>
        <w:ind w:left="0" w:leftChars="0" w:right="-48" w:rightChars="-15" w:firstLine="0" w:firstLineChars="0"/>
        <w:jc w:val="both"/>
        <w:textAlignment w:val="auto"/>
        <w:rPr>
          <w:color w:val="auto"/>
          <w:szCs w:val="32"/>
        </w:rPr>
      </w:pPr>
      <w:r>
        <w:rPr>
          <w:rFonts w:hint="eastAsia"/>
          <w:color w:val="auto"/>
          <w:szCs w:val="32"/>
        </w:rPr>
        <w:t>福建省</w:t>
      </w:r>
      <w:r>
        <w:rPr>
          <w:rFonts w:hint="eastAsia"/>
          <w:color w:val="auto"/>
          <w:szCs w:val="32"/>
          <w:lang w:val="en-US" w:eastAsia="zh-CN"/>
        </w:rPr>
        <w:t>厦门</w:t>
      </w:r>
      <w:r>
        <w:rPr>
          <w:rFonts w:hint="eastAsia"/>
          <w:color w:val="auto"/>
          <w:szCs w:val="32"/>
        </w:rPr>
        <w:t>市中级人民法院</w:t>
      </w:r>
    </w:p>
    <w:p>
      <w:pPr>
        <w:pStyle w:val="11"/>
        <w:keepNext w:val="0"/>
        <w:keepLines w:val="0"/>
        <w:pageBreakBefore w:val="0"/>
        <w:widowControl w:val="0"/>
        <w:kinsoku/>
        <w:wordWrap/>
        <w:overflowPunct/>
        <w:topLinePunct w:val="0"/>
        <w:bidi w:val="0"/>
        <w:spacing w:line="430" w:lineRule="exact"/>
        <w:ind w:left="640" w:firstLine="0" w:firstLineChars="0"/>
        <w:jc w:val="both"/>
        <w:textAlignment w:val="auto"/>
        <w:rPr>
          <w:rFonts w:hint="eastAsia" w:cs="仿宋_GB2312"/>
          <w:color w:val="auto"/>
          <w:szCs w:val="32"/>
        </w:rPr>
      </w:pPr>
    </w:p>
    <w:p>
      <w:pPr>
        <w:pStyle w:val="11"/>
        <w:keepNext w:val="0"/>
        <w:keepLines w:val="0"/>
        <w:pageBreakBefore w:val="0"/>
        <w:widowControl w:val="0"/>
        <w:kinsoku/>
        <w:wordWrap/>
        <w:overflowPunct/>
        <w:topLinePunct w:val="0"/>
        <w:bidi w:val="0"/>
        <w:spacing w:line="430" w:lineRule="exact"/>
        <w:ind w:left="640" w:firstLine="0" w:firstLineChars="0"/>
        <w:jc w:val="both"/>
        <w:textAlignment w:val="auto"/>
        <w:rPr>
          <w:rFonts w:cs="仿宋_GB2312"/>
          <w:color w:val="auto"/>
          <w:szCs w:val="32"/>
        </w:rPr>
      </w:pPr>
      <w:r>
        <w:rPr>
          <w:rFonts w:hint="eastAsia" w:cs="仿宋_GB2312"/>
          <w:color w:val="auto"/>
          <w:szCs w:val="32"/>
        </w:rPr>
        <w:t>附件：⒈罪犯</w:t>
      </w:r>
      <w:r>
        <w:rPr>
          <w:rFonts w:hint="eastAsia" w:cs="仿宋_GB2312"/>
          <w:color w:val="auto"/>
          <w:szCs w:val="32"/>
          <w:lang w:eastAsia="zh-CN"/>
        </w:rPr>
        <w:t>潘贤明</w:t>
      </w:r>
      <w:r>
        <w:rPr>
          <w:rFonts w:hint="eastAsia" w:cs="仿宋_GB2312"/>
          <w:color w:val="auto"/>
          <w:szCs w:val="32"/>
        </w:rPr>
        <w:t>卷宗</w:t>
      </w:r>
      <w:r>
        <w:rPr>
          <w:rFonts w:hint="eastAsia" w:cs="仿宋_GB2312"/>
          <w:color w:val="auto"/>
          <w:szCs w:val="32"/>
          <w:lang w:val="en-US" w:eastAsia="zh-CN"/>
        </w:rPr>
        <w:t>2</w:t>
      </w:r>
      <w:r>
        <w:rPr>
          <w:rFonts w:hint="eastAsia" w:cs="仿宋_GB2312"/>
          <w:color w:val="auto"/>
          <w:szCs w:val="32"/>
        </w:rPr>
        <w:t>册</w:t>
      </w:r>
    </w:p>
    <w:p>
      <w:pPr>
        <w:pStyle w:val="11"/>
        <w:keepNext w:val="0"/>
        <w:keepLines w:val="0"/>
        <w:pageBreakBefore w:val="0"/>
        <w:widowControl w:val="0"/>
        <w:kinsoku/>
        <w:wordWrap/>
        <w:overflowPunct/>
        <w:topLinePunct w:val="0"/>
        <w:bidi w:val="0"/>
        <w:spacing w:line="430" w:lineRule="exact"/>
        <w:ind w:left="640" w:right="-48" w:rightChars="-15" w:firstLine="960" w:firstLineChars="300"/>
        <w:jc w:val="both"/>
        <w:textAlignment w:val="auto"/>
        <w:rPr>
          <w:rFonts w:cs="仿宋_GB2312"/>
          <w:color w:val="auto"/>
          <w:szCs w:val="32"/>
        </w:rPr>
      </w:pPr>
      <w:r>
        <w:rPr>
          <w:rFonts w:hint="eastAsia" w:cs="仿宋_GB2312"/>
          <w:color w:val="auto"/>
          <w:szCs w:val="32"/>
        </w:rPr>
        <w:t>⒉减刑建议书</w:t>
      </w:r>
      <w:r>
        <w:rPr>
          <w:rFonts w:hint="eastAsia" w:cs="仿宋_GB2312"/>
          <w:color w:val="auto"/>
          <w:szCs w:val="32"/>
          <w:lang w:val="en-US" w:eastAsia="zh-CN"/>
        </w:rPr>
        <w:t>2</w:t>
      </w:r>
      <w:r>
        <w:rPr>
          <w:rFonts w:hint="eastAsia" w:cs="仿宋_GB2312"/>
          <w:color w:val="auto"/>
          <w:szCs w:val="32"/>
        </w:rPr>
        <w:t>份</w:t>
      </w:r>
    </w:p>
    <w:p>
      <w:pPr>
        <w:pStyle w:val="3"/>
        <w:keepNext w:val="0"/>
        <w:keepLines w:val="0"/>
        <w:pageBreakBefore w:val="0"/>
        <w:widowControl w:val="0"/>
        <w:kinsoku/>
        <w:wordWrap/>
        <w:overflowPunct/>
        <w:topLinePunct w:val="0"/>
        <w:bidi w:val="0"/>
        <w:spacing w:line="430" w:lineRule="exact"/>
        <w:ind w:left="640" w:right="-48" w:rightChars="-15"/>
        <w:jc w:val="both"/>
        <w:textAlignment w:val="auto"/>
        <w:rPr>
          <w:rFonts w:hint="eastAsia"/>
          <w:color w:val="auto"/>
          <w:szCs w:val="32"/>
        </w:rPr>
      </w:pPr>
    </w:p>
    <w:p>
      <w:pPr>
        <w:pStyle w:val="3"/>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color w:val="auto"/>
          <w:szCs w:val="32"/>
        </w:rPr>
      </w:pPr>
      <w:r>
        <w:rPr>
          <w:rFonts w:hint="eastAsia"/>
          <w:color w:val="auto"/>
          <w:szCs w:val="32"/>
        </w:rPr>
        <w:t>福建省</w:t>
      </w:r>
      <w:r>
        <w:rPr>
          <w:rFonts w:hint="eastAsia"/>
          <w:color w:val="auto"/>
          <w:szCs w:val="32"/>
          <w:lang w:val="en-US" w:eastAsia="zh-CN"/>
        </w:rPr>
        <w:t>厦门</w:t>
      </w:r>
      <w:r>
        <w:rPr>
          <w:rFonts w:hint="eastAsia"/>
          <w:color w:val="auto"/>
          <w:szCs w:val="32"/>
        </w:rPr>
        <w:t>监狱</w:t>
      </w:r>
    </w:p>
    <w:p>
      <w:pPr>
        <w:pStyle w:val="3"/>
        <w:keepNext w:val="0"/>
        <w:keepLines w:val="0"/>
        <w:pageBreakBefore w:val="0"/>
        <w:widowControl w:val="0"/>
        <w:kinsoku/>
        <w:wordWrap/>
        <w:overflowPunct/>
        <w:topLinePunct w:val="0"/>
        <w:autoSpaceDE/>
        <w:autoSpaceDN/>
        <w:bidi w:val="0"/>
        <w:adjustRightInd/>
        <w:snapToGrid/>
        <w:spacing w:line="430" w:lineRule="exact"/>
        <w:ind w:left="0" w:right="1280" w:rightChars="400"/>
        <w:jc w:val="right"/>
        <w:textAlignment w:val="auto"/>
        <w:rPr>
          <w:rFonts w:hint="eastAsia" w:ascii="仿宋_GB2312" w:hAnsi="仿宋_GB2312" w:eastAsia="仿宋_GB2312" w:cs="仿宋_GB2312"/>
          <w:color w:val="auto"/>
          <w:szCs w:val="32"/>
        </w:rPr>
      </w:pPr>
      <w:r>
        <w:rPr>
          <w:rFonts w:hint="eastAsia" w:ascii="仿宋_GB2312" w:hAnsi="仿宋_GB2312" w:eastAsia="仿宋_GB2312" w:cs="仿宋_GB2312"/>
          <w:color w:val="auto"/>
          <w:szCs w:val="32"/>
          <w:lang w:val="en-US" w:eastAsia="zh-CN"/>
        </w:rPr>
        <w:t>2025</w:t>
      </w:r>
      <w:r>
        <w:rPr>
          <w:rFonts w:hint="eastAsia" w:ascii="仿宋_GB2312" w:hAnsi="仿宋_GB2312" w:eastAsia="仿宋_GB2312" w:cs="仿宋_GB2312"/>
          <w:color w:val="auto"/>
          <w:szCs w:val="32"/>
        </w:rPr>
        <w:t>年</w:t>
      </w:r>
      <w:r>
        <w:rPr>
          <w:rFonts w:hint="eastAsia" w:ascii="仿宋_GB2312" w:hAnsi="仿宋_GB2312" w:cs="仿宋_GB2312"/>
          <w:color w:val="auto"/>
          <w:szCs w:val="32"/>
          <w:lang w:val="en-US" w:eastAsia="zh-CN"/>
        </w:rPr>
        <w:t>10</w:t>
      </w:r>
      <w:bookmarkStart w:id="0" w:name="_GoBack"/>
      <w:bookmarkEnd w:id="0"/>
      <w:r>
        <w:rPr>
          <w:rFonts w:hint="eastAsia" w:ascii="仿宋_GB2312" w:hAnsi="仿宋_GB2312" w:eastAsia="仿宋_GB2312" w:cs="仿宋_GB2312"/>
          <w:color w:val="auto"/>
          <w:szCs w:val="32"/>
        </w:rPr>
        <w:t>月</w:t>
      </w:r>
      <w:r>
        <w:rPr>
          <w:rFonts w:hint="eastAsia" w:ascii="仿宋_GB2312" w:hAnsi="仿宋_GB2312" w:cs="仿宋_GB2312"/>
          <w:color w:val="auto"/>
          <w:szCs w:val="32"/>
          <w:lang w:val="en-US" w:eastAsia="zh-CN"/>
        </w:rPr>
        <w:t>27</w:t>
      </w:r>
      <w:r>
        <w:rPr>
          <w:rFonts w:hint="eastAsia" w:ascii="仿宋_GB2312" w:hAnsi="仿宋_GB2312" w:eastAsia="仿宋_GB2312" w:cs="仿宋_GB2312"/>
          <w:color w:val="auto"/>
          <w:szCs w:val="32"/>
        </w:rPr>
        <w:t>日</w:t>
      </w:r>
    </w:p>
    <w:sectPr>
      <w:footerReference r:id="rId3" w:type="default"/>
      <w:footerReference r:id="rId4" w:type="even"/>
      <w:pgSz w:w="11907" w:h="16840"/>
      <w:pgMar w:top="1871" w:right="1304" w:bottom="1871" w:left="1587" w:header="1588" w:footer="1587" w:gutter="0"/>
      <w:cols w:space="720" w:num="1"/>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ind w:left="320" w:leftChars="100" w:right="320" w:rightChars="100"/>
      <w:rPr>
        <w:rStyle w:val="9"/>
        <w:sz w:val="28"/>
        <w:szCs w:val="28"/>
      </w:rPr>
    </w:pPr>
    <w:r>
      <w:rPr>
        <w:rStyle w:val="9"/>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2</w:t>
    </w:r>
    <w:r>
      <w:rPr>
        <w:sz w:val="28"/>
        <w:szCs w:val="28"/>
      </w:rPr>
      <w:fldChar w:fldCharType="end"/>
    </w:r>
    <w:r>
      <w:rPr>
        <w:rStyle w:val="9"/>
        <w:sz w:val="28"/>
        <w:szCs w:val="28"/>
      </w:rPr>
      <w:t xml:space="preserve">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2042" w:y="1"/>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oNotHyphenateCaps/>
  <w:drawingGridHorizontalSpacing w:val="287"/>
  <w:drawingGridVerticalSpacing w:val="595"/>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05E44"/>
    <w:rsid w:val="000456EC"/>
    <w:rsid w:val="000728D1"/>
    <w:rsid w:val="000C78F0"/>
    <w:rsid w:val="001469C7"/>
    <w:rsid w:val="00185013"/>
    <w:rsid w:val="001C679A"/>
    <w:rsid w:val="00204BFC"/>
    <w:rsid w:val="0029154A"/>
    <w:rsid w:val="002E0AB7"/>
    <w:rsid w:val="003C0AB1"/>
    <w:rsid w:val="003E3E45"/>
    <w:rsid w:val="00447D4F"/>
    <w:rsid w:val="004666D2"/>
    <w:rsid w:val="00540A30"/>
    <w:rsid w:val="005662D1"/>
    <w:rsid w:val="005C5A63"/>
    <w:rsid w:val="00686FA0"/>
    <w:rsid w:val="007318C1"/>
    <w:rsid w:val="00782104"/>
    <w:rsid w:val="007824E9"/>
    <w:rsid w:val="007B3F4A"/>
    <w:rsid w:val="007F25CC"/>
    <w:rsid w:val="00834658"/>
    <w:rsid w:val="00872803"/>
    <w:rsid w:val="008E6EC6"/>
    <w:rsid w:val="00915EDC"/>
    <w:rsid w:val="009179EA"/>
    <w:rsid w:val="00932021"/>
    <w:rsid w:val="009337AA"/>
    <w:rsid w:val="00974A7B"/>
    <w:rsid w:val="009838A7"/>
    <w:rsid w:val="009E4A2A"/>
    <w:rsid w:val="00A53292"/>
    <w:rsid w:val="00A727B4"/>
    <w:rsid w:val="00AE4319"/>
    <w:rsid w:val="00B842C0"/>
    <w:rsid w:val="00C26A31"/>
    <w:rsid w:val="00C36201"/>
    <w:rsid w:val="00CF720A"/>
    <w:rsid w:val="00D03882"/>
    <w:rsid w:val="00D642FC"/>
    <w:rsid w:val="00D77FC5"/>
    <w:rsid w:val="00DC6627"/>
    <w:rsid w:val="00ED05E5"/>
    <w:rsid w:val="00ED251B"/>
    <w:rsid w:val="00EF26A6"/>
    <w:rsid w:val="00F45321"/>
    <w:rsid w:val="00FB3B4D"/>
    <w:rsid w:val="010212D3"/>
    <w:rsid w:val="01536CD5"/>
    <w:rsid w:val="01752EEC"/>
    <w:rsid w:val="01AC54CC"/>
    <w:rsid w:val="02105C5A"/>
    <w:rsid w:val="03EA3365"/>
    <w:rsid w:val="0432222E"/>
    <w:rsid w:val="0509138C"/>
    <w:rsid w:val="05C84967"/>
    <w:rsid w:val="05F4462A"/>
    <w:rsid w:val="06F1205B"/>
    <w:rsid w:val="07193A6D"/>
    <w:rsid w:val="07F105CC"/>
    <w:rsid w:val="09055EDD"/>
    <w:rsid w:val="094B5E78"/>
    <w:rsid w:val="09D65705"/>
    <w:rsid w:val="0B58241A"/>
    <w:rsid w:val="0BDF7852"/>
    <w:rsid w:val="0BE21D87"/>
    <w:rsid w:val="0C081499"/>
    <w:rsid w:val="0CE75E2A"/>
    <w:rsid w:val="0D583CDF"/>
    <w:rsid w:val="0D8C0E96"/>
    <w:rsid w:val="0DD146F3"/>
    <w:rsid w:val="0E06130A"/>
    <w:rsid w:val="0E063DCB"/>
    <w:rsid w:val="0E755606"/>
    <w:rsid w:val="0EC53E3E"/>
    <w:rsid w:val="0F161803"/>
    <w:rsid w:val="0F3A17D8"/>
    <w:rsid w:val="0F7B5746"/>
    <w:rsid w:val="0FBC45E6"/>
    <w:rsid w:val="104171F1"/>
    <w:rsid w:val="105459B2"/>
    <w:rsid w:val="106D02E0"/>
    <w:rsid w:val="10806FC5"/>
    <w:rsid w:val="112F6828"/>
    <w:rsid w:val="11A156E5"/>
    <w:rsid w:val="11B6082D"/>
    <w:rsid w:val="12413AAA"/>
    <w:rsid w:val="12AD3C9F"/>
    <w:rsid w:val="12B9767F"/>
    <w:rsid w:val="12DB4186"/>
    <w:rsid w:val="12FA27EF"/>
    <w:rsid w:val="13D13DCD"/>
    <w:rsid w:val="149C6ED6"/>
    <w:rsid w:val="14EB666B"/>
    <w:rsid w:val="156F6517"/>
    <w:rsid w:val="158D52E3"/>
    <w:rsid w:val="15E21D32"/>
    <w:rsid w:val="15F222C6"/>
    <w:rsid w:val="167F0040"/>
    <w:rsid w:val="16AA0D9F"/>
    <w:rsid w:val="17B53AE1"/>
    <w:rsid w:val="17C67BCF"/>
    <w:rsid w:val="17CF1E12"/>
    <w:rsid w:val="18142876"/>
    <w:rsid w:val="182D65A6"/>
    <w:rsid w:val="19547444"/>
    <w:rsid w:val="19E03ABF"/>
    <w:rsid w:val="19FF2DF4"/>
    <w:rsid w:val="1A804B59"/>
    <w:rsid w:val="1B5B1CF8"/>
    <w:rsid w:val="1B934D09"/>
    <w:rsid w:val="1BE87B8B"/>
    <w:rsid w:val="1C0C3C77"/>
    <w:rsid w:val="1CA92B40"/>
    <w:rsid w:val="1D7018F8"/>
    <w:rsid w:val="1DF801B2"/>
    <w:rsid w:val="1E2412E4"/>
    <w:rsid w:val="1EDF625A"/>
    <w:rsid w:val="1F58635D"/>
    <w:rsid w:val="1F6167A0"/>
    <w:rsid w:val="20807A0C"/>
    <w:rsid w:val="215150CD"/>
    <w:rsid w:val="22DF0E8F"/>
    <w:rsid w:val="23F30F1C"/>
    <w:rsid w:val="247E72A7"/>
    <w:rsid w:val="2494750E"/>
    <w:rsid w:val="24E42219"/>
    <w:rsid w:val="251B1BA0"/>
    <w:rsid w:val="25D227BC"/>
    <w:rsid w:val="264A4F8F"/>
    <w:rsid w:val="26556F0F"/>
    <w:rsid w:val="26653B78"/>
    <w:rsid w:val="266A70CB"/>
    <w:rsid w:val="27303866"/>
    <w:rsid w:val="27A82DAA"/>
    <w:rsid w:val="2808627D"/>
    <w:rsid w:val="285E5526"/>
    <w:rsid w:val="288973D9"/>
    <w:rsid w:val="296C1278"/>
    <w:rsid w:val="29DD2E36"/>
    <w:rsid w:val="29EE31CC"/>
    <w:rsid w:val="2A03587F"/>
    <w:rsid w:val="2A605831"/>
    <w:rsid w:val="2A8F6C13"/>
    <w:rsid w:val="2A985D2D"/>
    <w:rsid w:val="2ABA4B49"/>
    <w:rsid w:val="2ACB100D"/>
    <w:rsid w:val="2B171CB6"/>
    <w:rsid w:val="2B485E02"/>
    <w:rsid w:val="2B5D1F3F"/>
    <w:rsid w:val="2C202412"/>
    <w:rsid w:val="2C2D4057"/>
    <w:rsid w:val="2C431C0B"/>
    <w:rsid w:val="2C823209"/>
    <w:rsid w:val="2C843868"/>
    <w:rsid w:val="2C91644C"/>
    <w:rsid w:val="2DB1010F"/>
    <w:rsid w:val="2E7130A7"/>
    <w:rsid w:val="3005388F"/>
    <w:rsid w:val="30747BFA"/>
    <w:rsid w:val="30C36882"/>
    <w:rsid w:val="30D47492"/>
    <w:rsid w:val="30EF639D"/>
    <w:rsid w:val="31192F1A"/>
    <w:rsid w:val="314B6D86"/>
    <w:rsid w:val="324E2BAB"/>
    <w:rsid w:val="32514AF0"/>
    <w:rsid w:val="32AC3AD3"/>
    <w:rsid w:val="32E36C3E"/>
    <w:rsid w:val="331C7A3F"/>
    <w:rsid w:val="33CA2808"/>
    <w:rsid w:val="33DA291E"/>
    <w:rsid w:val="33DC12A7"/>
    <w:rsid w:val="344E0782"/>
    <w:rsid w:val="344F456B"/>
    <w:rsid w:val="346F16AA"/>
    <w:rsid w:val="347470B8"/>
    <w:rsid w:val="349811CC"/>
    <w:rsid w:val="351D12E2"/>
    <w:rsid w:val="35274F9B"/>
    <w:rsid w:val="35541D54"/>
    <w:rsid w:val="36AA1AAF"/>
    <w:rsid w:val="36E47C07"/>
    <w:rsid w:val="36F21C30"/>
    <w:rsid w:val="374D7F26"/>
    <w:rsid w:val="38497FF0"/>
    <w:rsid w:val="38B83DA0"/>
    <w:rsid w:val="39704A6B"/>
    <w:rsid w:val="39992125"/>
    <w:rsid w:val="3A46238F"/>
    <w:rsid w:val="3A6F6A9E"/>
    <w:rsid w:val="3A773C22"/>
    <w:rsid w:val="3A803BCA"/>
    <w:rsid w:val="3ADC475E"/>
    <w:rsid w:val="3B790662"/>
    <w:rsid w:val="3B962625"/>
    <w:rsid w:val="3BD12BBF"/>
    <w:rsid w:val="3BFF6B0B"/>
    <w:rsid w:val="3C1B0022"/>
    <w:rsid w:val="3C322526"/>
    <w:rsid w:val="3D5868FB"/>
    <w:rsid w:val="3DA624D3"/>
    <w:rsid w:val="3DB305DC"/>
    <w:rsid w:val="3EA06E90"/>
    <w:rsid w:val="3ECD3865"/>
    <w:rsid w:val="3F235BE8"/>
    <w:rsid w:val="3FE84600"/>
    <w:rsid w:val="40032CE5"/>
    <w:rsid w:val="40094FBB"/>
    <w:rsid w:val="404572B9"/>
    <w:rsid w:val="41662FA6"/>
    <w:rsid w:val="41B40CD5"/>
    <w:rsid w:val="41B958CE"/>
    <w:rsid w:val="41EA231A"/>
    <w:rsid w:val="420C0D52"/>
    <w:rsid w:val="431245CD"/>
    <w:rsid w:val="43A06B7E"/>
    <w:rsid w:val="44655500"/>
    <w:rsid w:val="44C77B6B"/>
    <w:rsid w:val="45837E53"/>
    <w:rsid w:val="458E550D"/>
    <w:rsid w:val="459317E9"/>
    <w:rsid w:val="45976C70"/>
    <w:rsid w:val="45E81812"/>
    <w:rsid w:val="46316B63"/>
    <w:rsid w:val="46591125"/>
    <w:rsid w:val="46740FDB"/>
    <w:rsid w:val="46BE0BE5"/>
    <w:rsid w:val="46F47D7B"/>
    <w:rsid w:val="473E1A0F"/>
    <w:rsid w:val="49104D90"/>
    <w:rsid w:val="49361D2F"/>
    <w:rsid w:val="496A75DF"/>
    <w:rsid w:val="49A45029"/>
    <w:rsid w:val="49E70B27"/>
    <w:rsid w:val="4A037E9C"/>
    <w:rsid w:val="4A0413F7"/>
    <w:rsid w:val="4A0E60B3"/>
    <w:rsid w:val="4A0E7F9A"/>
    <w:rsid w:val="4A4C557E"/>
    <w:rsid w:val="4A916B52"/>
    <w:rsid w:val="4A9F7723"/>
    <w:rsid w:val="4AC56F8C"/>
    <w:rsid w:val="4B2146DD"/>
    <w:rsid w:val="4B3E5212"/>
    <w:rsid w:val="4B725619"/>
    <w:rsid w:val="4BC42C41"/>
    <w:rsid w:val="4BC93157"/>
    <w:rsid w:val="4C9A335F"/>
    <w:rsid w:val="4CDA310C"/>
    <w:rsid w:val="4D9077EC"/>
    <w:rsid w:val="4DB4585B"/>
    <w:rsid w:val="4DD403B4"/>
    <w:rsid w:val="4E016B22"/>
    <w:rsid w:val="4E1210EF"/>
    <w:rsid w:val="4E127984"/>
    <w:rsid w:val="4F2E566D"/>
    <w:rsid w:val="4F454AFF"/>
    <w:rsid w:val="4FD02C31"/>
    <w:rsid w:val="4FFE3514"/>
    <w:rsid w:val="50060756"/>
    <w:rsid w:val="503D5BAC"/>
    <w:rsid w:val="509427E0"/>
    <w:rsid w:val="50C836F2"/>
    <w:rsid w:val="50CC27E1"/>
    <w:rsid w:val="50FA7175"/>
    <w:rsid w:val="511C6605"/>
    <w:rsid w:val="515F2202"/>
    <w:rsid w:val="516E7FA1"/>
    <w:rsid w:val="52084DDD"/>
    <w:rsid w:val="52625770"/>
    <w:rsid w:val="52675F91"/>
    <w:rsid w:val="52782A7B"/>
    <w:rsid w:val="52C33E48"/>
    <w:rsid w:val="52D2082C"/>
    <w:rsid w:val="53117ECE"/>
    <w:rsid w:val="53304697"/>
    <w:rsid w:val="537C30F7"/>
    <w:rsid w:val="53875A21"/>
    <w:rsid w:val="53CC0384"/>
    <w:rsid w:val="54B236FD"/>
    <w:rsid w:val="54BE21B0"/>
    <w:rsid w:val="55C21AC0"/>
    <w:rsid w:val="55FB3E3B"/>
    <w:rsid w:val="5611571D"/>
    <w:rsid w:val="57D350CB"/>
    <w:rsid w:val="58641705"/>
    <w:rsid w:val="599F4978"/>
    <w:rsid w:val="59AF68B4"/>
    <w:rsid w:val="5A7617B5"/>
    <w:rsid w:val="5A9B19EB"/>
    <w:rsid w:val="5AA83904"/>
    <w:rsid w:val="5B324C2A"/>
    <w:rsid w:val="5B627773"/>
    <w:rsid w:val="5CB8517D"/>
    <w:rsid w:val="5CCA2D51"/>
    <w:rsid w:val="5CD33A8C"/>
    <w:rsid w:val="5D1C7825"/>
    <w:rsid w:val="5D423C53"/>
    <w:rsid w:val="5EEE64A7"/>
    <w:rsid w:val="5F3B1B74"/>
    <w:rsid w:val="5FC85EAB"/>
    <w:rsid w:val="60DA7875"/>
    <w:rsid w:val="61DE64D7"/>
    <w:rsid w:val="61E729B3"/>
    <w:rsid w:val="62092348"/>
    <w:rsid w:val="62B63151"/>
    <w:rsid w:val="638E5055"/>
    <w:rsid w:val="63F85F50"/>
    <w:rsid w:val="642E370C"/>
    <w:rsid w:val="643171EC"/>
    <w:rsid w:val="66303903"/>
    <w:rsid w:val="66507ADB"/>
    <w:rsid w:val="66747437"/>
    <w:rsid w:val="66B048AA"/>
    <w:rsid w:val="66C84AAE"/>
    <w:rsid w:val="66CC759D"/>
    <w:rsid w:val="66DA0A03"/>
    <w:rsid w:val="67097636"/>
    <w:rsid w:val="671A2785"/>
    <w:rsid w:val="67471756"/>
    <w:rsid w:val="67D873D3"/>
    <w:rsid w:val="680B5DBC"/>
    <w:rsid w:val="68BB494C"/>
    <w:rsid w:val="68C226E4"/>
    <w:rsid w:val="68C5374A"/>
    <w:rsid w:val="68E537AC"/>
    <w:rsid w:val="69BF527C"/>
    <w:rsid w:val="6A302052"/>
    <w:rsid w:val="6A8A4AA7"/>
    <w:rsid w:val="6AAE0A95"/>
    <w:rsid w:val="6B9133FC"/>
    <w:rsid w:val="6B934EB3"/>
    <w:rsid w:val="6BCF023E"/>
    <w:rsid w:val="6C2940BB"/>
    <w:rsid w:val="6C603B0C"/>
    <w:rsid w:val="6CA643EC"/>
    <w:rsid w:val="6CE71890"/>
    <w:rsid w:val="6D465AC2"/>
    <w:rsid w:val="6D4A7888"/>
    <w:rsid w:val="6D52496E"/>
    <w:rsid w:val="6E1A7D08"/>
    <w:rsid w:val="6E8E14A3"/>
    <w:rsid w:val="6EC13DE2"/>
    <w:rsid w:val="6F2553CD"/>
    <w:rsid w:val="6FCB27D3"/>
    <w:rsid w:val="701D6CBC"/>
    <w:rsid w:val="70594E50"/>
    <w:rsid w:val="706B694B"/>
    <w:rsid w:val="70706C59"/>
    <w:rsid w:val="708C3EB2"/>
    <w:rsid w:val="70C620AA"/>
    <w:rsid w:val="711872E6"/>
    <w:rsid w:val="71996C18"/>
    <w:rsid w:val="71A36668"/>
    <w:rsid w:val="721E3C93"/>
    <w:rsid w:val="72354227"/>
    <w:rsid w:val="72366387"/>
    <w:rsid w:val="72AD35A9"/>
    <w:rsid w:val="72F92F64"/>
    <w:rsid w:val="740B34BA"/>
    <w:rsid w:val="75524DAA"/>
    <w:rsid w:val="774502DB"/>
    <w:rsid w:val="774619B2"/>
    <w:rsid w:val="77E172B0"/>
    <w:rsid w:val="783E0E99"/>
    <w:rsid w:val="78A50D95"/>
    <w:rsid w:val="78C10760"/>
    <w:rsid w:val="795E0B4D"/>
    <w:rsid w:val="796473E5"/>
    <w:rsid w:val="79C141E6"/>
    <w:rsid w:val="79FD5E20"/>
    <w:rsid w:val="7AB91829"/>
    <w:rsid w:val="7AD740EC"/>
    <w:rsid w:val="7AE70C7F"/>
    <w:rsid w:val="7AF51CBC"/>
    <w:rsid w:val="7B650D27"/>
    <w:rsid w:val="7B972A5D"/>
    <w:rsid w:val="7BA33F9B"/>
    <w:rsid w:val="7C9C14A2"/>
    <w:rsid w:val="7CA56698"/>
    <w:rsid w:val="7CD1333A"/>
    <w:rsid w:val="7CEA6716"/>
    <w:rsid w:val="7DA66D8B"/>
    <w:rsid w:val="7F034803"/>
    <w:rsid w:val="7F1B7EAB"/>
    <w:rsid w:val="7F613BF7"/>
    <w:rsid w:val="7F754669"/>
    <w:rsid w:val="7FD3214E"/>
    <w:rsid w:val="7FDC4D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Salutation"/>
    <w:basedOn w:val="1"/>
    <w:next w:val="1"/>
    <w:qFormat/>
    <w:uiPriority w:val="0"/>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0"/>
    <w:rPr>
      <w:rFonts w:cs="Times New Roman"/>
    </w:rPr>
  </w:style>
  <w:style w:type="paragraph" w:customStyle="1" w:styleId="10">
    <w:name w:val="大标题"/>
    <w:basedOn w:val="1"/>
    <w:qFormat/>
    <w:uiPriority w:val="0"/>
    <w:pPr>
      <w:snapToGrid w:val="0"/>
      <w:jc w:val="center"/>
    </w:pPr>
    <w:rPr>
      <w:rFonts w:eastAsia="方正大标宋简体"/>
      <w:sz w:val="44"/>
    </w:rPr>
  </w:style>
  <w:style w:type="paragraph" w:customStyle="1" w:styleId="11">
    <w:name w:val="列表段落1"/>
    <w:basedOn w:val="1"/>
    <w:qFormat/>
    <w:uiPriority w:val="99"/>
    <w:pPr>
      <w:ind w:firstLine="420" w:firstLineChars="200"/>
    </w:pPr>
  </w:style>
  <w:style w:type="paragraph" w:customStyle="1" w:styleId="12">
    <w:name w:val="小小标题"/>
    <w:basedOn w:val="1"/>
    <w:qFormat/>
    <w:uiPriority w:val="0"/>
    <w:pPr>
      <w:ind w:firstLine="624"/>
    </w:pPr>
    <w:rPr>
      <w:rFonts w:eastAsia="楷体_GB2312"/>
      <w:b/>
    </w:rPr>
  </w:style>
  <w:style w:type="paragraph" w:customStyle="1" w:styleId="13">
    <w:name w:val="小标题"/>
    <w:basedOn w:val="1"/>
    <w:qFormat/>
    <w:uiPriority w:val="0"/>
    <w:pPr>
      <w:ind w:firstLine="624"/>
    </w:pPr>
    <w:rPr>
      <w:rFonts w:eastAsia="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127</Words>
  <Characters>728</Characters>
  <Lines>6</Lines>
  <Paragraphs>1</Paragraphs>
  <TotalTime>18</TotalTime>
  <ScaleCrop>false</ScaleCrop>
  <LinksUpToDate>false</LinksUpToDate>
  <CharactersWithSpaces>854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2019-12-10T02:01:00Z</dcterms:created>
  <dc:creator>郑凯宁</dc:creator>
  <cp:lastModifiedBy>邱耿勤</cp:lastModifiedBy>
  <cp:lastPrinted>2025-09-03T08:09:00Z</cp:lastPrinted>
  <dcterms:modified xsi:type="dcterms:W3CDTF">2025-10-27T08:53:12Z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AB1D521FC8724798956E51A1BE0E743C</vt:lpwstr>
  </property>
</Properties>
</file>