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widowControl w:val="0"/>
        <w:kinsoku/>
        <w:wordWrap/>
        <w:overflowPunct/>
        <w:topLinePunct w:val="0"/>
        <w:autoSpaceDE/>
        <w:autoSpaceDN/>
        <w:bidi w:val="0"/>
        <w:adjustRightInd/>
        <w:spacing w:line="800" w:lineRule="exact"/>
        <w:ind w:firstLine="0" w:firstLineChars="0"/>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14"/>
        <w:spacing w:line="430" w:lineRule="exact"/>
        <w:ind w:left="640" w:right="320" w:firstLine="0" w:firstLineChars="0"/>
        <w:jc w:val="right"/>
        <w:rPr>
          <w:rFonts w:ascii="楷体_GB2312" w:eastAsia="楷体_GB2312" w:cs="楷体_GB2312"/>
          <w:szCs w:val="32"/>
        </w:rPr>
      </w:pPr>
      <w:r>
        <w:rPr>
          <w:rFonts w:hint="eastAsia" w:ascii="楷体_GB2312" w:eastAsia="楷体_GB2312" w:cs="楷体_GB2312"/>
          <w:szCs w:val="32"/>
        </w:rPr>
        <w:t>〔2</w:t>
      </w:r>
      <w:r>
        <w:rPr>
          <w:rFonts w:ascii="楷体_GB2312" w:eastAsia="楷体_GB2312" w:cs="楷体_GB2312"/>
          <w:szCs w:val="32"/>
        </w:rPr>
        <w:t>025</w:t>
      </w:r>
      <w:r>
        <w:rPr>
          <w:rFonts w:hint="eastAsia" w:ascii="楷体_GB2312" w:eastAsia="楷体_GB2312" w:cs="楷体_GB2312"/>
          <w:szCs w:val="32"/>
        </w:rPr>
        <w:t>〕闽厦狱减字第</w:t>
      </w:r>
      <w:r>
        <w:rPr>
          <w:rFonts w:hint="eastAsia" w:ascii="楷体_GB2312" w:eastAsia="楷体_GB2312"/>
          <w:szCs w:val="32"/>
          <w:lang w:val="en-US" w:eastAsia="zh-CN"/>
        </w:rPr>
        <w:t>674</w:t>
      </w:r>
      <w:r>
        <w:rPr>
          <w:rFonts w:hint="eastAsia" w:ascii="楷体_GB2312" w:eastAsia="楷体_GB2312" w:cs="楷体_GB2312"/>
          <w:szCs w:val="32"/>
        </w:rPr>
        <w:t>号</w:t>
      </w:r>
    </w:p>
    <w:p>
      <w:pPr>
        <w:spacing w:line="440" w:lineRule="exact"/>
        <w:ind w:firstLine="640" w:firstLineChars="200"/>
        <w:rPr>
          <w:rFonts w:hint="default" w:ascii="仿宋_GB2312" w:eastAsia="仿宋_GB2312"/>
          <w:szCs w:val="32"/>
          <w:lang w:val="en-US" w:eastAsia="zh-CN"/>
        </w:rPr>
      </w:pPr>
      <w:r>
        <w:rPr>
          <w:rFonts w:hint="eastAsia" w:ascii="仿宋_GB2312"/>
          <w:szCs w:val="32"/>
        </w:rPr>
        <w:t>罪犯黄德岁</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w:t>
      </w:r>
      <w:r>
        <w:rPr>
          <w:rFonts w:ascii="仿宋_GB2312"/>
          <w:szCs w:val="32"/>
        </w:rPr>
        <w:t>1983</w:t>
      </w:r>
      <w:r>
        <w:rPr>
          <w:rFonts w:hint="eastAsia" w:ascii="仿宋_GB2312"/>
          <w:szCs w:val="32"/>
        </w:rPr>
        <w:t>年4月</w:t>
      </w:r>
      <w:r>
        <w:rPr>
          <w:rFonts w:ascii="仿宋_GB2312"/>
          <w:szCs w:val="32"/>
        </w:rPr>
        <w:t>8</w:t>
      </w:r>
      <w:r>
        <w:rPr>
          <w:rFonts w:hint="eastAsia" w:ascii="仿宋_GB2312"/>
          <w:szCs w:val="32"/>
        </w:rPr>
        <w:t>日出生，汉族，初中文化，户籍地福建省连江县，捕前无业</w:t>
      </w:r>
      <w:r>
        <w:rPr>
          <w:rFonts w:hint="eastAsia" w:ascii="仿宋_GB2312"/>
          <w:szCs w:val="32"/>
          <w:lang w:eastAsia="zh-CN"/>
        </w:rPr>
        <w:t>。</w:t>
      </w:r>
      <w:r>
        <w:rPr>
          <w:rFonts w:hint="eastAsia" w:ascii="仿宋_GB2312"/>
          <w:szCs w:val="32"/>
          <w:lang w:val="en-US" w:eastAsia="zh-CN"/>
        </w:rPr>
        <w:t>曾</w:t>
      </w:r>
      <w:r>
        <w:rPr>
          <w:rFonts w:hint="eastAsia" w:ascii="仿宋_GB2312"/>
          <w:szCs w:val="32"/>
        </w:rPr>
        <w:t>因犯参加黑社会性质组织罪、开设赌场罪于2</w:t>
      </w:r>
      <w:r>
        <w:rPr>
          <w:rFonts w:ascii="仿宋_GB2312"/>
          <w:szCs w:val="32"/>
        </w:rPr>
        <w:t>008</w:t>
      </w:r>
      <w:r>
        <w:rPr>
          <w:rFonts w:hint="eastAsia" w:ascii="仿宋_GB2312"/>
          <w:szCs w:val="32"/>
        </w:rPr>
        <w:t>年1</w:t>
      </w:r>
      <w:r>
        <w:rPr>
          <w:rFonts w:ascii="仿宋_GB2312"/>
          <w:szCs w:val="32"/>
        </w:rPr>
        <w:t>2</w:t>
      </w:r>
      <w:r>
        <w:rPr>
          <w:rFonts w:hint="eastAsia" w:ascii="仿宋_GB2312"/>
          <w:szCs w:val="32"/>
        </w:rPr>
        <w:t>月3</w:t>
      </w:r>
      <w:r>
        <w:rPr>
          <w:rFonts w:ascii="仿宋_GB2312"/>
          <w:szCs w:val="32"/>
        </w:rPr>
        <w:t>1</w:t>
      </w:r>
      <w:r>
        <w:rPr>
          <w:rFonts w:hint="eastAsia" w:ascii="仿宋_GB2312"/>
          <w:szCs w:val="32"/>
        </w:rPr>
        <w:t>日被福建省连江县人民法院判处有期徒刑四年六个月，并处罚金人民币一万元，2</w:t>
      </w:r>
      <w:r>
        <w:rPr>
          <w:rFonts w:ascii="仿宋_GB2312"/>
          <w:szCs w:val="32"/>
        </w:rPr>
        <w:t>012</w:t>
      </w:r>
      <w:r>
        <w:rPr>
          <w:rFonts w:hint="eastAsia" w:ascii="仿宋_GB2312"/>
          <w:szCs w:val="32"/>
        </w:rPr>
        <w:t>年3月1</w:t>
      </w:r>
      <w:r>
        <w:rPr>
          <w:rFonts w:ascii="仿宋_GB2312"/>
          <w:szCs w:val="32"/>
        </w:rPr>
        <w:t>4</w:t>
      </w:r>
      <w:r>
        <w:rPr>
          <w:rFonts w:hint="eastAsia" w:ascii="仿宋_GB2312"/>
          <w:szCs w:val="32"/>
        </w:rPr>
        <w:t>日刑满释放。</w:t>
      </w:r>
      <w:r>
        <w:rPr>
          <w:rFonts w:hint="eastAsia" w:ascii="仿宋_GB2312"/>
          <w:szCs w:val="32"/>
          <w:lang w:val="en-US" w:eastAsia="zh-CN"/>
        </w:rPr>
        <w:t>系累犯。</w:t>
      </w:r>
    </w:p>
    <w:p>
      <w:pPr>
        <w:spacing w:line="440" w:lineRule="exact"/>
        <w:ind w:firstLine="640" w:firstLineChars="200"/>
        <w:rPr>
          <w:rFonts w:ascii="仿宋_GB2312"/>
          <w:szCs w:val="32"/>
        </w:rPr>
      </w:pPr>
      <w:r>
        <w:rPr>
          <w:rFonts w:hint="eastAsia" w:ascii="仿宋_GB2312"/>
          <w:szCs w:val="32"/>
        </w:rPr>
        <w:t>福建省龙岩市中级人民法院于2</w:t>
      </w:r>
      <w:r>
        <w:rPr>
          <w:rFonts w:ascii="仿宋_GB2312"/>
          <w:szCs w:val="32"/>
        </w:rPr>
        <w:t>017</w:t>
      </w:r>
      <w:r>
        <w:rPr>
          <w:rFonts w:hint="eastAsia" w:ascii="仿宋_GB2312"/>
          <w:szCs w:val="32"/>
        </w:rPr>
        <w:t>年1</w:t>
      </w:r>
      <w:r>
        <w:rPr>
          <w:rFonts w:ascii="仿宋_GB2312"/>
          <w:szCs w:val="32"/>
        </w:rPr>
        <w:t>2</w:t>
      </w:r>
      <w:r>
        <w:rPr>
          <w:rFonts w:hint="eastAsia" w:ascii="仿宋_GB2312"/>
          <w:szCs w:val="32"/>
        </w:rPr>
        <w:t>月</w:t>
      </w:r>
      <w:r>
        <w:rPr>
          <w:rFonts w:ascii="仿宋_GB2312"/>
          <w:szCs w:val="32"/>
        </w:rPr>
        <w:t>26</w:t>
      </w:r>
      <w:r>
        <w:rPr>
          <w:rFonts w:hint="eastAsia" w:ascii="仿宋_GB2312"/>
          <w:szCs w:val="32"/>
        </w:rPr>
        <w:t>日作出（</w:t>
      </w:r>
      <w:r>
        <w:rPr>
          <w:rFonts w:ascii="仿宋_GB2312"/>
          <w:szCs w:val="32"/>
        </w:rPr>
        <w:t>2017</w:t>
      </w:r>
      <w:r>
        <w:rPr>
          <w:rFonts w:hint="eastAsia" w:ascii="仿宋_GB2312"/>
          <w:szCs w:val="32"/>
        </w:rPr>
        <w:t>）闽0</w:t>
      </w:r>
      <w:r>
        <w:rPr>
          <w:rFonts w:ascii="仿宋_GB2312"/>
          <w:szCs w:val="32"/>
        </w:rPr>
        <w:t>8</w:t>
      </w:r>
      <w:r>
        <w:rPr>
          <w:rFonts w:hint="eastAsia" w:ascii="仿宋_GB2312"/>
          <w:szCs w:val="32"/>
        </w:rPr>
        <w:t>刑初6</w:t>
      </w:r>
      <w:r>
        <w:rPr>
          <w:rFonts w:ascii="仿宋_GB2312"/>
          <w:szCs w:val="32"/>
        </w:rPr>
        <w:t>2</w:t>
      </w:r>
      <w:r>
        <w:rPr>
          <w:rFonts w:hint="eastAsia" w:ascii="仿宋_GB2312"/>
          <w:szCs w:val="32"/>
        </w:rPr>
        <w:t>号刑事判决，以被告人黄德岁犯贩卖毒品罪，判处死刑，缓期二年执行，剥夺政治权利终身，</w:t>
      </w:r>
      <w:r>
        <w:rPr>
          <w:rFonts w:hint="eastAsia" w:ascii="仿宋_GB2312"/>
          <w:szCs w:val="32"/>
          <w:lang w:val="en-US" w:eastAsia="zh-CN"/>
        </w:rPr>
        <w:t>并处</w:t>
      </w:r>
      <w:r>
        <w:rPr>
          <w:rFonts w:hint="eastAsia" w:ascii="仿宋_GB2312"/>
          <w:szCs w:val="32"/>
        </w:rPr>
        <w:t>没收个人全部财产。该犯及同案犯不服，提出上诉。福建省高级人民法院于2</w:t>
      </w:r>
      <w:r>
        <w:rPr>
          <w:rFonts w:ascii="仿宋_GB2312"/>
          <w:szCs w:val="32"/>
        </w:rPr>
        <w:t>018</w:t>
      </w:r>
      <w:r>
        <w:rPr>
          <w:rFonts w:hint="eastAsia" w:ascii="仿宋_GB2312"/>
          <w:szCs w:val="32"/>
        </w:rPr>
        <w:t>年1</w:t>
      </w:r>
      <w:r>
        <w:rPr>
          <w:rFonts w:ascii="仿宋_GB2312"/>
          <w:szCs w:val="32"/>
        </w:rPr>
        <w:t>2</w:t>
      </w:r>
      <w:r>
        <w:rPr>
          <w:rFonts w:hint="eastAsia" w:ascii="仿宋_GB2312"/>
          <w:szCs w:val="32"/>
        </w:rPr>
        <w:t>月2</w:t>
      </w:r>
      <w:r>
        <w:rPr>
          <w:rFonts w:ascii="仿宋_GB2312"/>
          <w:szCs w:val="32"/>
        </w:rPr>
        <w:t>8</w:t>
      </w:r>
      <w:r>
        <w:rPr>
          <w:rFonts w:hint="eastAsia" w:ascii="仿宋_GB2312"/>
          <w:szCs w:val="32"/>
        </w:rPr>
        <w:t>日作出（2</w:t>
      </w:r>
      <w:r>
        <w:rPr>
          <w:rFonts w:ascii="仿宋_GB2312"/>
          <w:szCs w:val="32"/>
        </w:rPr>
        <w:t>018</w:t>
      </w:r>
      <w:r>
        <w:rPr>
          <w:rFonts w:hint="eastAsia" w:ascii="仿宋_GB2312"/>
          <w:szCs w:val="32"/>
        </w:rPr>
        <w:t>）闽刑终1</w:t>
      </w:r>
      <w:r>
        <w:rPr>
          <w:rFonts w:ascii="仿宋_GB2312"/>
          <w:szCs w:val="32"/>
        </w:rPr>
        <w:t>20</w:t>
      </w:r>
      <w:r>
        <w:rPr>
          <w:rFonts w:hint="eastAsia" w:ascii="仿宋_GB2312"/>
          <w:szCs w:val="32"/>
        </w:rPr>
        <w:t>号刑事裁定</w:t>
      </w:r>
      <w:r>
        <w:rPr>
          <w:rFonts w:hint="eastAsia" w:ascii="仿宋_GB2312"/>
          <w:szCs w:val="32"/>
          <w:lang w:eastAsia="zh-CN"/>
        </w:rPr>
        <w:t>，</w:t>
      </w:r>
      <w:r>
        <w:rPr>
          <w:rFonts w:hint="eastAsia" w:ascii="仿宋_GB2312"/>
          <w:szCs w:val="32"/>
        </w:rPr>
        <w:t>驳回上诉，</w:t>
      </w:r>
      <w:r>
        <w:rPr>
          <w:rFonts w:hint="eastAsia" w:ascii="仿宋_GB2312"/>
          <w:szCs w:val="32"/>
          <w:lang w:val="en-US" w:eastAsia="zh-CN"/>
        </w:rPr>
        <w:t>本裁定即为</w:t>
      </w:r>
      <w:r>
        <w:rPr>
          <w:rFonts w:hint="eastAsia" w:ascii="仿宋_GB2312"/>
          <w:szCs w:val="32"/>
        </w:rPr>
        <w:t>核准以贩卖毒品罪判处被告人黄德岁死刑，缓期二年执行，剥夺政治权利终身，并处没收个人全部财产</w:t>
      </w:r>
      <w:r>
        <w:rPr>
          <w:rFonts w:hint="eastAsia" w:ascii="仿宋_GB2312"/>
          <w:szCs w:val="32"/>
          <w:lang w:val="en-US" w:eastAsia="zh-CN"/>
        </w:rPr>
        <w:t>的刑事裁定</w:t>
      </w:r>
      <w:r>
        <w:rPr>
          <w:rFonts w:hint="eastAsia" w:ascii="仿宋_GB2312"/>
          <w:szCs w:val="32"/>
        </w:rPr>
        <w:t>。死刑</w:t>
      </w:r>
      <w:r>
        <w:rPr>
          <w:rFonts w:hint="eastAsia" w:ascii="仿宋_GB2312"/>
          <w:szCs w:val="32"/>
          <w:lang w:eastAsia="zh-CN"/>
        </w:rPr>
        <w:t>，</w:t>
      </w:r>
      <w:bookmarkStart w:id="0" w:name="_GoBack"/>
      <w:bookmarkEnd w:id="0"/>
      <w:r>
        <w:rPr>
          <w:rFonts w:hint="eastAsia" w:ascii="仿宋_GB2312"/>
          <w:szCs w:val="32"/>
        </w:rPr>
        <w:t>缓期二年执行</w:t>
      </w:r>
      <w:r>
        <w:rPr>
          <w:rFonts w:hint="eastAsia" w:ascii="仿宋_GB2312"/>
          <w:szCs w:val="32"/>
          <w:lang w:val="en-US" w:eastAsia="zh-CN"/>
        </w:rPr>
        <w:t>考验期</w:t>
      </w:r>
      <w:r>
        <w:rPr>
          <w:rFonts w:hint="eastAsia" w:ascii="仿宋_GB2312"/>
          <w:szCs w:val="32"/>
        </w:rPr>
        <w:t>自2</w:t>
      </w:r>
      <w:r>
        <w:rPr>
          <w:rFonts w:ascii="仿宋_GB2312"/>
          <w:szCs w:val="32"/>
        </w:rPr>
        <w:t>019</w:t>
      </w:r>
      <w:r>
        <w:rPr>
          <w:rFonts w:hint="eastAsia" w:ascii="仿宋_GB2312"/>
          <w:szCs w:val="32"/>
        </w:rPr>
        <w:t>年9月1</w:t>
      </w:r>
      <w:r>
        <w:rPr>
          <w:rFonts w:ascii="仿宋_GB2312"/>
          <w:szCs w:val="32"/>
        </w:rPr>
        <w:t>7</w:t>
      </w:r>
      <w:r>
        <w:rPr>
          <w:rFonts w:hint="eastAsia" w:ascii="仿宋_GB2312"/>
          <w:szCs w:val="32"/>
        </w:rPr>
        <w:t>日起至2</w:t>
      </w:r>
      <w:r>
        <w:rPr>
          <w:rFonts w:ascii="仿宋_GB2312"/>
          <w:szCs w:val="32"/>
        </w:rPr>
        <w:t>021</w:t>
      </w:r>
      <w:r>
        <w:rPr>
          <w:rFonts w:hint="eastAsia" w:ascii="仿宋_GB2312"/>
          <w:szCs w:val="32"/>
        </w:rPr>
        <w:t>年9月1</w:t>
      </w:r>
      <w:r>
        <w:rPr>
          <w:rFonts w:ascii="仿宋_GB2312"/>
          <w:szCs w:val="32"/>
        </w:rPr>
        <w:t>6</w:t>
      </w:r>
      <w:r>
        <w:rPr>
          <w:rFonts w:hint="eastAsia" w:ascii="仿宋_GB2312"/>
          <w:szCs w:val="32"/>
        </w:rPr>
        <w:t>日届满。2</w:t>
      </w:r>
      <w:r>
        <w:rPr>
          <w:rFonts w:ascii="仿宋_GB2312"/>
          <w:szCs w:val="32"/>
        </w:rPr>
        <w:t>019</w:t>
      </w:r>
      <w:r>
        <w:rPr>
          <w:rFonts w:hint="eastAsia" w:ascii="仿宋_GB2312"/>
          <w:szCs w:val="32"/>
        </w:rPr>
        <w:t>年1</w:t>
      </w:r>
      <w:r>
        <w:rPr>
          <w:rFonts w:ascii="仿宋_GB2312"/>
          <w:szCs w:val="32"/>
        </w:rPr>
        <w:t>0</w:t>
      </w:r>
      <w:r>
        <w:rPr>
          <w:rFonts w:hint="eastAsia" w:ascii="仿宋_GB2312"/>
          <w:szCs w:val="32"/>
        </w:rPr>
        <w:t>月</w:t>
      </w:r>
      <w:r>
        <w:rPr>
          <w:rFonts w:ascii="仿宋_GB2312"/>
          <w:szCs w:val="32"/>
        </w:rPr>
        <w:t>10</w:t>
      </w:r>
      <w:r>
        <w:rPr>
          <w:rFonts w:hint="eastAsia" w:ascii="仿宋_GB2312"/>
          <w:szCs w:val="32"/>
        </w:rPr>
        <w:t>日交付福建省厦门监狱执行刑罚。</w:t>
      </w:r>
      <w:r>
        <w:rPr>
          <w:rFonts w:ascii="仿宋_GB2312"/>
          <w:szCs w:val="32"/>
        </w:rPr>
        <w:t>2022</w:t>
      </w:r>
      <w:r>
        <w:rPr>
          <w:rFonts w:hint="eastAsia" w:ascii="仿宋_GB2312"/>
          <w:szCs w:val="32"/>
        </w:rPr>
        <w:t>年4月2</w:t>
      </w:r>
      <w:r>
        <w:rPr>
          <w:rFonts w:ascii="仿宋_GB2312"/>
          <w:szCs w:val="32"/>
        </w:rPr>
        <w:t>6</w:t>
      </w:r>
      <w:r>
        <w:rPr>
          <w:rFonts w:hint="eastAsia" w:ascii="仿宋_GB2312"/>
          <w:szCs w:val="32"/>
        </w:rPr>
        <w:t>日，福建省高级人民法院以（2</w:t>
      </w:r>
      <w:r>
        <w:rPr>
          <w:rFonts w:ascii="仿宋_GB2312"/>
          <w:szCs w:val="32"/>
        </w:rPr>
        <w:t>022</w:t>
      </w:r>
      <w:r>
        <w:rPr>
          <w:rFonts w:hint="eastAsia" w:ascii="仿宋_GB2312"/>
          <w:szCs w:val="32"/>
        </w:rPr>
        <w:t>）闽刑更1</w:t>
      </w:r>
      <w:r>
        <w:rPr>
          <w:rFonts w:ascii="仿宋_GB2312"/>
          <w:szCs w:val="32"/>
        </w:rPr>
        <w:t>45</w:t>
      </w:r>
      <w:r>
        <w:rPr>
          <w:rFonts w:hint="eastAsia" w:ascii="仿宋_GB2312"/>
          <w:szCs w:val="32"/>
        </w:rPr>
        <w:t>号刑事裁定</w:t>
      </w:r>
      <w:r>
        <w:rPr>
          <w:rFonts w:hint="eastAsia" w:ascii="仿宋_GB2312"/>
          <w:szCs w:val="32"/>
          <w:lang w:val="en-US" w:eastAsia="zh-CN"/>
        </w:rPr>
        <w:t>书</w:t>
      </w:r>
      <w:r>
        <w:rPr>
          <w:rFonts w:hint="eastAsia" w:ascii="仿宋_GB2312"/>
          <w:szCs w:val="32"/>
        </w:rPr>
        <w:t>，对其减为无期徒刑</w:t>
      </w:r>
      <w:r>
        <w:rPr>
          <w:rFonts w:hint="eastAsia" w:ascii="仿宋_GB2312" w:hAnsi="仿宋_GB2312" w:cs="仿宋_GB2312"/>
          <w:szCs w:val="32"/>
        </w:rPr>
        <w:t>，剥夺政治权利终身不变，2022年5月23日送达。</w:t>
      </w:r>
      <w:r>
        <w:rPr>
          <w:rFonts w:hint="eastAsia" w:ascii="仿宋_GB2312"/>
          <w:szCs w:val="32"/>
        </w:rPr>
        <w:t>属普管级罪犯。</w:t>
      </w:r>
    </w:p>
    <w:p>
      <w:pPr>
        <w:pStyle w:val="14"/>
        <w:autoSpaceDE w:val="0"/>
        <w:autoSpaceDN w:val="0"/>
        <w:adjustRightInd w:val="0"/>
        <w:spacing w:line="440" w:lineRule="exact"/>
        <w:ind w:firstLine="640"/>
        <w:rPr>
          <w:rFonts w:ascii="仿宋_GB2312" w:hAnsi="仿宋_GB2312" w:cs="仿宋_GB2312"/>
          <w:szCs w:val="32"/>
        </w:rPr>
      </w:pPr>
      <w:r>
        <w:rPr>
          <w:rFonts w:hint="eastAsia" w:ascii="仿宋_GB2312" w:hAnsi="仿宋_GB2312" w:cs="仿宋_GB2312"/>
          <w:szCs w:val="32"/>
        </w:rPr>
        <w:t>该犯在死刑缓期执行期间没有故意犯罪，无期徒刑期间确有悔改表现，具体事实如下：</w:t>
      </w:r>
    </w:p>
    <w:p>
      <w:pPr>
        <w:pStyle w:val="14"/>
        <w:autoSpaceDE w:val="0"/>
        <w:autoSpaceDN w:val="0"/>
        <w:adjustRightInd w:val="0"/>
        <w:spacing w:line="44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14"/>
        <w:autoSpaceDE w:val="0"/>
        <w:autoSpaceDN w:val="0"/>
        <w:adjustRightInd w:val="0"/>
        <w:spacing w:line="440" w:lineRule="exact"/>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：服刑期间有违规，经民警教育后，能遵守法律法规及监规纪律，接受教育改造。</w:t>
      </w:r>
    </w:p>
    <w:p>
      <w:pPr>
        <w:pStyle w:val="14"/>
        <w:autoSpaceDE w:val="0"/>
        <w:autoSpaceDN w:val="0"/>
        <w:adjustRightInd w:val="0"/>
        <w:spacing w:line="440" w:lineRule="exact"/>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4"/>
        <w:autoSpaceDE w:val="0"/>
        <w:autoSpaceDN w:val="0"/>
        <w:adjustRightInd w:val="0"/>
        <w:spacing w:line="44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14"/>
        <w:spacing w:line="440" w:lineRule="exact"/>
        <w:ind w:firstLine="640"/>
        <w:rPr>
          <w:rFonts w:ascii="仿宋_GB2312" w:hAnsi="仿宋_GB2312" w:cs="仿宋_GB2312"/>
          <w:bCs/>
          <w:szCs w:val="32"/>
          <w:lang w:val="zh-CN"/>
        </w:rPr>
      </w:pPr>
      <w:r>
        <w:rPr>
          <w:rFonts w:hint="eastAsia" w:ascii="仿宋_GB2312" w:hAnsi="仿宋_GB2312" w:cs="仿宋_GB2312"/>
          <w:bCs/>
          <w:szCs w:val="32"/>
          <w:lang w:val="zh-CN"/>
        </w:rPr>
        <w:t>奖惩情况：</w:t>
      </w:r>
      <w:r>
        <w:rPr>
          <w:rFonts w:hint="eastAsia" w:ascii="仿宋_GB2312" w:hAnsi="仿宋_GB2312" w:cs="仿宋_GB2312"/>
          <w:bCs/>
          <w:szCs w:val="32"/>
        </w:rPr>
        <w:t>该犯2019年10月10日至2021年9月累计获考核分2550.8分，2021年10月至2025年7月累计获考核分4936分，合计获得考核分7486.8分，表扬10次，物质奖励2次；2019年10月10日至2021年9月无违规扣分，2021年10月至2025年7月违规2次，累计扣6分，无重大违规。</w:t>
      </w:r>
    </w:p>
    <w:p>
      <w:pPr>
        <w:pStyle w:val="14"/>
        <w:spacing w:line="440" w:lineRule="exact"/>
        <w:ind w:firstLine="640"/>
        <w:rPr>
          <w:rFonts w:hint="default" w:ascii="仿宋_GB2312" w:eastAsia="仿宋_GB2312"/>
          <w:szCs w:val="32"/>
          <w:lang w:val="en-US" w:eastAsia="zh-CN"/>
        </w:rPr>
      </w:pPr>
      <w:r>
        <w:rPr>
          <w:rFonts w:hint="eastAsia" w:ascii="仿宋_GB2312"/>
          <w:szCs w:val="32"/>
        </w:rPr>
        <w:t>该犯原判财产性判项为没收个人全部财产。已履行人民币2000元；其中本次提请向福建省龙岩市中级人民法院缴纳没收个人财产人民币2000元。该犯考核期月均消费人民币305.48元，账户可用余额人民币849.97元。福建省龙岩市中级人民法院于2025年8月12日回函载明：一、被执行人黄德岁的家属代为缴纳2000元执行款，已依法上缴国库；二、暂未发现存在隐瞒、藏匿、转移财产情节，暂未发现存在妨碍财产性判项执行情节；三、经法院查控系统核实暂未发现有其他可控执行的财产。</w:t>
      </w:r>
      <w:r>
        <w:rPr>
          <w:rFonts w:hint="eastAsia" w:ascii="仿宋_GB2312"/>
          <w:szCs w:val="32"/>
          <w:lang w:val="en-US" w:eastAsia="zh-CN"/>
        </w:rPr>
        <w:t>终结本次执行程序。</w:t>
      </w:r>
    </w:p>
    <w:p>
      <w:pPr>
        <w:spacing w:line="440" w:lineRule="exact"/>
        <w:ind w:firstLine="640" w:firstLineChars="200"/>
        <w:rPr>
          <w:rFonts w:ascii="仿宋_GB2312"/>
          <w:szCs w:val="32"/>
        </w:rPr>
      </w:pPr>
      <w:r>
        <w:rPr>
          <w:rFonts w:hint="eastAsia" w:ascii="仿宋_GB2312"/>
          <w:szCs w:val="32"/>
        </w:rPr>
        <w:t>该犯系累犯，属于从严掌握减刑对象。</w:t>
      </w:r>
    </w:p>
    <w:p>
      <w:pPr>
        <w:spacing w:line="440" w:lineRule="exact"/>
        <w:ind w:firstLine="640" w:firstLineChars="200"/>
        <w:rPr>
          <w:rFonts w:ascii="仿宋_GB2312"/>
          <w:szCs w:val="32"/>
        </w:rPr>
      </w:pPr>
      <w:r>
        <w:rPr>
          <w:rFonts w:hint="eastAsia" w:ascii="仿宋_GB2312"/>
          <w:szCs w:val="32"/>
        </w:rPr>
        <w:t>本案于</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10</w:t>
      </w:r>
      <w:r>
        <w:rPr>
          <w:rFonts w:hint="eastAsia" w:ascii="仿宋_GB2312"/>
          <w:szCs w:val="32"/>
        </w:rPr>
        <w:t>月</w:t>
      </w:r>
      <w:r>
        <w:rPr>
          <w:rFonts w:hint="eastAsia" w:ascii="仿宋_GB2312"/>
          <w:szCs w:val="32"/>
          <w:lang w:val="en-US" w:eastAsia="zh-CN"/>
        </w:rPr>
        <w:t>20</w:t>
      </w:r>
      <w:r>
        <w:rPr>
          <w:rFonts w:hint="eastAsia" w:ascii="仿宋_GB2312"/>
          <w:szCs w:val="32"/>
        </w:rPr>
        <w:t>日至</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10</w:t>
      </w:r>
      <w:r>
        <w:rPr>
          <w:rFonts w:hint="eastAsia" w:ascii="仿宋_GB2312"/>
          <w:szCs w:val="32"/>
        </w:rPr>
        <w:t>月</w:t>
      </w:r>
      <w:r>
        <w:rPr>
          <w:rFonts w:hint="eastAsia" w:ascii="仿宋_GB2312"/>
          <w:szCs w:val="32"/>
          <w:lang w:val="en-US" w:eastAsia="zh-CN"/>
        </w:rPr>
        <w:t>24</w:t>
      </w:r>
      <w:r>
        <w:rPr>
          <w:rFonts w:hint="eastAsia" w:ascii="仿宋_GB2312"/>
          <w:szCs w:val="32"/>
        </w:rPr>
        <w:t>日在狱内公示未收到不同意见。</w:t>
      </w:r>
    </w:p>
    <w:p>
      <w:pPr>
        <w:spacing w:line="440" w:lineRule="exact"/>
        <w:ind w:firstLine="640" w:firstLineChars="200"/>
        <w:rPr>
          <w:rFonts w:ascii="仿宋_GB2312" w:cs="仿宋_GB2312"/>
          <w:szCs w:val="32"/>
        </w:rPr>
      </w:pPr>
      <w:r>
        <w:rPr>
          <w:rFonts w:hint="eastAsia" w:ascii="仿宋_GB2312"/>
          <w:szCs w:val="32"/>
        </w:rPr>
        <w:t>因此，依照</w:t>
      </w:r>
      <w:r>
        <w:rPr>
          <w:rFonts w:hint="eastAsia" w:ascii="仿宋_GB2312" w:hAnsi="仿宋_GB2312" w:cs="仿宋_GB2312"/>
          <w:szCs w:val="32"/>
        </w:rPr>
        <w:t>《中华人民共和国刑法》第五十七条、第七十八条，《中华人民共和国刑事诉讼法》第二百七十三条第二款和《中华人民共和国监狱法》第二十九条规定，建议对罪犯黄德岁减为有期徒刑</w:t>
      </w:r>
      <w:r>
        <w:rPr>
          <w:rFonts w:hint="eastAsia" w:ascii="仿宋_GB2312" w:hAnsi="仿宋_GB2312" w:cs="仿宋_GB2312"/>
          <w:szCs w:val="32"/>
          <w:lang w:val="en-US" w:eastAsia="zh-CN"/>
        </w:rPr>
        <w:t>二十五</w:t>
      </w:r>
      <w:r>
        <w:rPr>
          <w:rFonts w:hint="eastAsia" w:ascii="仿宋_GB2312" w:hAnsi="仿宋_GB2312" w:cs="仿宋_GB2312"/>
          <w:szCs w:val="32"/>
        </w:rPr>
        <w:t>年，剥夺政治权利改为十年。</w:t>
      </w:r>
      <w:r>
        <w:rPr>
          <w:rFonts w:hint="eastAsia" w:ascii="仿宋_GB2312"/>
          <w:szCs w:val="32"/>
        </w:rPr>
        <w:t>特提请你院审理裁定。</w:t>
      </w:r>
    </w:p>
    <w:p>
      <w:pPr>
        <w:pStyle w:val="3"/>
        <w:spacing w:line="440" w:lineRule="exact"/>
        <w:ind w:right="-48" w:rightChars="-15" w:firstLine="640" w:firstLineChars="200"/>
        <w:rPr>
          <w:rFonts w:ascii="仿宋_GB2312"/>
          <w:szCs w:val="32"/>
        </w:rPr>
      </w:pPr>
      <w:r>
        <w:rPr>
          <w:rFonts w:hint="eastAsia" w:ascii="仿宋_GB2312"/>
          <w:szCs w:val="32"/>
        </w:rPr>
        <w:t>此致</w:t>
      </w:r>
    </w:p>
    <w:p>
      <w:pPr>
        <w:pStyle w:val="14"/>
        <w:spacing w:line="440" w:lineRule="exact"/>
        <w:ind w:right="-48" w:rightChars="-15" w:firstLine="0" w:firstLineChars="0"/>
        <w:rPr>
          <w:rFonts w:hint="default" w:ascii="仿宋_GB2312" w:eastAsia="仿宋_GB2312" w:cs="仿宋_GB2312"/>
          <w:szCs w:val="32"/>
          <w:lang w:val="en-US" w:eastAsia="zh-CN"/>
        </w:rPr>
      </w:pPr>
      <w:r>
        <w:rPr>
          <w:rFonts w:hint="eastAsia" w:ascii="仿宋_GB2312"/>
          <w:szCs w:val="32"/>
        </w:rPr>
        <w:t>福建省</w:t>
      </w:r>
      <w:r>
        <w:rPr>
          <w:rFonts w:hint="eastAsia" w:ascii="仿宋_GB2312"/>
          <w:szCs w:val="32"/>
          <w:lang w:val="en-US" w:eastAsia="zh-CN"/>
        </w:rPr>
        <w:t>高级人民法院</w:t>
      </w:r>
    </w:p>
    <w:p>
      <w:pPr>
        <w:pStyle w:val="14"/>
        <w:spacing w:line="440" w:lineRule="exact"/>
        <w:ind w:left="640" w:firstLine="0" w:firstLineChars="0"/>
        <w:rPr>
          <w:rFonts w:ascii="仿宋_GB2312" w:cs="仿宋_GB2312"/>
          <w:szCs w:val="32"/>
        </w:rPr>
      </w:pPr>
      <w:r>
        <w:rPr>
          <w:rFonts w:hint="eastAsia" w:ascii="仿宋_GB2312" w:cs="仿宋_GB2312"/>
          <w:szCs w:val="32"/>
        </w:rPr>
        <w:t>附件：⒈罪犯黄德岁卷宗</w:t>
      </w:r>
      <w:r>
        <w:rPr>
          <w:rFonts w:hint="eastAsia" w:ascii="仿宋_GB2312" w:cs="仿宋_GB2312"/>
          <w:szCs w:val="32"/>
          <w:lang w:val="en-US" w:eastAsia="zh-CN"/>
        </w:rPr>
        <w:t>3</w:t>
      </w:r>
      <w:r>
        <w:rPr>
          <w:rFonts w:hint="eastAsia" w:ascii="仿宋_GB2312" w:cs="仿宋_GB2312"/>
          <w:szCs w:val="32"/>
        </w:rPr>
        <w:t>册</w:t>
      </w:r>
    </w:p>
    <w:p>
      <w:pPr>
        <w:pStyle w:val="14"/>
        <w:spacing w:line="440" w:lineRule="exact"/>
        <w:ind w:left="640" w:right="-48" w:rightChars="-15" w:firstLine="960" w:firstLineChars="300"/>
        <w:rPr>
          <w:rFonts w:ascii="仿宋_GB2312" w:cs="仿宋_GB2312"/>
          <w:szCs w:val="32"/>
        </w:rPr>
      </w:pPr>
      <w:r>
        <w:rPr>
          <w:rFonts w:hint="eastAsia" w:ascii="仿宋_GB2312" w:cs="仿宋_GB2312"/>
          <w:szCs w:val="32"/>
        </w:rPr>
        <w:t>⒉减刑建议书2份</w:t>
      </w:r>
    </w:p>
    <w:p>
      <w:pPr>
        <w:pStyle w:val="3"/>
        <w:spacing w:line="440" w:lineRule="exact"/>
        <w:ind w:left="640" w:right="-48" w:rightChars="-15"/>
        <w:rPr>
          <w:rFonts w:ascii="仿宋_GB2312"/>
          <w:szCs w:val="32"/>
        </w:rPr>
      </w:pPr>
    </w:p>
    <w:p>
      <w:pPr>
        <w:pStyle w:val="3"/>
        <w:spacing w:line="440" w:lineRule="exact"/>
        <w:ind w:right="1280" w:rightChars="400"/>
        <w:jc w:val="right"/>
        <w:rPr>
          <w:rFonts w:ascii="仿宋_GB2312"/>
          <w:szCs w:val="32"/>
        </w:rPr>
      </w:pPr>
      <w:r>
        <w:rPr>
          <w:rFonts w:hint="eastAsia" w:ascii="仿宋_GB2312"/>
          <w:szCs w:val="32"/>
        </w:rPr>
        <w:t>福建省厦门监狱</w:t>
      </w:r>
    </w:p>
    <w:p>
      <w:pPr>
        <w:pStyle w:val="3"/>
        <w:spacing w:line="440" w:lineRule="exact"/>
        <w:ind w:right="1280" w:rightChars="400"/>
        <w:jc w:val="right"/>
        <w:rPr>
          <w:rFonts w:ascii="仿宋_GB2312"/>
          <w:szCs w:val="32"/>
        </w:rPr>
      </w:pP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10</w:t>
      </w:r>
      <w:r>
        <w:rPr>
          <w:rFonts w:hint="eastAsia" w:ascii="仿宋_GB2312"/>
          <w:szCs w:val="32"/>
        </w:rPr>
        <w:t>月</w:t>
      </w:r>
      <w:r>
        <w:rPr>
          <w:rFonts w:hint="eastAsia" w:ascii="仿宋_GB2312"/>
          <w:szCs w:val="32"/>
          <w:lang w:val="en-US" w:eastAsia="zh-CN"/>
        </w:rPr>
        <w:t>27</w:t>
      </w:r>
      <w:r>
        <w:rPr>
          <w:rFonts w:hint="eastAsia" w:ascii="仿宋_GB2312"/>
          <w:szCs w:val="32"/>
        </w:rPr>
        <w:t>日</w:t>
      </w:r>
    </w:p>
    <w:sectPr>
      <w:headerReference r:id="rId3" w:type="default"/>
      <w:headerReference r:id="rId4" w:type="even"/>
      <w:pgSz w:w="11906" w:h="16838"/>
      <w:pgMar w:top="1871" w:right="1304" w:bottom="187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7111"/>
    <w:rsid w:val="00056496"/>
    <w:rsid w:val="00060BE3"/>
    <w:rsid w:val="00063D1A"/>
    <w:rsid w:val="000A115D"/>
    <w:rsid w:val="000E683E"/>
    <w:rsid w:val="00154FB5"/>
    <w:rsid w:val="00157167"/>
    <w:rsid w:val="001C0901"/>
    <w:rsid w:val="00282FA1"/>
    <w:rsid w:val="002A076D"/>
    <w:rsid w:val="002E2F91"/>
    <w:rsid w:val="002F4906"/>
    <w:rsid w:val="003062EB"/>
    <w:rsid w:val="003362D5"/>
    <w:rsid w:val="00361DD3"/>
    <w:rsid w:val="003718D9"/>
    <w:rsid w:val="0037556D"/>
    <w:rsid w:val="003E53CA"/>
    <w:rsid w:val="003F1BC0"/>
    <w:rsid w:val="003F32A2"/>
    <w:rsid w:val="0045263A"/>
    <w:rsid w:val="004C23D4"/>
    <w:rsid w:val="004C304C"/>
    <w:rsid w:val="004C7111"/>
    <w:rsid w:val="00502422"/>
    <w:rsid w:val="005F73D7"/>
    <w:rsid w:val="0069551C"/>
    <w:rsid w:val="00697764"/>
    <w:rsid w:val="007A3B6C"/>
    <w:rsid w:val="007B40CF"/>
    <w:rsid w:val="0081030D"/>
    <w:rsid w:val="00860AF7"/>
    <w:rsid w:val="00946A97"/>
    <w:rsid w:val="009D15E1"/>
    <w:rsid w:val="009E0AC2"/>
    <w:rsid w:val="00A0077D"/>
    <w:rsid w:val="00A1507B"/>
    <w:rsid w:val="00A802BA"/>
    <w:rsid w:val="00BC2D81"/>
    <w:rsid w:val="00C91DC3"/>
    <w:rsid w:val="00CD259D"/>
    <w:rsid w:val="00D17A48"/>
    <w:rsid w:val="00D17E84"/>
    <w:rsid w:val="00D42762"/>
    <w:rsid w:val="00D57275"/>
    <w:rsid w:val="00D709F1"/>
    <w:rsid w:val="00DA64DD"/>
    <w:rsid w:val="00E92E06"/>
    <w:rsid w:val="00E960AB"/>
    <w:rsid w:val="00EE3277"/>
    <w:rsid w:val="00F76428"/>
    <w:rsid w:val="00F775F9"/>
    <w:rsid w:val="00FD082F"/>
    <w:rsid w:val="04D73761"/>
    <w:rsid w:val="199170FE"/>
    <w:rsid w:val="28B40E90"/>
    <w:rsid w:val="2BF64B1E"/>
    <w:rsid w:val="3144671F"/>
    <w:rsid w:val="32CA5F60"/>
    <w:rsid w:val="38576F9B"/>
    <w:rsid w:val="3DC32486"/>
    <w:rsid w:val="3E305C5A"/>
    <w:rsid w:val="42BA2D85"/>
    <w:rsid w:val="4A4558A6"/>
    <w:rsid w:val="4C8A0B18"/>
    <w:rsid w:val="4D7C07BE"/>
    <w:rsid w:val="5914119B"/>
    <w:rsid w:val="5B3F463A"/>
    <w:rsid w:val="5E757FFF"/>
    <w:rsid w:val="67BA7018"/>
    <w:rsid w:val="68623DCA"/>
    <w:rsid w:val="6B546E59"/>
    <w:rsid w:val="6B864981"/>
    <w:rsid w:val="753C2DFC"/>
    <w:rsid w:val="77061C5E"/>
    <w:rsid w:val="79E87DD6"/>
    <w:rsid w:val="7A2539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Salutation"/>
    <w:basedOn w:val="1"/>
    <w:next w:val="1"/>
    <w:link w:val="13"/>
    <w:qFormat/>
    <w:uiPriority w:val="99"/>
  </w:style>
  <w:style w:type="paragraph" w:styleId="4">
    <w:name w:val="Balloon Text"/>
    <w:basedOn w:val="1"/>
    <w:link w:val="15"/>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9">
    <w:name w:val="annotation reference"/>
    <w:basedOn w:val="8"/>
    <w:qFormat/>
    <w:uiPriority w:val="0"/>
    <w:rPr>
      <w:sz w:val="21"/>
      <w:szCs w:val="21"/>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批注文字 Char"/>
    <w:basedOn w:val="8"/>
    <w:link w:val="2"/>
    <w:qFormat/>
    <w:uiPriority w:val="0"/>
    <w:rPr>
      <w:rFonts w:ascii="Times New Roman" w:hAnsi="Times New Roman" w:eastAsia="仿宋_GB2312" w:cs="Times New Roman"/>
      <w:kern w:val="32"/>
      <w:sz w:val="32"/>
      <w:szCs w:val="20"/>
    </w:rPr>
  </w:style>
  <w:style w:type="character" w:customStyle="1" w:styleId="13">
    <w:name w:val="称呼 Char"/>
    <w:basedOn w:val="8"/>
    <w:link w:val="3"/>
    <w:qFormat/>
    <w:uiPriority w:val="99"/>
    <w:rPr>
      <w:rFonts w:ascii="Times New Roman" w:hAnsi="Times New Roman" w:eastAsia="仿宋_GB2312" w:cs="Times New Roman"/>
      <w:kern w:val="32"/>
      <w:sz w:val="32"/>
      <w:szCs w:val="20"/>
    </w:rPr>
  </w:style>
  <w:style w:type="paragraph" w:customStyle="1" w:styleId="14">
    <w:name w:val="列表段落1"/>
    <w:basedOn w:val="1"/>
    <w:qFormat/>
    <w:uiPriority w:val="99"/>
    <w:pPr>
      <w:ind w:firstLine="420" w:firstLineChars="200"/>
    </w:pPr>
  </w:style>
  <w:style w:type="character" w:customStyle="1" w:styleId="15">
    <w:name w:val="批注框文本 Char"/>
    <w:basedOn w:val="8"/>
    <w:link w:val="4"/>
    <w:semiHidden/>
    <w:qFormat/>
    <w:uiPriority w:val="99"/>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A0613-4B0C-4094-9234-D800CD2409A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204</Words>
  <Characters>1169</Characters>
  <Lines>9</Lines>
  <Paragraphs>2</Paragraphs>
  <TotalTime>138</TotalTime>
  <ScaleCrop>false</ScaleCrop>
  <LinksUpToDate>false</LinksUpToDate>
  <CharactersWithSpaces>1371</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2025-06-12T03:47:00Z</dcterms:created>
  <dc:creator>user</dc:creator>
  <cp:lastModifiedBy>邱耿勤</cp:lastModifiedBy>
  <cp:lastPrinted>2025-09-10T14:25:00Z</cp:lastPrinted>
  <dcterms:modified xsi:type="dcterms:W3CDTF">2025-10-30T00:42:56Z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9A5D9B88CD0F4CB7BE9BA7F0921A0006</vt:lpwstr>
  </property>
</Properties>
</file>