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b w:val="0"/>
          <w:bCs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提请假释建议书</w:t>
      </w:r>
    </w:p>
    <w:p>
      <w:pPr>
        <w:spacing w:line="600" w:lineRule="exact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〔2025〕闽厦狱假字第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ind w:left="702" w:hanging="62"/>
      </w:pP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罪犯黄彬，男，1995年12月16日出生，汉族，初中文化，户籍地广西壮族自治区博白县</w:t>
      </w:r>
      <w:bookmarkStart w:id="0" w:name="_GoBack"/>
      <w:bookmarkEnd w:id="0"/>
      <w:r>
        <w:rPr>
          <w:rFonts w:hint="eastAsia" w:ascii="仿宋_GB2312"/>
          <w:szCs w:val="32"/>
        </w:rPr>
        <w:t>，捕前系无固定职业人员。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南靖县人民法院于2023年12月26日作出（2023）闽0627刑初308号刑事判决，以被告人黄彬犯诈骗罪，判处有期徒刑三年五个月，并处罚金人民币二万元。继续追缴共同违法所得人民币八万五千五百二十元。刑期自2023年5月18日起至2026年10月17日止，2024年1月31日交付福建省厦门监狱执行刑罚。属普管级罪犯。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2023年4月至5月18日期间，该犯伙同他人在福建省南靖县靖城镇靖城村辖区内设立诈骗窝点，以假意购买“六合彩”为名，通过“赚了由庄家给钱，输了就跑”的方式骗取庄家人民币85520元，数额巨大，其行为构成诈骗罪，属共同犯罪，系主犯。    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罪犯黄彬自入监以来确有悔改表现，具体事实如下：</w:t>
      </w:r>
    </w:p>
    <w:p>
      <w:pPr>
        <w:spacing w:line="480" w:lineRule="exact"/>
        <w:ind w:firstLine="640" w:firstLineChars="200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" w:cs="宋体"/>
          <w:color w:val="000000"/>
          <w:szCs w:val="32"/>
          <w:lang w:val="zh-CN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奖惩情况：该犯考核期2024年1月31日至2025年9月，累计获考核分1992分，表扬2次，物质奖励1次。考核期内无违规扣分。</w:t>
      </w:r>
    </w:p>
    <w:p>
      <w:pPr>
        <w:spacing w:line="480" w:lineRule="exact"/>
        <w:ind w:firstLine="640" w:firstLineChars="200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该犯原判财产性判项罚金人民币二万元，继续追缴共同违法所得人民币八万五千五百二十元，于2025年4月10日向原审法院履行罚金人民币二万元，共同违法所得人民币八万五千五百二十元。福建省南靖县人民法院于2025年3月20日出具结案证明，该案中被执行人黄彬及其同案犯应追缴的部分已全部追缴到位。</w:t>
      </w:r>
    </w:p>
    <w:p>
      <w:pPr>
        <w:spacing w:line="480" w:lineRule="exact"/>
        <w:ind w:firstLine="640" w:firstLineChars="200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广西壮族自治区博白县司法局于2025年9月23日出具（2025）博矫调评字第279号《调查评估意见书》，评估意见为罪犯黄彬适用社区矫正。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因此，依照《中华人民共和国刑法》第八十一条、八十三条，《中华人民共和国刑事诉讼法》第二百七十三条第二款和《中华人民共和国监狱法》第三十二条规定，建议对罪犯</w:t>
      </w:r>
      <w:r>
        <w:rPr>
          <w:rFonts w:hint="eastAsia" w:ascii="仿宋_GB2312"/>
          <w:szCs w:val="32"/>
        </w:rPr>
        <w:t>黄彬</w:t>
      </w:r>
      <w:r>
        <w:rPr>
          <w:rFonts w:hint="eastAsia" w:ascii="仿宋_GB2312"/>
          <w:color w:val="000000"/>
          <w:szCs w:val="32"/>
        </w:rPr>
        <w:t>予以假释。特提请你院审理裁定。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48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</w:t>
      </w:r>
    </w:p>
    <w:p>
      <w:pPr>
        <w:numPr>
          <w:ilvl w:val="0"/>
          <w:numId w:val="1"/>
        </w:numPr>
        <w:spacing w:line="48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罪犯黄彬卷宗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numPr>
          <w:ilvl w:val="0"/>
          <w:numId w:val="1"/>
        </w:numPr>
        <w:spacing w:line="48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假释建议书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>
      <w:pPr>
        <w:spacing w:line="480" w:lineRule="exact"/>
        <w:ind w:right="1213" w:rightChars="379" w:firstLine="614" w:firstLineChars="192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</w:t>
      </w:r>
    </w:p>
    <w:p>
      <w:pPr>
        <w:spacing w:line="480" w:lineRule="exact"/>
        <w:ind w:right="1213" w:rightChars="379" w:firstLine="614" w:firstLineChars="192"/>
        <w:jc w:val="center"/>
        <w:rPr>
          <w:rFonts w:ascii="仿宋_GB2312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ind w:firstLine="5440" w:firstLineChars="1700"/>
        <w:rPr>
          <w:rFonts w:hint="eastAsia" w:ascii="仿宋_GB2312" w:eastAsia="仿宋_GB2312"/>
          <w:szCs w:val="32"/>
          <w:lang w:val="en-US" w:eastAsia="zh-CN"/>
        </w:rPr>
        <w:sectPr>
          <w:footerReference r:id="rId3" w:type="even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  <w:lang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2042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8176C8"/>
    <w:multiLevelType w:val="multilevel"/>
    <w:tmpl w:val="468176C8"/>
    <w:lvl w:ilvl="0" w:tentative="0">
      <w:start w:val="1"/>
      <w:numFmt w:val="decimalEnclosedFullstop"/>
      <w:lvlText w:val="%1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910D91"/>
    <w:rsid w:val="2DD238A6"/>
    <w:rsid w:val="3B2523BF"/>
    <w:rsid w:val="53F06E52"/>
    <w:rsid w:val="5EE717E9"/>
    <w:rsid w:val="5F85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2025-11-24T07:56:00Z</dcterms:created>
  <dc:creator>admin</dc:creator>
  <cp:lastModifiedBy>陈雯</cp:lastModifiedBy>
  <dcterms:modified xsi:type="dcterms:W3CDTF">2025-12-26T01:08:43Z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E6E1E7BB88C44424ACD369A1D2EC6845</vt:lpwstr>
  </property>
</Properties>
</file>