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240" w:lineRule="auto"/>
        <w:jc w:val="right"/>
        <w:rPr>
          <w:rFonts w:ascii="楷体_GB2312" w:hAnsi="楷体" w:eastAsia="楷体_GB2312" w:cs="楷体_GB2312"/>
          <w:szCs w:val="32"/>
        </w:rPr>
      </w:pPr>
      <w:r>
        <w:rPr>
          <w:rFonts w:hint="eastAsia" w:ascii="楷体_GB2312" w:hAnsi="楷体" w:eastAsia="楷体_GB2312" w:cs="楷体_GB2312"/>
          <w:szCs w:val="32"/>
        </w:rPr>
        <w:t>〔</w:t>
      </w:r>
      <w:r>
        <w:rPr>
          <w:rFonts w:hint="eastAsia" w:ascii="楷体_GB2312" w:hAnsi="楷体" w:eastAsia="楷体_GB2312" w:cs="楷体_GB2312"/>
          <w:szCs w:val="32"/>
          <w:lang w:eastAsia="zh-CN"/>
        </w:rPr>
        <w:t>2025</w:t>
      </w:r>
      <w:r>
        <w:rPr>
          <w:rFonts w:hint="eastAsia" w:ascii="楷体_GB2312" w:hAnsi="楷体" w:eastAsia="楷体_GB2312" w:cs="楷体_GB2312"/>
          <w:szCs w:val="32"/>
        </w:rPr>
        <w:t>〕闽厦狱减字第</w:t>
      </w:r>
      <w:r>
        <w:rPr>
          <w:rFonts w:hint="eastAsia" w:ascii="楷体_GB2312" w:hAnsi="楷体" w:eastAsia="楷体_GB2312" w:cs="楷体_GB2312"/>
          <w:szCs w:val="32"/>
          <w:lang w:val="en-US" w:eastAsia="zh-CN"/>
        </w:rPr>
        <w:t>727</w:t>
      </w:r>
      <w:r>
        <w:rPr>
          <w:rFonts w:hint="eastAsia" w:ascii="楷体_GB2312" w:hAnsi="楷体" w:eastAsia="楷体_GB2312" w:cs="楷体_GB2312"/>
          <w:szCs w:val="32"/>
        </w:rPr>
        <w:t>号</w:t>
      </w:r>
    </w:p>
    <w:p>
      <w:pPr>
        <w:spacing w:line="240" w:lineRule="auto"/>
        <w:ind w:right="-48" w:rightChars="-15"/>
        <w:jc w:val="left"/>
        <w:rPr>
          <w:rFonts w:ascii="Times New Roman" w:hAnsi="Times New Roman"/>
          <w:b/>
          <w:bCs/>
          <w:sz w:val="28"/>
        </w:rPr>
      </w:pPr>
    </w:p>
    <w:p>
      <w:pPr>
        <w:spacing w:line="240" w:lineRule="auto"/>
        <w:ind w:firstLine="640" w:firstLineChars="200"/>
        <w:rPr>
          <w:rFonts w:hint="eastAsia" w:ascii="仿宋_GB2312"/>
          <w:szCs w:val="32"/>
          <w:lang w:val="en-US" w:eastAsia="zh-CN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张锦炎</w:t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1992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日出生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  <w:lang w:val="en-US" w:eastAsia="zh-CN"/>
        </w:rPr>
        <w:t>汉族，初中文化，户籍所在地福建省平和县。</w:t>
      </w:r>
    </w:p>
    <w:p>
      <w:pPr>
        <w:spacing w:line="240" w:lineRule="auto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>福建省平和县人民法院于2023年12月28日作出（2023）闽0628刑初335号刑事判决，以被告人张锦炎犯开设赌场罪，判处有期徒刑二年八个月，并处罚金人民币十万元（已预交人民币四万元）。追缴共同违法所得人民币六十二万四千七百四十九元（已暂退公安机关，由公安机关依法处置）。该犯与其同案不服，提出上诉。福建省漳州市中级人民法院于2024年3月22日作出（2024）闽06刑终115号刑事裁定：驳回上诉，维持原判。</w:t>
      </w:r>
      <w:r>
        <w:rPr>
          <w:rFonts w:hint="eastAsia" w:ascii="仿宋_GB2312"/>
          <w:szCs w:val="32"/>
        </w:rPr>
        <w:t>刑期自20</w:t>
      </w:r>
      <w:r>
        <w:rPr>
          <w:rFonts w:hint="eastAsia" w:ascii="仿宋_GB2312"/>
          <w:szCs w:val="32"/>
          <w:lang w:val="en-US" w:eastAsia="zh-CN"/>
        </w:rPr>
        <w:t>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30</w:t>
      </w:r>
      <w:r>
        <w:rPr>
          <w:rFonts w:hint="eastAsia" w:ascii="仿宋_GB2312"/>
          <w:szCs w:val="32"/>
        </w:rPr>
        <w:t>日起至202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29</w:t>
      </w:r>
      <w:r>
        <w:rPr>
          <w:rFonts w:hint="eastAsia" w:ascii="仿宋_GB2312"/>
          <w:szCs w:val="32"/>
        </w:rPr>
        <w:t>日止。</w:t>
      </w:r>
      <w:r>
        <w:rPr>
          <w:rFonts w:hint="eastAsia" w:ascii="仿宋_GB2312"/>
          <w:szCs w:val="32"/>
          <w:lang w:eastAsia="zh-CN"/>
        </w:rPr>
        <w:t>于</w:t>
      </w:r>
      <w:r>
        <w:rPr>
          <w:rFonts w:hint="eastAsia" w:ascii="仿宋_GB2312"/>
          <w:szCs w:val="32"/>
        </w:rPr>
        <w:t>202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25</w:t>
      </w:r>
      <w:r>
        <w:rPr>
          <w:rFonts w:hint="eastAsia" w:ascii="仿宋_GB2312"/>
          <w:szCs w:val="32"/>
        </w:rPr>
        <w:t>日交付福建省厦门监狱执行刑罚。</w:t>
      </w:r>
      <w:r>
        <w:rPr>
          <w:rFonts w:hint="eastAsia" w:ascii="仿宋_GB2312"/>
          <w:szCs w:val="32"/>
          <w:lang w:eastAsia="zh-CN"/>
        </w:rPr>
        <w:t>现</w:t>
      </w:r>
      <w:r>
        <w:rPr>
          <w:rFonts w:hint="eastAsia" w:ascii="仿宋_GB2312"/>
          <w:szCs w:val="32"/>
        </w:rPr>
        <w:t>属</w:t>
      </w:r>
      <w:r>
        <w:rPr>
          <w:rFonts w:hint="eastAsia" w:ascii="仿宋_GB2312"/>
          <w:szCs w:val="32"/>
          <w:lang w:val="en-US" w:eastAsia="zh-CN"/>
        </w:rPr>
        <w:t>普</w:t>
      </w:r>
      <w:r>
        <w:rPr>
          <w:rFonts w:hint="eastAsia" w:ascii="仿宋_GB2312"/>
          <w:szCs w:val="32"/>
        </w:rPr>
        <w:t>管级罪犯。</w:t>
      </w:r>
    </w:p>
    <w:p>
      <w:pPr>
        <w:spacing w:line="240" w:lineRule="auto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张锦炎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  <w:r>
        <w:rPr>
          <w:rFonts w:ascii="仿宋_GB2312" w:cs="仿宋_GB2312"/>
          <w:szCs w:val="32"/>
        </w:rPr>
        <w:t xml:space="preserve"> </w:t>
      </w:r>
    </w:p>
    <w:p>
      <w:pPr>
        <w:pStyle w:val="7"/>
        <w:autoSpaceDE w:val="0"/>
        <w:autoSpaceDN w:val="0"/>
        <w:adjustRightInd w:val="0"/>
        <w:spacing w:line="240" w:lineRule="auto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firstLine="640"/>
        <w:jc w:val="left"/>
        <w:textAlignment w:val="auto"/>
        <w:rPr>
          <w:rFonts w:hint="default" w:ascii="仿宋_GB2312" w:hAnsi="仿宋" w:eastAsia="仿宋_GB2312" w:cs="宋体"/>
          <w:szCs w:val="32"/>
          <w:lang w:val="en-US" w:eastAsia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" w:cs="宋体"/>
          <w:szCs w:val="32"/>
          <w:lang w:val="en-US" w:eastAsia="zh-CN"/>
        </w:rPr>
        <w:t>能够遵守法律法规及监规纪律，接受教育改造。</w:t>
      </w:r>
    </w:p>
    <w:p>
      <w:pPr>
        <w:pStyle w:val="7"/>
        <w:autoSpaceDE w:val="0"/>
        <w:autoSpaceDN w:val="0"/>
        <w:adjustRightInd w:val="0"/>
        <w:spacing w:line="240" w:lineRule="auto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7"/>
        <w:autoSpaceDE w:val="0"/>
        <w:autoSpaceDN w:val="0"/>
        <w:adjustRightInd w:val="0"/>
        <w:spacing w:line="240" w:lineRule="auto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firstLine="640"/>
        <w:jc w:val="left"/>
        <w:textAlignment w:val="auto"/>
        <w:rPr>
          <w:rFonts w:ascii="仿宋_GB2312"/>
          <w:bCs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/>
          <w:bCs/>
          <w:szCs w:val="32"/>
        </w:rPr>
        <w:t>该犯看守所羁押期间表现综合评定得分</w:t>
      </w:r>
      <w:r>
        <w:rPr>
          <w:rFonts w:hint="eastAsia" w:ascii="仿宋_GB2312"/>
          <w:bCs/>
          <w:szCs w:val="32"/>
          <w:lang w:val="en-US" w:eastAsia="zh-CN"/>
        </w:rPr>
        <w:t>30</w:t>
      </w:r>
      <w:r>
        <w:rPr>
          <w:rFonts w:hint="eastAsia" w:ascii="仿宋_GB2312"/>
          <w:bCs/>
          <w:szCs w:val="32"/>
        </w:rPr>
        <w:t>分</w:t>
      </w:r>
      <w:r>
        <w:rPr>
          <w:rFonts w:hint="eastAsia" w:ascii="仿宋_GB2312"/>
          <w:bCs/>
          <w:szCs w:val="32"/>
          <w:lang w:eastAsia="zh-CN"/>
        </w:rPr>
        <w:t>，</w:t>
      </w:r>
      <w:r>
        <w:rPr>
          <w:rFonts w:hint="eastAsia" w:ascii="仿宋_GB2312"/>
          <w:bCs/>
          <w:szCs w:val="32"/>
        </w:rPr>
        <w:t>考核期202</w:t>
      </w:r>
      <w:r>
        <w:rPr>
          <w:rFonts w:hint="eastAsia" w:ascii="仿宋_GB2312"/>
          <w:bCs/>
          <w:szCs w:val="32"/>
          <w:lang w:val="en-US" w:eastAsia="zh-CN"/>
        </w:rPr>
        <w:t>4</w:t>
      </w:r>
      <w:r>
        <w:rPr>
          <w:rFonts w:hint="eastAsia" w:ascii="仿宋_GB2312"/>
          <w:bCs/>
          <w:szCs w:val="32"/>
        </w:rPr>
        <w:t>年</w:t>
      </w:r>
      <w:r>
        <w:rPr>
          <w:rFonts w:hint="eastAsia" w:ascii="仿宋_GB2312"/>
          <w:bCs/>
          <w:szCs w:val="32"/>
          <w:lang w:val="en-US" w:eastAsia="zh-CN"/>
        </w:rPr>
        <w:t>4</w:t>
      </w:r>
      <w:r>
        <w:rPr>
          <w:rFonts w:hint="eastAsia" w:ascii="仿宋_GB2312"/>
          <w:bCs/>
          <w:szCs w:val="32"/>
        </w:rPr>
        <w:t>月</w:t>
      </w:r>
      <w:r>
        <w:rPr>
          <w:rFonts w:hint="eastAsia" w:ascii="仿宋_GB2312"/>
          <w:bCs/>
          <w:szCs w:val="32"/>
          <w:lang w:val="en-US" w:eastAsia="zh-CN"/>
        </w:rPr>
        <w:t>25</w:t>
      </w:r>
      <w:r>
        <w:rPr>
          <w:rFonts w:hint="eastAsia" w:ascii="仿宋_GB2312"/>
          <w:bCs/>
          <w:szCs w:val="32"/>
        </w:rPr>
        <w:t>日至</w:t>
      </w:r>
      <w:r>
        <w:rPr>
          <w:rFonts w:hint="eastAsia" w:ascii="仿宋_GB2312"/>
          <w:bCs/>
          <w:szCs w:val="32"/>
          <w:lang w:eastAsia="zh-CN"/>
        </w:rPr>
        <w:t>2025</w:t>
      </w:r>
      <w:r>
        <w:rPr>
          <w:rFonts w:hint="eastAsia" w:ascii="仿宋_GB2312"/>
          <w:bCs/>
          <w:szCs w:val="32"/>
        </w:rPr>
        <w:t>年</w:t>
      </w:r>
      <w:r>
        <w:rPr>
          <w:rFonts w:hint="eastAsia" w:ascii="仿宋_GB2312"/>
          <w:bCs/>
          <w:szCs w:val="32"/>
          <w:lang w:val="en-US" w:eastAsia="zh-CN"/>
        </w:rPr>
        <w:t>9</w:t>
      </w:r>
      <w:r>
        <w:rPr>
          <w:rFonts w:hint="eastAsia" w:ascii="仿宋_GB2312"/>
          <w:bCs/>
          <w:szCs w:val="32"/>
        </w:rPr>
        <w:t>月累计获考核分</w:t>
      </w:r>
      <w:r>
        <w:rPr>
          <w:rFonts w:hint="eastAsia" w:ascii="仿宋_GB2312"/>
          <w:bCs/>
          <w:szCs w:val="32"/>
          <w:lang w:val="en-US" w:eastAsia="zh-CN"/>
        </w:rPr>
        <w:t>1512.5</w:t>
      </w:r>
      <w:r>
        <w:rPr>
          <w:rFonts w:hint="eastAsia" w:ascii="仿宋_GB2312"/>
          <w:bCs/>
          <w:szCs w:val="32"/>
        </w:rPr>
        <w:t>分，</w:t>
      </w:r>
      <w:r>
        <w:rPr>
          <w:rFonts w:hint="eastAsia" w:ascii="仿宋_GB2312"/>
          <w:bCs/>
          <w:szCs w:val="32"/>
          <w:lang w:val="en-US" w:eastAsia="zh-CN"/>
        </w:rPr>
        <w:t>合计获得1542.5分，折合表扬2次。</w:t>
      </w:r>
      <w:r>
        <w:rPr>
          <w:rFonts w:hint="eastAsia" w:ascii="仿宋_GB2312" w:hAnsi="仿宋" w:cs="宋体"/>
          <w:szCs w:val="32"/>
          <w:lang w:val="zh-CN"/>
        </w:rPr>
        <w:t>考核期</w:t>
      </w:r>
      <w:r>
        <w:rPr>
          <w:rFonts w:hint="eastAsia" w:ascii="仿宋_GB2312"/>
          <w:bCs/>
          <w:szCs w:val="32"/>
        </w:rPr>
        <w:t>无</w:t>
      </w:r>
      <w:r>
        <w:rPr>
          <w:rFonts w:hint="eastAsia" w:ascii="仿宋_GB2312"/>
          <w:bCs/>
          <w:szCs w:val="32"/>
          <w:lang w:eastAsia="zh-CN"/>
        </w:rPr>
        <w:t>违规</w:t>
      </w:r>
      <w:r>
        <w:rPr>
          <w:rFonts w:hint="eastAsia" w:ascii="仿宋_GB2312"/>
          <w:bCs/>
          <w:szCs w:val="32"/>
          <w:lang w:val="en-US" w:eastAsia="zh-CN"/>
        </w:rPr>
        <w:t>扣分</w:t>
      </w:r>
      <w:r>
        <w:rPr>
          <w:rFonts w:hint="eastAsia" w:ascii="仿宋_GB2312"/>
          <w:bCs/>
          <w:szCs w:val="32"/>
        </w:rPr>
        <w:t>。</w:t>
      </w:r>
    </w:p>
    <w:p>
      <w:pPr>
        <w:pStyle w:val="7"/>
        <w:spacing w:line="240" w:lineRule="auto"/>
        <w:ind w:firstLine="640"/>
        <w:rPr>
          <w:rFonts w:hint="default" w:ascii="仿宋_GB2312" w:eastAsia="仿宋_GB2312"/>
          <w:bCs/>
          <w:szCs w:val="32"/>
          <w:lang w:val="en-US" w:eastAsia="zh-CN"/>
        </w:rPr>
      </w:pPr>
      <w:r>
        <w:rPr>
          <w:rFonts w:hint="eastAsia" w:ascii="仿宋_GB2312"/>
          <w:szCs w:val="32"/>
        </w:rPr>
        <w:t>原判财产性判项</w:t>
      </w:r>
      <w:r>
        <w:rPr>
          <w:rFonts w:hint="eastAsia" w:ascii="仿宋_GB2312"/>
          <w:szCs w:val="32"/>
          <w:lang w:val="en-US" w:eastAsia="zh-CN"/>
        </w:rPr>
        <w:t>罚金10万元，已全部履行，其中判决书中体现庭审期间预交4万元，本次履行6万元。</w:t>
      </w:r>
      <w:r>
        <w:rPr>
          <w:rFonts w:hint="eastAsia" w:ascii="仿宋_GB2312"/>
          <w:szCs w:val="32"/>
        </w:rPr>
        <w:t>福建省</w:t>
      </w:r>
      <w:r>
        <w:rPr>
          <w:rFonts w:hint="eastAsia" w:ascii="仿宋_GB2312"/>
          <w:szCs w:val="32"/>
          <w:lang w:val="en-US" w:eastAsia="zh-CN"/>
        </w:rPr>
        <w:t>平和县</w:t>
      </w:r>
      <w:r>
        <w:rPr>
          <w:rFonts w:hint="eastAsia" w:ascii="仿宋_GB2312"/>
          <w:szCs w:val="32"/>
        </w:rPr>
        <w:t>人民法院</w:t>
      </w:r>
      <w:r>
        <w:rPr>
          <w:rFonts w:hint="eastAsia" w:ascii="仿宋_GB2312"/>
          <w:szCs w:val="32"/>
          <w:lang w:val="en-US" w:eastAsia="zh-CN"/>
        </w:rPr>
        <w:t>出具结案证明：现被执行人张锦炎已全部履行完毕，案件已结案。</w:t>
      </w:r>
    </w:p>
    <w:p>
      <w:pPr>
        <w:spacing w:line="240" w:lineRule="auto"/>
        <w:ind w:firstLine="640" w:firstLineChars="200"/>
        <w:rPr>
          <w:rFonts w:hint="eastAsia" w:ascii="仿宋_GB2312"/>
          <w:szCs w:val="32"/>
          <w:highlight w:val="none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2025年12月12日至2025年12</w:t>
      </w:r>
      <w:r>
        <w:rPr>
          <w:rFonts w:hint="eastAsia" w:ascii="仿宋_GB2312" w:hAnsi="仿宋_GB2312" w:cs="仿宋_GB2312"/>
          <w:bCs/>
          <w:szCs w:val="32"/>
          <w:highlight w:val="none"/>
        </w:rPr>
        <w:t>月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18</w:t>
      </w:r>
      <w:r>
        <w:rPr>
          <w:rFonts w:hint="eastAsia" w:ascii="仿宋_GB2312" w:hAnsi="仿宋_GB2312" w:cs="仿宋_GB2312"/>
          <w:bCs/>
          <w:szCs w:val="32"/>
          <w:highlight w:val="none"/>
        </w:rPr>
        <w:t>日</w:t>
      </w:r>
      <w:r>
        <w:rPr>
          <w:rFonts w:hint="eastAsia" w:ascii="仿宋_GB2312"/>
          <w:szCs w:val="32"/>
          <w:highlight w:val="none"/>
        </w:rPr>
        <w:t>在狱内公示未收到不同意见。</w:t>
      </w:r>
    </w:p>
    <w:p>
      <w:pPr>
        <w:spacing w:line="240" w:lineRule="auto"/>
        <w:ind w:firstLine="640" w:firstLineChars="200"/>
        <w:rPr>
          <w:rFonts w:ascii="仿宋_GB2312" w:cs="仿宋_GB2312"/>
          <w:szCs w:val="32"/>
          <w:highlight w:val="none"/>
        </w:rPr>
      </w:pPr>
      <w:r>
        <w:rPr>
          <w:rFonts w:hint="eastAsia" w:ascii="仿宋_GB2312"/>
          <w:szCs w:val="32"/>
          <w:highlight w:val="none"/>
        </w:rPr>
        <w:t>因此，依照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《中华人民共和国刑事诉讼法》第二百七十三条第二款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和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szCs w:val="32"/>
          <w:highlight w:val="none"/>
          <w:lang w:eastAsia="zh-CN"/>
        </w:rPr>
        <w:t>张锦炎</w:t>
      </w:r>
      <w:r>
        <w:rPr>
          <w:rFonts w:hint="eastAsia" w:ascii="仿宋_GB2312" w:hAnsi="仿宋_GB2312" w:cs="仿宋_GB2312"/>
          <w:szCs w:val="32"/>
          <w:highlight w:val="none"/>
        </w:rPr>
        <w:t>予以减刑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五</w:t>
      </w:r>
      <w:r>
        <w:rPr>
          <w:rFonts w:hint="eastAsia" w:ascii="仿宋_GB2312" w:hAnsi="仿宋_GB2312" w:cs="仿宋_GB2312"/>
          <w:szCs w:val="32"/>
          <w:highlight w:val="none"/>
        </w:rPr>
        <w:t>个月。特提请你院审理裁定。</w:t>
      </w:r>
    </w:p>
    <w:p>
      <w:pPr>
        <w:pStyle w:val="2"/>
        <w:spacing w:line="240" w:lineRule="auto"/>
        <w:ind w:right="-48" w:rightChars="-15" w:firstLine="614" w:firstLineChars="192"/>
        <w:rPr>
          <w:rFonts w:ascii="仿宋_GB2312" w:hAnsi="Times New Roman"/>
          <w:szCs w:val="32"/>
          <w:highlight w:val="none"/>
        </w:rPr>
      </w:pPr>
      <w:r>
        <w:rPr>
          <w:rFonts w:hint="eastAsia" w:ascii="仿宋_GB2312" w:hAnsi="Times New Roman"/>
          <w:szCs w:val="32"/>
          <w:highlight w:val="none"/>
        </w:rPr>
        <w:t>此致</w:t>
      </w:r>
    </w:p>
    <w:p>
      <w:pPr>
        <w:spacing w:line="240" w:lineRule="auto"/>
        <w:ind w:right="-48" w:rightChars="-15"/>
        <w:rPr>
          <w:rFonts w:ascii="仿宋_GB2312" w:hAnsi="Times New Roman"/>
          <w:szCs w:val="32"/>
          <w:highlight w:val="none"/>
        </w:rPr>
      </w:pPr>
      <w:r>
        <w:rPr>
          <w:rFonts w:hint="eastAsia" w:ascii="仿宋_GB2312" w:hAnsi="Times New Roman"/>
          <w:szCs w:val="32"/>
          <w:highlight w:val="none"/>
        </w:rPr>
        <w:t>福建省厦门市中级人民法院</w:t>
      </w:r>
      <w:bookmarkStart w:id="0" w:name="_GoBack"/>
      <w:bookmarkEnd w:id="0"/>
    </w:p>
    <w:p>
      <w:pPr>
        <w:spacing w:line="240" w:lineRule="auto"/>
        <w:ind w:firstLine="640" w:firstLineChars="200"/>
        <w:rPr>
          <w:rFonts w:ascii="仿宋_GB2312" w:hAnsi="Times New Roman" w:cs="仿宋_GB2312"/>
          <w:szCs w:val="32"/>
          <w:highlight w:val="none"/>
        </w:rPr>
      </w:pPr>
      <w:r>
        <w:rPr>
          <w:rFonts w:hint="eastAsia" w:ascii="仿宋_GB2312" w:hAnsi="Times New Roman" w:cs="仿宋_GB2312"/>
          <w:szCs w:val="32"/>
          <w:highlight w:val="none"/>
        </w:rPr>
        <w:t>附件：⒈罪犯</w:t>
      </w:r>
      <w:r>
        <w:rPr>
          <w:rFonts w:hint="eastAsia" w:ascii="仿宋_GB2312" w:hAnsi="Times New Roman" w:cs="仿宋_GB2312"/>
          <w:szCs w:val="32"/>
          <w:highlight w:val="none"/>
          <w:lang w:eastAsia="zh-CN"/>
        </w:rPr>
        <w:t>张锦炎</w:t>
      </w:r>
      <w:r>
        <w:rPr>
          <w:rFonts w:hint="eastAsia" w:ascii="仿宋_GB2312" w:hAnsi="Times New Roman" w:cs="仿宋_GB2312"/>
          <w:szCs w:val="32"/>
          <w:highlight w:val="none"/>
        </w:rPr>
        <w:t>卷宗2册</w:t>
      </w:r>
    </w:p>
    <w:p>
      <w:pPr>
        <w:spacing w:line="240" w:lineRule="auto"/>
        <w:ind w:right="-48" w:rightChars="-15" w:firstLine="1600" w:firstLineChars="500"/>
        <w:rPr>
          <w:rFonts w:ascii="仿宋_GB2312" w:hAnsi="Times New Roman" w:cs="仿宋_GB2312"/>
          <w:szCs w:val="32"/>
          <w:highlight w:val="none"/>
        </w:rPr>
      </w:pPr>
      <w:r>
        <w:rPr>
          <w:rFonts w:hint="eastAsia" w:ascii="仿宋_GB2312" w:hAnsi="Times New Roman" w:cs="仿宋_GB2312"/>
          <w:szCs w:val="32"/>
          <w:highlight w:val="none"/>
        </w:rPr>
        <w:t>⒉减刑建议书2份</w:t>
      </w:r>
    </w:p>
    <w:p>
      <w:pPr>
        <w:spacing w:line="240" w:lineRule="auto"/>
        <w:ind w:right="-48" w:rightChars="-15"/>
        <w:rPr>
          <w:rFonts w:ascii="仿宋_GB2312" w:hAnsi="Times New Roman"/>
          <w:szCs w:val="32"/>
          <w:highlight w:val="none"/>
        </w:rPr>
      </w:pPr>
    </w:p>
    <w:p>
      <w:pPr>
        <w:spacing w:line="240" w:lineRule="auto"/>
        <w:ind w:right="1213" w:rightChars="379" w:firstLine="614" w:firstLineChars="192"/>
        <w:jc w:val="right"/>
        <w:rPr>
          <w:rFonts w:ascii="仿宋_GB2312" w:hAnsi="仿宋_GB2312" w:cs="仿宋_GB2312"/>
          <w:szCs w:val="32"/>
          <w:highlight w:val="none"/>
        </w:rPr>
      </w:pPr>
      <w:r>
        <w:rPr>
          <w:rFonts w:hint="eastAsia" w:ascii="仿宋_GB2312" w:hAnsi="仿宋_GB2312" w:cs="仿宋_GB2312"/>
          <w:szCs w:val="32"/>
          <w:highlight w:val="none"/>
        </w:rPr>
        <w:t>福建省厦门监狱</w:t>
      </w:r>
    </w:p>
    <w:p>
      <w:pPr>
        <w:spacing w:line="240" w:lineRule="auto"/>
        <w:ind w:firstLine="5440" w:firstLineChars="1700"/>
        <w:jc w:val="both"/>
        <w:rPr>
          <w:rFonts w:hint="eastAsia" w:ascii="宋体" w:hAnsi="宋体"/>
          <w:b/>
          <w:sz w:val="44"/>
          <w:szCs w:val="44"/>
          <w:highlight w:val="none"/>
        </w:rPr>
      </w:pPr>
      <w:r>
        <w:rPr>
          <w:rFonts w:hint="eastAsia"/>
          <w:szCs w:val="32"/>
          <w:highlight w:val="none"/>
          <w:lang w:val="en-US" w:eastAsia="zh-CN"/>
        </w:rPr>
        <w:t>2025</w:t>
      </w:r>
      <w:r>
        <w:rPr>
          <w:rFonts w:hint="eastAsia"/>
          <w:szCs w:val="32"/>
          <w:highlight w:val="none"/>
        </w:rPr>
        <w:t>年</w:t>
      </w:r>
      <w:r>
        <w:rPr>
          <w:rFonts w:hint="eastAsia"/>
          <w:szCs w:val="32"/>
          <w:highlight w:val="none"/>
          <w:lang w:val="en-US" w:eastAsia="zh-CN"/>
        </w:rPr>
        <w:t>12</w:t>
      </w:r>
      <w:r>
        <w:rPr>
          <w:szCs w:val="32"/>
          <w:highlight w:val="none"/>
        </w:rPr>
        <w:t xml:space="preserve"> </w:t>
      </w:r>
      <w:r>
        <w:rPr>
          <w:rFonts w:hint="eastAsia"/>
          <w:szCs w:val="32"/>
          <w:highlight w:val="none"/>
        </w:rPr>
        <w:t>月</w:t>
      </w:r>
      <w:r>
        <w:rPr>
          <w:rFonts w:hint="eastAsia"/>
          <w:szCs w:val="32"/>
          <w:highlight w:val="none"/>
          <w:lang w:val="en-US" w:eastAsia="zh-CN"/>
        </w:rPr>
        <w:t>22</w:t>
      </w:r>
      <w:r>
        <w:rPr>
          <w:rFonts w:hint="eastAsia"/>
          <w:szCs w:val="32"/>
          <w:highlight w:val="none"/>
        </w:rPr>
        <w:t>日</w:t>
      </w:r>
    </w:p>
    <w:sectPr>
      <w:headerReference r:id="rId3" w:type="default"/>
      <w:footerReference r:id="rId4" w:type="default"/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Bp2gcn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rPr>
        <w:rFonts w:hint="default" w:eastAsia="仿宋_GB2312"/>
        <w:lang w:val="en-US"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062699"/>
    <w:rsid w:val="01C06ED8"/>
    <w:rsid w:val="02736B92"/>
    <w:rsid w:val="03B409DD"/>
    <w:rsid w:val="05366FD2"/>
    <w:rsid w:val="065E0402"/>
    <w:rsid w:val="06EA3F7F"/>
    <w:rsid w:val="07CF1E9A"/>
    <w:rsid w:val="0C5A10F5"/>
    <w:rsid w:val="0D9F3D5B"/>
    <w:rsid w:val="0E8B1EDC"/>
    <w:rsid w:val="0F995115"/>
    <w:rsid w:val="0FFA37AA"/>
    <w:rsid w:val="102B6E13"/>
    <w:rsid w:val="104C32E7"/>
    <w:rsid w:val="11D129C7"/>
    <w:rsid w:val="12E9369F"/>
    <w:rsid w:val="136775E5"/>
    <w:rsid w:val="14356CA4"/>
    <w:rsid w:val="14E16E52"/>
    <w:rsid w:val="161C3481"/>
    <w:rsid w:val="167D5DC1"/>
    <w:rsid w:val="17A028D4"/>
    <w:rsid w:val="188C65D3"/>
    <w:rsid w:val="19CA3A5C"/>
    <w:rsid w:val="1CAA4A86"/>
    <w:rsid w:val="1DBC1B37"/>
    <w:rsid w:val="1EF03D4E"/>
    <w:rsid w:val="1F666509"/>
    <w:rsid w:val="1F7939B5"/>
    <w:rsid w:val="2057430F"/>
    <w:rsid w:val="23B91729"/>
    <w:rsid w:val="25247256"/>
    <w:rsid w:val="259322B4"/>
    <w:rsid w:val="26AC2625"/>
    <w:rsid w:val="26C51964"/>
    <w:rsid w:val="28956124"/>
    <w:rsid w:val="29417D9F"/>
    <w:rsid w:val="29736AC1"/>
    <w:rsid w:val="2A0F5990"/>
    <w:rsid w:val="2B57151A"/>
    <w:rsid w:val="2BE47802"/>
    <w:rsid w:val="2D145EC5"/>
    <w:rsid w:val="2D4B67F7"/>
    <w:rsid w:val="2F7708EA"/>
    <w:rsid w:val="303C6665"/>
    <w:rsid w:val="30C23E8A"/>
    <w:rsid w:val="31460EE6"/>
    <w:rsid w:val="33366715"/>
    <w:rsid w:val="348F51EC"/>
    <w:rsid w:val="34E268A9"/>
    <w:rsid w:val="34E85954"/>
    <w:rsid w:val="35735604"/>
    <w:rsid w:val="35CB384D"/>
    <w:rsid w:val="365B4B70"/>
    <w:rsid w:val="39AD2FBC"/>
    <w:rsid w:val="3B252501"/>
    <w:rsid w:val="3B8348B1"/>
    <w:rsid w:val="3BBF0D15"/>
    <w:rsid w:val="3DDD0DA2"/>
    <w:rsid w:val="3F066BF0"/>
    <w:rsid w:val="3FBC281F"/>
    <w:rsid w:val="446753C6"/>
    <w:rsid w:val="45252F0E"/>
    <w:rsid w:val="4575727C"/>
    <w:rsid w:val="47C84AD3"/>
    <w:rsid w:val="48AC75FB"/>
    <w:rsid w:val="48B621DD"/>
    <w:rsid w:val="49495EC9"/>
    <w:rsid w:val="4A5E1CFE"/>
    <w:rsid w:val="4B5F7292"/>
    <w:rsid w:val="4BC40E0E"/>
    <w:rsid w:val="4CAD39C5"/>
    <w:rsid w:val="4D431F09"/>
    <w:rsid w:val="4E7F7BF0"/>
    <w:rsid w:val="50D72117"/>
    <w:rsid w:val="51742FB0"/>
    <w:rsid w:val="54BD717C"/>
    <w:rsid w:val="559C0E01"/>
    <w:rsid w:val="57975744"/>
    <w:rsid w:val="58FB2ECB"/>
    <w:rsid w:val="597B7B27"/>
    <w:rsid w:val="5A7D0C1E"/>
    <w:rsid w:val="5AF87DE3"/>
    <w:rsid w:val="5C840D54"/>
    <w:rsid w:val="5ED660A5"/>
    <w:rsid w:val="620E47AA"/>
    <w:rsid w:val="635D6412"/>
    <w:rsid w:val="64C3035F"/>
    <w:rsid w:val="657C03AC"/>
    <w:rsid w:val="66FE4406"/>
    <w:rsid w:val="671C4233"/>
    <w:rsid w:val="67B34143"/>
    <w:rsid w:val="67D42763"/>
    <w:rsid w:val="68693658"/>
    <w:rsid w:val="68B842DE"/>
    <w:rsid w:val="68DA7A30"/>
    <w:rsid w:val="699809CD"/>
    <w:rsid w:val="69AD586F"/>
    <w:rsid w:val="6B6376B4"/>
    <w:rsid w:val="6C4A5356"/>
    <w:rsid w:val="6CD7419C"/>
    <w:rsid w:val="6E836486"/>
    <w:rsid w:val="6E8C6205"/>
    <w:rsid w:val="6E9B7409"/>
    <w:rsid w:val="7026010C"/>
    <w:rsid w:val="73B30B19"/>
    <w:rsid w:val="75ED31ED"/>
    <w:rsid w:val="766C23ED"/>
    <w:rsid w:val="772A154D"/>
    <w:rsid w:val="772B18AF"/>
    <w:rsid w:val="78C14E64"/>
    <w:rsid w:val="7C28534D"/>
    <w:rsid w:val="7CFD1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32"/>
      <w:sz w:val="3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  <w:rPr>
      <w:rFonts w:ascii="Calibri" w:hAnsi="Calibri" w:cs="Times New Roman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列表段落1"/>
    <w:basedOn w:val="1"/>
    <w:qFormat/>
    <w:uiPriority w:val="99"/>
    <w:pPr>
      <w:ind w:firstLine="420" w:firstLineChars="200"/>
    </w:pPr>
    <w:rPr>
      <w:rFonts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2025-04-24T02:53:00Z</dcterms:created>
  <dc:creator>lenovo</dc:creator>
  <cp:lastModifiedBy>周文娟</cp:lastModifiedBy>
  <cp:lastPrinted>2025-12-22T11:03:38Z</cp:lastPrinted>
  <dcterms:modified xsi:type="dcterms:W3CDTF">2025-12-22T11:04:38Z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CD9C02C57E154ED29A8768E23A2CE7D8</vt:lpwstr>
  </property>
</Properties>
</file>