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right="320"/>
        <w:jc w:val="right"/>
        <w:textAlignment w:val="auto"/>
        <w:rPr>
          <w:rFonts w:hint="eastAsia"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</w:rPr>
        <w:t>25〕闽</w:t>
      </w:r>
      <w:r>
        <w:rPr>
          <w:rFonts w:hint="eastAsia" w:eastAsia="楷体_GB2312" w:cs="楷体_GB2312"/>
          <w:szCs w:val="32"/>
          <w:lang w:val="en-US" w:eastAsia="zh-CN"/>
        </w:rPr>
        <w:t>厦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eastAsia="楷体_GB2312"/>
          <w:szCs w:val="32"/>
          <w:lang w:val="en-US" w:eastAsia="zh-CN"/>
        </w:rPr>
        <w:t>816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right="320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罪犯曾庆火，男，1981年4月6日出生，汉族，初中文化，</w:t>
      </w:r>
      <w:r>
        <w:rPr>
          <w:rFonts w:hint="eastAsia" w:ascii="仿宋_GB2312" w:hAnsi="仿宋_GB2312" w:cs="仿宋_GB2312"/>
          <w:iCs/>
          <w:kern w:val="2"/>
          <w:szCs w:val="32"/>
          <w:lang w:val="en-US" w:eastAsia="zh-CN"/>
        </w:rPr>
        <w:t>住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福建省长汀县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。捕前经商。曾因犯盗窃罪、收购赃物罪于1999年12月10日被长汀县人民法院判决决定执行有期徒刑一年五个月，刑期至2000年12月12日止。因犯故意伤害罪于2003年4月28日被龙岩市新罗区人民法院判处有期徒刑十四年，至2011年8月19日刑满释放。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en-US" w:eastAsia="zh-CN"/>
        </w:rPr>
        <w:t>因吸毒及冒用他人身份证于2013年4月6日被福清市公安局合并执行行政拘留二十日。因吸毒于2013年11月1日被泉州市公安局鲤城区分局行政拘留十四日，于2013年11月22日被泉州市公安局鲤城区分局决定</w:t>
      </w:r>
      <w:r>
        <w:rPr>
          <w:rFonts w:hint="eastAsia" w:ascii="仿宋_GB2312" w:hAnsi="仿宋_GB2312" w:cs="仿宋_GB2312"/>
          <w:iCs/>
          <w:kern w:val="2"/>
          <w:szCs w:val="32"/>
          <w:lang w:val="en-US" w:eastAsia="zh-CN"/>
        </w:rPr>
        <w:t>强制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en-US" w:eastAsia="zh-CN"/>
        </w:rPr>
        <w:t>隔离戒毒二年。系前科劣迹。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福建省泉州市中级人民法院于2021年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4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月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30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日作出(2020)闽05刑初70号刑事判决，以被告人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曾庆火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犯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贩卖、运输毒品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罪，判处无期徒刑，剥夺政治权利终身，并处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没收个人全部财产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。该犯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及其同案犯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不服，提出上诉。福建省高级人民法院于2021年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12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月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22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日作出（2021）闽刑终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197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号刑事判决：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维持对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en-US" w:eastAsia="zh-CN"/>
        </w:rPr>
        <w:t>被告人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曾庆火的刑事判决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。刑期自2022年1月21日起。判决生效后，于202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2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年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5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月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20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日交付福建省厦门监狱执行刑罚。现属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普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管级罪犯。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罪犯曾庆火自入监以来确有悔改表现，具体事实如下：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认罪悔罪：能服从法院判决，自书认罪悔罪书。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遵守监规：</w:t>
      </w:r>
      <w:r>
        <w:rPr>
          <w:rFonts w:hint="eastAsia" w:ascii="仿宋_GB2312" w:hAnsi="仿宋_GB2312" w:eastAsia="仿宋_GB2312" w:cs="仿宋_GB2312"/>
          <w:szCs w:val="32"/>
          <w:lang w:val="zh-CN"/>
        </w:rPr>
        <w:t>能遵守法律法规及监规纪律，接受教育改造。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学习情况：能参加思想、文化、职业技术教育。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劳动改造：能参加劳动，努力完成劳动任务。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szCs w:val="32"/>
        </w:rPr>
        <w:t>该犯考核期2022年5月20日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至2025年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月累计获考核分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en-US" w:eastAsia="zh-CN"/>
        </w:rPr>
        <w:t>40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40.5分，表扬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6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次；考核期内无违规扣分。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原判财产性判项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没收个人全部财产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eastAsia="zh-CN"/>
        </w:rPr>
        <w:t>，已履行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en-US" w:eastAsia="zh-CN"/>
        </w:rPr>
        <w:t>2166.06</w:t>
      </w:r>
      <w:r>
        <w:rPr>
          <w:rFonts w:hint="eastAsia" w:ascii="仿宋_GB2312" w:hAnsi="仿宋_GB2312" w:cs="仿宋_GB2312"/>
          <w:iCs/>
          <w:kern w:val="2"/>
          <w:szCs w:val="32"/>
          <w:lang w:val="en-US" w:eastAsia="zh-CN"/>
        </w:rPr>
        <w:t>元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。</w:t>
      </w:r>
      <w:r>
        <w:rPr>
          <w:rFonts w:hint="eastAsia" w:ascii="仿宋_GB2312" w:hAnsi="仿宋_GB2312" w:eastAsia="仿宋_GB2312" w:cs="仿宋_GB2312"/>
          <w:szCs w:val="32"/>
          <w:lang w:val="zh-CN"/>
        </w:rPr>
        <w:t>本次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向福建省高级人民法院缴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en-US" w:eastAsia="zh-CN"/>
        </w:rPr>
        <w:t>交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1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00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元。考核期</w:t>
      </w:r>
      <w:r>
        <w:rPr>
          <w:rFonts w:hint="eastAsia" w:ascii="仿宋_GB2312" w:hAnsi="仿宋_GB2312" w:eastAsia="仿宋_GB2312" w:cs="仿宋_GB2312"/>
          <w:i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月均消费233.31元，账户可用余额823.99元。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zh-CN"/>
        </w:rPr>
        <w:t>福建省泉州市中级人民法院复函：一、各项财产执行到位金额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966.06元；二、目前未发现存在拒不交代赃款、赃物去向情形；三、目前未发现存在隐瞒、藏匿、转移财产情形；四、目前未发现存在妨害财产性判项执行情形；五、经法院查控系统核实没有可供执行财产。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本案于</w:t>
      </w:r>
      <w:r>
        <w:rPr>
          <w:rFonts w:hint="eastAsia" w:ascii="仿宋_GB2312" w:hAnsi="仿宋_GB2312" w:eastAsia="仿宋_GB2312" w:cs="仿宋_GB2312"/>
          <w:bCs/>
          <w:szCs w:val="32"/>
          <w:highlight w:val="none"/>
          <w:lang w:val="en-US" w:eastAsia="zh-CN"/>
        </w:rPr>
        <w:t>2025年12月12日至2025年12</w:t>
      </w:r>
      <w:r>
        <w:rPr>
          <w:rFonts w:hint="eastAsia" w:ascii="仿宋_GB2312" w:hAnsi="仿宋_GB2312" w:eastAsia="仿宋_GB2312" w:cs="仿宋_GB2312"/>
          <w:bCs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highlight w:val="none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bCs/>
          <w:szCs w:val="32"/>
          <w:highlight w:val="none"/>
        </w:rPr>
        <w:t>日</w:t>
      </w:r>
      <w:r>
        <w:rPr>
          <w:rFonts w:hint="eastAsia" w:ascii="仿宋_GB2312" w:hAnsi="仿宋_GB2312" w:eastAsia="仿宋_GB2312" w:cs="仿宋_GB2312"/>
          <w:iCs/>
          <w:kern w:val="2"/>
          <w:szCs w:val="32"/>
          <w:highlight w:val="none"/>
          <w:lang w:val="zh-CN"/>
        </w:rPr>
        <w:t>在狱内公示未收到不同意见。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highlight w:val="none"/>
          <w:lang w:val="zh-CN"/>
        </w:rPr>
        <w:t>因此，依照《中华人民共和国刑法》第五十七条、第七十八条，《中华人民共和国刑事诉讼法》第二百七十三条第二款和《中华人民共和国监狱法》第二十九条</w:t>
      </w:r>
      <w:r>
        <w:rPr>
          <w:rFonts w:hint="eastAsia" w:ascii="仿宋_GB2312" w:hAnsi="仿宋_GB2312" w:eastAsia="仿宋_GB2312" w:cs="仿宋_GB2312"/>
          <w:iCs/>
          <w:kern w:val="2"/>
          <w:szCs w:val="32"/>
          <w:highlight w:val="none"/>
          <w:lang w:val="en-US" w:eastAsia="zh-CN"/>
        </w:rPr>
        <w:t>之</w:t>
      </w:r>
      <w:r>
        <w:rPr>
          <w:rFonts w:hint="eastAsia" w:ascii="仿宋_GB2312" w:hAnsi="仿宋_GB2312" w:eastAsia="仿宋_GB2312" w:cs="仿宋_GB2312"/>
          <w:iCs/>
          <w:kern w:val="2"/>
          <w:szCs w:val="32"/>
          <w:highlight w:val="none"/>
          <w:lang w:val="zh-CN"/>
        </w:rPr>
        <w:t>规定，建议对罪犯</w:t>
      </w:r>
      <w:r>
        <w:rPr>
          <w:rFonts w:hint="eastAsia" w:ascii="仿宋_GB2312" w:hAnsi="仿宋_GB2312" w:eastAsia="仿宋_GB2312" w:cs="仿宋_GB2312"/>
          <w:iCs/>
          <w:kern w:val="2"/>
          <w:szCs w:val="32"/>
          <w:highlight w:val="none"/>
        </w:rPr>
        <w:t>曾庆火</w:t>
      </w:r>
      <w:r>
        <w:rPr>
          <w:rFonts w:hint="eastAsia" w:ascii="仿宋_GB2312" w:hAnsi="仿宋_GB2312" w:eastAsia="仿宋_GB2312" w:cs="仿宋_GB2312"/>
          <w:iCs/>
          <w:kern w:val="2"/>
          <w:szCs w:val="32"/>
          <w:highlight w:val="none"/>
          <w:lang w:val="zh-CN"/>
        </w:rPr>
        <w:t>减为有期徒刑</w:t>
      </w:r>
      <w:r>
        <w:rPr>
          <w:rFonts w:hint="eastAsia" w:ascii="仿宋_GB2312" w:hAnsi="仿宋_GB2312" w:eastAsia="仿宋_GB2312" w:cs="仿宋_GB2312"/>
          <w:iCs/>
          <w:kern w:val="2"/>
          <w:szCs w:val="32"/>
          <w:highlight w:val="none"/>
        </w:rPr>
        <w:t>二十二</w:t>
      </w:r>
      <w:r>
        <w:rPr>
          <w:rFonts w:hint="eastAsia" w:ascii="仿宋_GB2312" w:hAnsi="仿宋_GB2312" w:eastAsia="仿宋_GB2312" w:cs="仿宋_GB2312"/>
          <w:iCs/>
          <w:kern w:val="2"/>
          <w:szCs w:val="32"/>
          <w:highlight w:val="none"/>
          <w:lang w:val="zh-CN"/>
        </w:rPr>
        <w:t>年，剥夺政治权利改为</w:t>
      </w:r>
      <w:r>
        <w:rPr>
          <w:rFonts w:hint="eastAsia" w:ascii="仿宋_GB2312" w:hAnsi="仿宋_GB2312" w:eastAsia="仿宋_GB2312" w:cs="仿宋_GB2312"/>
          <w:iCs/>
          <w:kern w:val="2"/>
          <w:szCs w:val="32"/>
          <w:highlight w:val="none"/>
        </w:rPr>
        <w:t>十</w:t>
      </w:r>
      <w:r>
        <w:rPr>
          <w:rFonts w:hint="eastAsia" w:ascii="仿宋_GB2312" w:hAnsi="仿宋_GB2312" w:eastAsia="仿宋_GB2312" w:cs="仿宋_GB2312"/>
          <w:iCs/>
          <w:kern w:val="2"/>
          <w:szCs w:val="32"/>
          <w:highlight w:val="none"/>
          <w:lang w:val="zh-CN"/>
        </w:rPr>
        <w:t>年。特提请你院审理裁定。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Cs w:val="32"/>
          <w:highlight w:val="none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/>
        <w:jc w:val="left"/>
        <w:textAlignment w:val="auto"/>
        <w:rPr>
          <w:rFonts w:hint="eastAsia" w:ascii="仿宋_GB2312" w:hAnsi="仿宋_GB2312" w:eastAsia="仿宋_GB2312" w:cs="仿宋_GB231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Cs w:val="32"/>
          <w:highlight w:val="none"/>
        </w:rPr>
        <w:t>福建省高级人民法院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Cs w:val="32"/>
          <w:highlight w:val="none"/>
        </w:rPr>
        <w:t>附件：⒈罪犯曾庆火卷宗2册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1600" w:firstLineChars="500"/>
        <w:jc w:val="left"/>
        <w:textAlignment w:val="auto"/>
        <w:rPr>
          <w:rFonts w:hint="eastAsia" w:ascii="仿宋_GB2312" w:hAnsi="仿宋_GB2312" w:eastAsia="仿宋_GB2312" w:cs="仿宋_GB231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Cs w:val="32"/>
          <w:highlight w:val="none"/>
        </w:rPr>
        <w:t>⒉减刑建议书2份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Cs w:val="32"/>
          <w:highlight w:val="none"/>
        </w:rPr>
        <w:t>福建省厦门监狱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011" w:rightChars="316"/>
        <w:jc w:val="right"/>
        <w:textAlignment w:val="auto"/>
        <w:rPr>
          <w:rFonts w:hint="eastAsia" w:ascii="仿宋_GB2312" w:hAnsi="仿宋_GB2312" w:eastAsia="仿宋_GB2312" w:cs="仿宋_GB2312"/>
          <w:highlight w:val="none"/>
        </w:rPr>
      </w:pPr>
      <w:r>
        <w:rPr>
          <w:rFonts w:hint="eastAsia" w:ascii="仿宋_GB2312" w:hAnsi="仿宋_GB2312" w:eastAsia="仿宋_GB2312" w:cs="仿宋_GB231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Cs w:val="32"/>
          <w:highlight w:val="none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szCs w:val="32"/>
          <w:highlight w:val="none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  <w:highlight w:val="none"/>
        </w:rPr>
        <w:t>日</w:t>
      </w:r>
    </w:p>
    <w:p>
      <w:pPr>
        <w:spacing w:line="240" w:lineRule="auto"/>
        <w:ind w:right="1280" w:rightChars="400"/>
        <w:jc w:val="right"/>
        <w:rPr>
          <w:rFonts w:ascii="Times New Roman" w:hAnsi="Times New Roman"/>
          <w:szCs w:val="32"/>
        </w:rPr>
      </w:pPr>
    </w:p>
    <w:sectPr>
      <w:footerReference r:id="rId3" w:type="default"/>
      <w:footerReference r:id="rId4" w:type="even"/>
      <w:pgSz w:w="11907" w:h="16840"/>
      <w:pgMar w:top="1871" w:right="1304" w:bottom="1871" w:left="1588" w:header="1588" w:footer="1587" w:gutter="0"/>
      <w:cols w:space="0" w:num="1"/>
      <w:rtlGutter w:val="0"/>
      <w:docGrid w:type="lines" w:linePitch="59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uto" w:vAnchor="text" w:hAnchor="margin" w:xAlign="outside" w:y="1"/>
      <w:ind w:left="320" w:leftChars="100" w:right="320" w:rightChars="100"/>
      <w:rPr>
        <w:rStyle w:val="10"/>
        <w:sz w:val="28"/>
        <w:szCs w:val="28"/>
      </w:rPr>
    </w:pPr>
    <w:r>
      <w:rPr>
        <w:rStyle w:val="10"/>
        <w:sz w:val="28"/>
        <w:szCs w:val="28"/>
      </w:rPr>
      <w:t xml:space="preserve">— </w:t>
    </w:r>
    <w:r>
      <w:rPr>
        <w:rStyle w:val="10"/>
        <w:sz w:val="28"/>
        <w:szCs w:val="28"/>
      </w:rPr>
      <w:fldChar w:fldCharType="begin"/>
    </w:r>
    <w:r>
      <w:rPr>
        <w:rStyle w:val="10"/>
        <w:sz w:val="28"/>
        <w:szCs w:val="28"/>
      </w:rPr>
      <w:instrText xml:space="preserve">PAGE  </w:instrText>
    </w:r>
    <w:r>
      <w:rPr>
        <w:rStyle w:val="10"/>
        <w:sz w:val="28"/>
        <w:szCs w:val="28"/>
      </w:rPr>
      <w:fldChar w:fldCharType="separate"/>
    </w:r>
    <w:r>
      <w:rPr>
        <w:rStyle w:val="10"/>
        <w:sz w:val="28"/>
        <w:szCs w:val="28"/>
      </w:rPr>
      <w:t>2</w:t>
    </w:r>
    <w:r>
      <w:rPr>
        <w:rStyle w:val="10"/>
        <w:sz w:val="28"/>
        <w:szCs w:val="28"/>
      </w:rPr>
      <w:fldChar w:fldCharType="end"/>
    </w:r>
    <w:r>
      <w:rPr>
        <w:rStyle w:val="10"/>
        <w:sz w:val="28"/>
        <w:szCs w:val="28"/>
      </w:rPr>
      <w:t xml:space="preserve"> —</w:t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uto" w:vAnchor="text" w:hAnchor="page" w:x="2042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1</w:t>
    </w:r>
    <w:r>
      <w:rPr>
        <w:rStyle w:val="10"/>
      </w:rP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5"/>
  <w:doNotHyphenateCaps/>
  <w:drawingGridHorizontalSpacing w:val="287"/>
  <w:drawingGridVerticalSpacing w:val="595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dhYTkyMzcyZjIwODlhNTgxZjhlOTlhMzdlMmJhNDQifQ=="/>
  </w:docVars>
  <w:rsids>
    <w:rsidRoot w:val="4B725619"/>
    <w:rsid w:val="00005E44"/>
    <w:rsid w:val="000130D5"/>
    <w:rsid w:val="00032856"/>
    <w:rsid w:val="0004053D"/>
    <w:rsid w:val="00044EE5"/>
    <w:rsid w:val="000456EC"/>
    <w:rsid w:val="000545E5"/>
    <w:rsid w:val="00056B66"/>
    <w:rsid w:val="000577E9"/>
    <w:rsid w:val="000668D8"/>
    <w:rsid w:val="00085329"/>
    <w:rsid w:val="00086378"/>
    <w:rsid w:val="000A0097"/>
    <w:rsid w:val="000A3E15"/>
    <w:rsid w:val="000A58CF"/>
    <w:rsid w:val="000A7862"/>
    <w:rsid w:val="000C78F0"/>
    <w:rsid w:val="000D2488"/>
    <w:rsid w:val="000D3ADE"/>
    <w:rsid w:val="000E553B"/>
    <w:rsid w:val="000E7F23"/>
    <w:rsid w:val="000F1D98"/>
    <w:rsid w:val="001272D3"/>
    <w:rsid w:val="00130383"/>
    <w:rsid w:val="00130DC9"/>
    <w:rsid w:val="001469C7"/>
    <w:rsid w:val="00185013"/>
    <w:rsid w:val="001A5279"/>
    <w:rsid w:val="001C7272"/>
    <w:rsid w:val="001D045B"/>
    <w:rsid w:val="001D4496"/>
    <w:rsid w:val="001E3305"/>
    <w:rsid w:val="001F3627"/>
    <w:rsid w:val="00204BFC"/>
    <w:rsid w:val="00207FB7"/>
    <w:rsid w:val="00214680"/>
    <w:rsid w:val="00254BFE"/>
    <w:rsid w:val="0026277A"/>
    <w:rsid w:val="00265411"/>
    <w:rsid w:val="00273F50"/>
    <w:rsid w:val="0028352A"/>
    <w:rsid w:val="0029154A"/>
    <w:rsid w:val="002926AE"/>
    <w:rsid w:val="002B26C6"/>
    <w:rsid w:val="002C39DC"/>
    <w:rsid w:val="002C664E"/>
    <w:rsid w:val="002E0724"/>
    <w:rsid w:val="00303C77"/>
    <w:rsid w:val="0033453F"/>
    <w:rsid w:val="00373880"/>
    <w:rsid w:val="00380CF5"/>
    <w:rsid w:val="003C0AB1"/>
    <w:rsid w:val="003C5373"/>
    <w:rsid w:val="003D37DB"/>
    <w:rsid w:val="003E3E45"/>
    <w:rsid w:val="003F0F1E"/>
    <w:rsid w:val="00406C72"/>
    <w:rsid w:val="00415D3B"/>
    <w:rsid w:val="00431C27"/>
    <w:rsid w:val="00443F7D"/>
    <w:rsid w:val="00446EC3"/>
    <w:rsid w:val="00447429"/>
    <w:rsid w:val="00447D4F"/>
    <w:rsid w:val="004666D2"/>
    <w:rsid w:val="004672E8"/>
    <w:rsid w:val="00473252"/>
    <w:rsid w:val="0048389D"/>
    <w:rsid w:val="00486D5C"/>
    <w:rsid w:val="004A626B"/>
    <w:rsid w:val="004A7022"/>
    <w:rsid w:val="004D3DC9"/>
    <w:rsid w:val="004E2191"/>
    <w:rsid w:val="004F2209"/>
    <w:rsid w:val="004F424C"/>
    <w:rsid w:val="0050728D"/>
    <w:rsid w:val="005115AE"/>
    <w:rsid w:val="00522D2C"/>
    <w:rsid w:val="00540A30"/>
    <w:rsid w:val="005622CD"/>
    <w:rsid w:val="005662D1"/>
    <w:rsid w:val="00566488"/>
    <w:rsid w:val="00574581"/>
    <w:rsid w:val="005764AC"/>
    <w:rsid w:val="00580A2E"/>
    <w:rsid w:val="005970F7"/>
    <w:rsid w:val="005A214F"/>
    <w:rsid w:val="005A3DBE"/>
    <w:rsid w:val="005A4969"/>
    <w:rsid w:val="005C5A63"/>
    <w:rsid w:val="005D1F70"/>
    <w:rsid w:val="005E110A"/>
    <w:rsid w:val="00603153"/>
    <w:rsid w:val="006729E0"/>
    <w:rsid w:val="0067623A"/>
    <w:rsid w:val="00686FA0"/>
    <w:rsid w:val="006953C8"/>
    <w:rsid w:val="006A31FD"/>
    <w:rsid w:val="006C36F0"/>
    <w:rsid w:val="006E529F"/>
    <w:rsid w:val="00700D91"/>
    <w:rsid w:val="00701F84"/>
    <w:rsid w:val="007170E1"/>
    <w:rsid w:val="007220B8"/>
    <w:rsid w:val="007318C1"/>
    <w:rsid w:val="0075328F"/>
    <w:rsid w:val="00754C1D"/>
    <w:rsid w:val="007824E9"/>
    <w:rsid w:val="00787567"/>
    <w:rsid w:val="00797AC7"/>
    <w:rsid w:val="007A797E"/>
    <w:rsid w:val="007B26AC"/>
    <w:rsid w:val="007B3F4A"/>
    <w:rsid w:val="007C44EE"/>
    <w:rsid w:val="007C7461"/>
    <w:rsid w:val="007C798A"/>
    <w:rsid w:val="007D3E4D"/>
    <w:rsid w:val="007D646D"/>
    <w:rsid w:val="007E7CB8"/>
    <w:rsid w:val="007F25CC"/>
    <w:rsid w:val="007F63A2"/>
    <w:rsid w:val="0083060B"/>
    <w:rsid w:val="00830D21"/>
    <w:rsid w:val="00834658"/>
    <w:rsid w:val="0085533E"/>
    <w:rsid w:val="00856EFB"/>
    <w:rsid w:val="00857DFF"/>
    <w:rsid w:val="00863646"/>
    <w:rsid w:val="00884DED"/>
    <w:rsid w:val="00890C03"/>
    <w:rsid w:val="008916DF"/>
    <w:rsid w:val="008C4426"/>
    <w:rsid w:val="008D18E7"/>
    <w:rsid w:val="008D3125"/>
    <w:rsid w:val="008F0432"/>
    <w:rsid w:val="008F398C"/>
    <w:rsid w:val="00902CE5"/>
    <w:rsid w:val="0090413C"/>
    <w:rsid w:val="00906117"/>
    <w:rsid w:val="00906C85"/>
    <w:rsid w:val="00913A35"/>
    <w:rsid w:val="009157A3"/>
    <w:rsid w:val="00915EDC"/>
    <w:rsid w:val="009179EA"/>
    <w:rsid w:val="0092289A"/>
    <w:rsid w:val="0092647E"/>
    <w:rsid w:val="00932021"/>
    <w:rsid w:val="009337AA"/>
    <w:rsid w:val="0094580F"/>
    <w:rsid w:val="00946397"/>
    <w:rsid w:val="00974A7B"/>
    <w:rsid w:val="009838A7"/>
    <w:rsid w:val="00992F1C"/>
    <w:rsid w:val="00996B77"/>
    <w:rsid w:val="009B4E5D"/>
    <w:rsid w:val="009D106C"/>
    <w:rsid w:val="009E0D17"/>
    <w:rsid w:val="009E4A2A"/>
    <w:rsid w:val="009F53CB"/>
    <w:rsid w:val="00A164D4"/>
    <w:rsid w:val="00A21D18"/>
    <w:rsid w:val="00A53292"/>
    <w:rsid w:val="00A5660B"/>
    <w:rsid w:val="00A6444A"/>
    <w:rsid w:val="00A727B4"/>
    <w:rsid w:val="00A80DB9"/>
    <w:rsid w:val="00AC38BB"/>
    <w:rsid w:val="00AD1DAD"/>
    <w:rsid w:val="00AD2724"/>
    <w:rsid w:val="00AE4319"/>
    <w:rsid w:val="00AE57E8"/>
    <w:rsid w:val="00AE6D71"/>
    <w:rsid w:val="00B037B2"/>
    <w:rsid w:val="00B1222F"/>
    <w:rsid w:val="00B2068C"/>
    <w:rsid w:val="00B27F65"/>
    <w:rsid w:val="00B319DB"/>
    <w:rsid w:val="00B31A65"/>
    <w:rsid w:val="00B33528"/>
    <w:rsid w:val="00B34AE8"/>
    <w:rsid w:val="00B37638"/>
    <w:rsid w:val="00B64240"/>
    <w:rsid w:val="00B842C0"/>
    <w:rsid w:val="00BA058E"/>
    <w:rsid w:val="00BA4211"/>
    <w:rsid w:val="00BA4609"/>
    <w:rsid w:val="00BA517E"/>
    <w:rsid w:val="00BA5AE1"/>
    <w:rsid w:val="00BC5AB1"/>
    <w:rsid w:val="00BD3CA7"/>
    <w:rsid w:val="00BD67F6"/>
    <w:rsid w:val="00BE54D2"/>
    <w:rsid w:val="00C141F6"/>
    <w:rsid w:val="00C2107B"/>
    <w:rsid w:val="00C236BE"/>
    <w:rsid w:val="00C26A31"/>
    <w:rsid w:val="00C36201"/>
    <w:rsid w:val="00C41865"/>
    <w:rsid w:val="00C47331"/>
    <w:rsid w:val="00C47852"/>
    <w:rsid w:val="00C61354"/>
    <w:rsid w:val="00C84912"/>
    <w:rsid w:val="00C84ACD"/>
    <w:rsid w:val="00C95269"/>
    <w:rsid w:val="00CA6128"/>
    <w:rsid w:val="00CB46CD"/>
    <w:rsid w:val="00CC0B60"/>
    <w:rsid w:val="00CD081F"/>
    <w:rsid w:val="00CD5218"/>
    <w:rsid w:val="00CF057D"/>
    <w:rsid w:val="00CF35A0"/>
    <w:rsid w:val="00D03882"/>
    <w:rsid w:val="00D04B41"/>
    <w:rsid w:val="00D11792"/>
    <w:rsid w:val="00D15B53"/>
    <w:rsid w:val="00D2439C"/>
    <w:rsid w:val="00D31B91"/>
    <w:rsid w:val="00D42F5D"/>
    <w:rsid w:val="00D43D37"/>
    <w:rsid w:val="00D535DA"/>
    <w:rsid w:val="00D642FC"/>
    <w:rsid w:val="00D72A0F"/>
    <w:rsid w:val="00D77FC5"/>
    <w:rsid w:val="00DC3BBC"/>
    <w:rsid w:val="00DC6627"/>
    <w:rsid w:val="00DC70CC"/>
    <w:rsid w:val="00DC73C9"/>
    <w:rsid w:val="00DC7F8C"/>
    <w:rsid w:val="00DE1F45"/>
    <w:rsid w:val="00DE293E"/>
    <w:rsid w:val="00DE2CBA"/>
    <w:rsid w:val="00DE5060"/>
    <w:rsid w:val="00DF4F2F"/>
    <w:rsid w:val="00E011E9"/>
    <w:rsid w:val="00E174B7"/>
    <w:rsid w:val="00E66968"/>
    <w:rsid w:val="00E736F2"/>
    <w:rsid w:val="00E73EFD"/>
    <w:rsid w:val="00E766C2"/>
    <w:rsid w:val="00E7793C"/>
    <w:rsid w:val="00E86111"/>
    <w:rsid w:val="00EA2C10"/>
    <w:rsid w:val="00EA6E63"/>
    <w:rsid w:val="00EC6DCB"/>
    <w:rsid w:val="00ED05E5"/>
    <w:rsid w:val="00EE45E2"/>
    <w:rsid w:val="00EE71AD"/>
    <w:rsid w:val="00EF26A6"/>
    <w:rsid w:val="00EF3A38"/>
    <w:rsid w:val="00F018CE"/>
    <w:rsid w:val="00F030F1"/>
    <w:rsid w:val="00F06C69"/>
    <w:rsid w:val="00F150FB"/>
    <w:rsid w:val="00F34623"/>
    <w:rsid w:val="00F45321"/>
    <w:rsid w:val="00F62A92"/>
    <w:rsid w:val="00F648F7"/>
    <w:rsid w:val="00F67AB0"/>
    <w:rsid w:val="00F67B42"/>
    <w:rsid w:val="00F7657E"/>
    <w:rsid w:val="00F95BF1"/>
    <w:rsid w:val="00FA69C0"/>
    <w:rsid w:val="00FA7FCB"/>
    <w:rsid w:val="00FB3B4D"/>
    <w:rsid w:val="00FB6574"/>
    <w:rsid w:val="00FC4563"/>
    <w:rsid w:val="00FD7E8A"/>
    <w:rsid w:val="00FE164E"/>
    <w:rsid w:val="00FE6D1E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3A6C73"/>
    <w:rsid w:val="0DD146F3"/>
    <w:rsid w:val="0DE7702B"/>
    <w:rsid w:val="0E1B2221"/>
    <w:rsid w:val="0F7B5746"/>
    <w:rsid w:val="0FA93853"/>
    <w:rsid w:val="1000453B"/>
    <w:rsid w:val="105459B2"/>
    <w:rsid w:val="10823F2E"/>
    <w:rsid w:val="12DB4186"/>
    <w:rsid w:val="12FA27EF"/>
    <w:rsid w:val="1326406C"/>
    <w:rsid w:val="149C6ED6"/>
    <w:rsid w:val="15472155"/>
    <w:rsid w:val="156F6517"/>
    <w:rsid w:val="17C67BCF"/>
    <w:rsid w:val="17CF1E12"/>
    <w:rsid w:val="18504F11"/>
    <w:rsid w:val="19F511EC"/>
    <w:rsid w:val="1A5735EF"/>
    <w:rsid w:val="1A804B59"/>
    <w:rsid w:val="1C0C3C77"/>
    <w:rsid w:val="1CDA49C2"/>
    <w:rsid w:val="1DF801B2"/>
    <w:rsid w:val="1F58635D"/>
    <w:rsid w:val="202B1BB1"/>
    <w:rsid w:val="22C30ADC"/>
    <w:rsid w:val="23934D76"/>
    <w:rsid w:val="23F30F1C"/>
    <w:rsid w:val="24794FC4"/>
    <w:rsid w:val="247E72A7"/>
    <w:rsid w:val="2494750E"/>
    <w:rsid w:val="251B1BA0"/>
    <w:rsid w:val="25F06C65"/>
    <w:rsid w:val="262C32B0"/>
    <w:rsid w:val="264A4F8F"/>
    <w:rsid w:val="26653B78"/>
    <w:rsid w:val="266A70CB"/>
    <w:rsid w:val="2808627D"/>
    <w:rsid w:val="288973D9"/>
    <w:rsid w:val="29B053A5"/>
    <w:rsid w:val="2A03587F"/>
    <w:rsid w:val="2A605831"/>
    <w:rsid w:val="2ABA4B49"/>
    <w:rsid w:val="2B485E02"/>
    <w:rsid w:val="2C202412"/>
    <w:rsid w:val="2C91644C"/>
    <w:rsid w:val="2F61325E"/>
    <w:rsid w:val="30D47492"/>
    <w:rsid w:val="31192F1A"/>
    <w:rsid w:val="32514AF0"/>
    <w:rsid w:val="32AC3AD3"/>
    <w:rsid w:val="32E36C3E"/>
    <w:rsid w:val="331C7A3F"/>
    <w:rsid w:val="33CA2808"/>
    <w:rsid w:val="33DC12A7"/>
    <w:rsid w:val="34421CEA"/>
    <w:rsid w:val="344E0782"/>
    <w:rsid w:val="344F456B"/>
    <w:rsid w:val="346F16AA"/>
    <w:rsid w:val="36AA1AAF"/>
    <w:rsid w:val="38497FF0"/>
    <w:rsid w:val="3A46238F"/>
    <w:rsid w:val="3AC51E91"/>
    <w:rsid w:val="3B790662"/>
    <w:rsid w:val="3BFF6B0B"/>
    <w:rsid w:val="3C303DBC"/>
    <w:rsid w:val="3C322526"/>
    <w:rsid w:val="3C6507AE"/>
    <w:rsid w:val="3D5868FB"/>
    <w:rsid w:val="3D7104A6"/>
    <w:rsid w:val="3DA624D3"/>
    <w:rsid w:val="3E2877E2"/>
    <w:rsid w:val="3EB74F76"/>
    <w:rsid w:val="3F235BE8"/>
    <w:rsid w:val="40094FBB"/>
    <w:rsid w:val="404572B9"/>
    <w:rsid w:val="41662FA6"/>
    <w:rsid w:val="44C77B6B"/>
    <w:rsid w:val="459317E9"/>
    <w:rsid w:val="45E81812"/>
    <w:rsid w:val="46122757"/>
    <w:rsid w:val="46591125"/>
    <w:rsid w:val="49A45029"/>
    <w:rsid w:val="4A037E9C"/>
    <w:rsid w:val="4A050147"/>
    <w:rsid w:val="4A0E7F9A"/>
    <w:rsid w:val="4A9F7723"/>
    <w:rsid w:val="4B725619"/>
    <w:rsid w:val="4C6034BC"/>
    <w:rsid w:val="4CDA310C"/>
    <w:rsid w:val="4E016B22"/>
    <w:rsid w:val="4F2E566D"/>
    <w:rsid w:val="4F454AFF"/>
    <w:rsid w:val="4FA56778"/>
    <w:rsid w:val="4FFE3514"/>
    <w:rsid w:val="509427E0"/>
    <w:rsid w:val="50CC27E1"/>
    <w:rsid w:val="52782A7B"/>
    <w:rsid w:val="53352C01"/>
    <w:rsid w:val="53B407FE"/>
    <w:rsid w:val="53CC0384"/>
    <w:rsid w:val="55FB3E3B"/>
    <w:rsid w:val="57D350CB"/>
    <w:rsid w:val="58641705"/>
    <w:rsid w:val="599F4978"/>
    <w:rsid w:val="5AA83904"/>
    <w:rsid w:val="5C700C93"/>
    <w:rsid w:val="5CB8517D"/>
    <w:rsid w:val="5CD33A8C"/>
    <w:rsid w:val="5D1C7825"/>
    <w:rsid w:val="5D423C53"/>
    <w:rsid w:val="5F800205"/>
    <w:rsid w:val="624F6C60"/>
    <w:rsid w:val="62F853A6"/>
    <w:rsid w:val="63F85F50"/>
    <w:rsid w:val="643171EC"/>
    <w:rsid w:val="66747437"/>
    <w:rsid w:val="66C36FFF"/>
    <w:rsid w:val="66C84AAE"/>
    <w:rsid w:val="66CC759D"/>
    <w:rsid w:val="66DA0A03"/>
    <w:rsid w:val="67097636"/>
    <w:rsid w:val="67D873D3"/>
    <w:rsid w:val="67DF3CD8"/>
    <w:rsid w:val="68C226E4"/>
    <w:rsid w:val="6A302052"/>
    <w:rsid w:val="6A8A4AA7"/>
    <w:rsid w:val="6B9133FC"/>
    <w:rsid w:val="6BB050C5"/>
    <w:rsid w:val="6C710CFB"/>
    <w:rsid w:val="6D4A7888"/>
    <w:rsid w:val="6E1A7D08"/>
    <w:rsid w:val="6E8E14A3"/>
    <w:rsid w:val="706B694B"/>
    <w:rsid w:val="70706C59"/>
    <w:rsid w:val="72F92F64"/>
    <w:rsid w:val="740B34BA"/>
    <w:rsid w:val="74AD23F7"/>
    <w:rsid w:val="753F2EE5"/>
    <w:rsid w:val="77E172B0"/>
    <w:rsid w:val="783E0E99"/>
    <w:rsid w:val="7B650D27"/>
    <w:rsid w:val="7B972A5D"/>
    <w:rsid w:val="7BA33F9B"/>
    <w:rsid w:val="7C9C14A2"/>
    <w:rsid w:val="7DFA3422"/>
    <w:rsid w:val="7F613BF7"/>
    <w:rsid w:val="7FDC4D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link w:val="15"/>
    <w:qFormat/>
    <w:uiPriority w:val="99"/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qFormat/>
    <w:uiPriority w:val="0"/>
    <w:rPr>
      <w:rFonts w:cs="Times New Roman"/>
    </w:rPr>
  </w:style>
  <w:style w:type="paragraph" w:customStyle="1" w:styleId="11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2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3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4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5">
    <w:name w:val="称呼 Char"/>
    <w:basedOn w:val="9"/>
    <w:link w:val="3"/>
    <w:qFormat/>
    <w:uiPriority w:val="99"/>
    <w:rPr>
      <w:rFonts w:ascii="Calibri" w:hAnsi="Calibri" w:eastAsia="仿宋_GB2312"/>
      <w:kern w:val="32"/>
      <w:sz w:val="32"/>
    </w:rPr>
  </w:style>
  <w:style w:type="character" w:customStyle="1" w:styleId="16">
    <w:name w:val="批注框文本 Char"/>
    <w:basedOn w:val="9"/>
    <w:link w:val="4"/>
    <w:qFormat/>
    <w:uiPriority w:val="0"/>
    <w:rPr>
      <w:rFonts w:ascii="Calibri" w:hAnsi="Calibri"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144</Words>
  <Characters>827</Characters>
  <Lines>6</Lines>
  <Paragraphs>1</Paragraphs>
  <TotalTime>4</TotalTime>
  <ScaleCrop>false</ScaleCrop>
  <LinksUpToDate>false</LinksUpToDate>
  <CharactersWithSpaces>970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2024-02-21T23:38:00Z</dcterms:created>
  <dc:creator>郑凯宁</dc:creator>
  <cp:lastModifiedBy>刘海滨</cp:lastModifiedBy>
  <cp:lastPrinted>2023-12-26T02:26:00Z</cp:lastPrinted>
  <dcterms:modified xsi:type="dcterms:W3CDTF">2026-01-29T11:11:45Z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A76218F6AC9F4A0E8F2AD9BAFD74A616</vt:lpwstr>
  </property>
  <property fmtid="{D5CDD505-2E9C-101B-9397-08002B2CF9AE}" pid="4" name="KSOTemplateDocerSaveRecord">
    <vt:lpwstr>eyJoZGlkIjoiODBlOTA2MTRkNzNhYjM1YjIxYjIxNmU3Nzg5OGU5ZTYiLCJ1c2VySWQiOiIyNzE1MjMzOSJ9</vt:lpwstr>
  </property>
</Properties>
</file>