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821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罪犯游秋顺</w:t>
      </w:r>
      <w:r>
        <w:rPr>
          <w:rFonts w:hint="eastAsia" w:ascii="仿宋_GB2312" w:hAnsiTheme="majorEastAsia"/>
          <w:szCs w:val="32"/>
        </w:rPr>
        <w:fldChar w:fldCharType="begin"/>
      </w:r>
      <w:r>
        <w:rPr>
          <w:rFonts w:hint="eastAsia" w:ascii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hAnsiTheme="majorEastAsia"/>
          <w:szCs w:val="32"/>
        </w:rPr>
        <w:fldChar w:fldCharType="end"/>
      </w:r>
      <w:r>
        <w:rPr>
          <w:rFonts w:hint="eastAsia" w:ascii="仿宋_GB2312" w:hAnsiTheme="majorEastAsia"/>
          <w:szCs w:val="32"/>
        </w:rPr>
        <w:t>，男，1973年6月10日出生，汉族，初中文化，家住</w:t>
      </w:r>
      <w:r>
        <w:rPr>
          <w:rFonts w:hint="eastAsia" w:ascii="仿宋_GB2312" w:cs="仿宋_GB2312" w:hAnsiTheme="majorEastAsia"/>
          <w:szCs w:val="32"/>
        </w:rPr>
        <w:t>福建省东山县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</w:t>
      </w:r>
      <w:r>
        <w:rPr>
          <w:rFonts w:hint="eastAsia" w:ascii="仿宋_GB2312" w:hAnsiTheme="majorEastAsia"/>
          <w:szCs w:val="32"/>
        </w:rPr>
        <w:t>捕前系务农。</w:t>
      </w: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福建省漳州市中级人民法院于2014年11月26日作出（2014）漳刑初字第22号刑事判决，以被告人游秋顺犯走私、运输毒品罪，判处无期徒刑，剥夺政治权利终身，并处没收个人全部财产，</w:t>
      </w:r>
      <w:r>
        <w:rPr>
          <w:rFonts w:hint="eastAsia" w:ascii="仿宋_GB2312" w:cs="仿宋_GB2312" w:hAnsiTheme="majorEastAsia"/>
          <w:szCs w:val="32"/>
          <w:lang w:val="en-US" w:eastAsia="zh-CN"/>
        </w:rPr>
        <w:t>扣押在案的毒资24万元和作案工具予以没收，</w:t>
      </w:r>
      <w:r>
        <w:rPr>
          <w:rFonts w:hint="eastAsia" w:ascii="仿宋_GB2312" w:cs="仿宋_GB2312" w:hAnsiTheme="majorEastAsia"/>
          <w:szCs w:val="32"/>
        </w:rPr>
        <w:t>向被告人游秋顺扣押的人民币2.5万元并入罚没款项执行，违法所得继续予以追缴，上缴国库。该犯及同案犯不服，提出上诉。福建省高级人民法院于2015年10月13日作出（2015）闽刑终字第63号刑事裁定，撤销漳州市中级人民法院（2014）漳刑初字第22号刑事判决；发回漳州市中级人民法院重新审判。福建省漳州市中级人民法院于2016年12月20日作出（2016）闽06刑初7号刑事判决，以被告人游秋顺犯走私毒品罪，判处无期徒刑，剥夺政治权利终身，并处没收个人全部财产，</w:t>
      </w:r>
      <w:r>
        <w:rPr>
          <w:rFonts w:hint="eastAsia" w:ascii="仿宋_GB2312" w:cs="仿宋_GB2312" w:hAnsiTheme="majorEastAsia"/>
          <w:szCs w:val="32"/>
          <w:lang w:val="en-US" w:eastAsia="zh-CN"/>
        </w:rPr>
        <w:t>扣押在案的毒资24万元和作案工具予以没收，</w:t>
      </w:r>
      <w:r>
        <w:rPr>
          <w:rFonts w:hint="eastAsia" w:ascii="仿宋_GB2312" w:cs="仿宋_GB2312" w:hAnsiTheme="majorEastAsia"/>
          <w:szCs w:val="32"/>
        </w:rPr>
        <w:t>向被告人游秋顺扣押的人民币2.5万元并入没收财产项执行，违法所得继续予以追缴，上缴国库。该犯及同案犯不服，提出上诉。福建省高级人民法院于2019年9月25日作出</w:t>
      </w:r>
      <w:r>
        <w:rPr>
          <w:rFonts w:hint="eastAsia" w:ascii="仿宋_GB2312" w:cs="仿宋_GB2312" w:hAnsiTheme="majorEastAsia"/>
          <w:szCs w:val="32"/>
          <w:lang w:eastAsia="zh-CN"/>
        </w:rPr>
        <w:t>（</w:t>
      </w:r>
      <w:r>
        <w:rPr>
          <w:rFonts w:hint="eastAsia" w:ascii="仿宋_GB2312" w:cs="仿宋_GB2312" w:hAnsiTheme="majorEastAsia"/>
          <w:szCs w:val="32"/>
        </w:rPr>
        <w:t>2017</w:t>
      </w:r>
      <w:r>
        <w:rPr>
          <w:rFonts w:hint="eastAsia" w:ascii="仿宋_GB2312" w:cs="仿宋_GB2312" w:hAnsiTheme="majorEastAsia"/>
          <w:szCs w:val="32"/>
          <w:lang w:eastAsia="zh-CN"/>
        </w:rPr>
        <w:t>）</w:t>
      </w:r>
      <w:r>
        <w:rPr>
          <w:rFonts w:hint="eastAsia" w:ascii="仿宋_GB2312" w:cs="仿宋_GB2312" w:hAnsiTheme="majorEastAsia"/>
          <w:szCs w:val="32"/>
        </w:rPr>
        <w:t>闽刑终70号刑事裁定，驳回上诉，维持原判。刑期自2019年10月15日起。2021年1月18日交付福建省厦门监狱执行刑罚。</w:t>
      </w:r>
      <w:r>
        <w:rPr>
          <w:rFonts w:hint="eastAsia" w:ascii="仿宋_GB2312" w:hAnsiTheme="majorEastAsia"/>
          <w:szCs w:val="32"/>
        </w:rPr>
        <w:t>属普管级罪犯。</w:t>
      </w: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42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spacing w:line="420" w:lineRule="exact"/>
        <w:ind w:firstLine="640" w:firstLineChars="200"/>
        <w:rPr>
          <w:rFonts w:hint="eastAsia" w:ascii="仿宋_GB2312" w:hAnsi="仿宋"/>
          <w:szCs w:val="32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能遵守法律法规及监规纪律，接受教育改造，考核期内有违规行为，经民警教育后，能认识到自己的错误。</w:t>
      </w:r>
    </w:p>
    <w:p>
      <w:pPr>
        <w:spacing w:line="420" w:lineRule="exact"/>
        <w:ind w:firstLine="640" w:firstLineChars="20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2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奖惩情况：该犯考核期2021年1月18日至2025年9月累计获考核分5366分，表扬6次，物质奖励2次；</w:t>
      </w:r>
      <w:r>
        <w:rPr>
          <w:rFonts w:hint="eastAsia" w:ascii="仿宋_GB2312" w:hAnsiTheme="majorEastAsia"/>
          <w:szCs w:val="32"/>
        </w:rPr>
        <w:t>违规3次，累计扣考核分15分，无重大违规。</w:t>
      </w:r>
    </w:p>
    <w:p>
      <w:pPr>
        <w:spacing w:line="42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该犯原判财产性判项已履行人民币50000元。其中,继续追缴违法所得，已交25000元，本次向漳州市中级人民法院缴纳25000元；没收个人全部财产，已执行2.5万元，其中判决书中体现</w:t>
      </w:r>
      <w:r>
        <w:rPr>
          <w:rFonts w:hint="eastAsia" w:ascii="仿宋_GB2312" w:cs="仿宋_GB2312" w:hAnsiTheme="majorEastAsia"/>
          <w:szCs w:val="32"/>
        </w:rPr>
        <w:t>扣押的2.5万元并入没收财产项执行</w:t>
      </w:r>
      <w:r>
        <w:rPr>
          <w:rFonts w:hint="eastAsia" w:ascii="仿宋_GB2312" w:hAnsiTheme="majorEastAsia"/>
          <w:szCs w:val="32"/>
        </w:rPr>
        <w:t>。</w:t>
      </w:r>
      <w:r>
        <w:rPr>
          <w:rFonts w:ascii="仿宋_GB2312" w:hAnsi="仿宋"/>
          <w:szCs w:val="32"/>
        </w:rPr>
        <w:t>该犯考核期月均消费人民币</w:t>
      </w:r>
      <w:r>
        <w:rPr>
          <w:rFonts w:hint="eastAsia" w:ascii="仿宋_GB2312" w:hAnsi="仿宋"/>
          <w:szCs w:val="32"/>
        </w:rPr>
        <w:t>265.85</w:t>
      </w:r>
      <w:r>
        <w:rPr>
          <w:rFonts w:ascii="仿宋_GB2312" w:hAnsi="仿宋"/>
          <w:szCs w:val="32"/>
        </w:rPr>
        <w:t>元，账户可用余额人民币</w:t>
      </w:r>
      <w:r>
        <w:rPr>
          <w:rFonts w:hint="eastAsia" w:ascii="仿宋_GB2312" w:hAnsi="仿宋"/>
          <w:szCs w:val="32"/>
        </w:rPr>
        <w:t>358.89</w:t>
      </w:r>
      <w:r>
        <w:rPr>
          <w:rFonts w:ascii="仿宋_GB2312" w:hAnsi="仿宋"/>
          <w:szCs w:val="32"/>
        </w:rPr>
        <w:t>元。</w:t>
      </w:r>
      <w:r>
        <w:rPr>
          <w:rFonts w:hint="eastAsia" w:ascii="仿宋_GB2312" w:hAnsiTheme="majorEastAsia"/>
          <w:szCs w:val="32"/>
        </w:rPr>
        <w:t>福建省漳州市中级人民法院于2025年8月14日复函载明：一、被执行人游秋顺自判决生效至今，于2025年8月7日履行了追缴违法所得款项14500元，因判决书内容未明确追缴违法所得的具体数额，所以本案在执行阶段也无法明确追缴违法所得的具体数额；二、未存在拒不交代赃款、赃物去向情节；三、未存在隐瞒、藏匿、转移财产情节；四、未存在妨害财产性判项执行情节；五、未发现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五十七条、第七十八条、《中华人民共和国刑事诉讼法》第二百七十三条第二款和《中华人民共和国监狱法》第二十九条规定，建议对罪犯游秋顺减为有期徒刑二十二年，剥夺政治权利改为十年。特提请你院审理裁定。</w:t>
      </w:r>
    </w:p>
    <w:p>
      <w:pPr>
        <w:pStyle w:val="3"/>
        <w:spacing w:line="46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46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福建省高级人民法院</w:t>
      </w: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游秋顺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46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46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46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46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25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12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22</w:t>
      </w:r>
      <w:r>
        <w:rPr>
          <w:rFonts w:hint="eastAsia" w:ascii="仿宋_GB2312" w:hAnsiTheme="majorEastAsia"/>
          <w:szCs w:val="32"/>
        </w:rPr>
        <w:t>日</w:t>
      </w:r>
    </w:p>
    <w:p>
      <w:pPr>
        <w:widowControl/>
        <w:spacing w:line="460" w:lineRule="exact"/>
        <w:jc w:val="left"/>
        <w:rPr>
          <w:rFonts w:ascii="仿宋_GB2312" w:hAnsiTheme="majorEastAsia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7716"/>
    <w:rsid w:val="001378C7"/>
    <w:rsid w:val="002A1521"/>
    <w:rsid w:val="002B74AA"/>
    <w:rsid w:val="005261FA"/>
    <w:rsid w:val="006A7716"/>
    <w:rsid w:val="00810951"/>
    <w:rsid w:val="008E6F7A"/>
    <w:rsid w:val="00A2518E"/>
    <w:rsid w:val="00A44237"/>
    <w:rsid w:val="00C972BA"/>
    <w:rsid w:val="00EF14BC"/>
    <w:rsid w:val="00F520A9"/>
    <w:rsid w:val="00F575AA"/>
    <w:rsid w:val="03DE3CAC"/>
    <w:rsid w:val="158270F2"/>
    <w:rsid w:val="18695225"/>
    <w:rsid w:val="535226B7"/>
    <w:rsid w:val="56295853"/>
    <w:rsid w:val="621C697C"/>
    <w:rsid w:val="6AC23171"/>
    <w:rsid w:val="73801BE7"/>
    <w:rsid w:val="7C244E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206</Words>
  <Characters>1177</Characters>
  <Lines>9</Lines>
  <Paragraphs>2</Paragraphs>
  <TotalTime>6</TotalTime>
  <ScaleCrop>false</ScaleCrop>
  <LinksUpToDate>false</LinksUpToDate>
  <CharactersWithSpaces>1381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2025-06-13T00:43:00Z</dcterms:created>
  <dc:creator>Windows 用户</dc:creator>
  <cp:lastModifiedBy>刘海滨</cp:lastModifiedBy>
  <cp:lastPrinted>2026-01-06T08:00:00Z</cp:lastPrinted>
  <dcterms:modified xsi:type="dcterms:W3CDTF">2026-01-29T11:16:06Z</dcterms:modified>
  <cp:revision>482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34B9B6721CEF456883828B6213B774B7</vt:lpwstr>
  </property>
</Properties>
</file>