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spacing w:line="8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〔2025〕闽厦狱减字第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708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罪犯郭敏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，男，1984年12月27日出生，汉族，初中文化，户籍所在地及住址福建省龙岩市</w:t>
      </w:r>
      <w:bookmarkStart w:id="0" w:name="_GoBack"/>
      <w:bookmarkEnd w:id="0"/>
      <w:r>
        <w:rPr>
          <w:rFonts w:hint="eastAsia" w:ascii="仿宋_GB2312"/>
          <w:szCs w:val="32"/>
        </w:rPr>
        <w:t>。曾因</w:t>
      </w:r>
      <w:r>
        <w:rPr>
          <w:rFonts w:hint="eastAsia" w:ascii="仿宋_GB2312"/>
          <w:szCs w:val="32"/>
          <w:lang w:val="en-US" w:eastAsia="zh-CN"/>
        </w:rPr>
        <w:t>犯</w:t>
      </w:r>
      <w:r>
        <w:rPr>
          <w:rFonts w:hint="eastAsia" w:ascii="仿宋_GB2312"/>
          <w:szCs w:val="32"/>
        </w:rPr>
        <w:t>非法经营罪于2014年5月8日被判处有期徒刑二年六个月，缓刑三年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并处罚金人民币十万元。系前科。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福建省龙岩市新罗区人民法院于2022年3月11日作出（2021）闽0802刑初1271号刑事判决，以被告人郭敏犯开设赌场罪，判处有期徒刑五年六个月，罚金人民币八万元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扣押被告人郭敏的现金人民币51400元，由公安机关依法处理。</w:t>
      </w:r>
      <w:r>
        <w:rPr>
          <w:rFonts w:hint="eastAsia" w:ascii="仿宋_GB2312"/>
          <w:szCs w:val="32"/>
        </w:rPr>
        <w:t>该犯及同案犯不服，提出上诉。在</w:t>
      </w:r>
      <w:r>
        <w:rPr>
          <w:rFonts w:hint="eastAsia" w:ascii="仿宋_GB2312"/>
          <w:szCs w:val="32"/>
          <w:lang w:val="en-US" w:eastAsia="zh-CN"/>
        </w:rPr>
        <w:t>二审期间</w:t>
      </w:r>
      <w:r>
        <w:rPr>
          <w:rFonts w:hint="eastAsia" w:ascii="仿宋_GB2312"/>
          <w:szCs w:val="32"/>
        </w:rPr>
        <w:t>，该犯及同案犯</w:t>
      </w:r>
      <w:r>
        <w:rPr>
          <w:rFonts w:hint="eastAsia" w:ascii="仿宋_GB2312"/>
          <w:szCs w:val="32"/>
          <w:lang w:val="en-US" w:eastAsia="zh-CN"/>
        </w:rPr>
        <w:t>自愿</w:t>
      </w:r>
      <w:r>
        <w:rPr>
          <w:rFonts w:hint="eastAsia" w:ascii="仿宋_GB2312"/>
          <w:szCs w:val="32"/>
        </w:rPr>
        <w:t>申请撤回上诉。福建省龙岩市中级人民法院于2022年4月29日作出（2022）闽08刑终169号刑事裁定，准许该犯及同案犯撤回上诉。刑期自2021年3月9日起至2026年9月8日止。2022年6月24日交付福建省厦门监狱执行刑罚。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4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4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4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该犯考核期2022年6月24日至2025年9月累计获考核分3871.5分，表扬5次，物质奖励1次；无违规扣分。</w:t>
      </w:r>
    </w:p>
    <w:p>
      <w:pPr>
        <w:pStyle w:val="14"/>
        <w:spacing w:line="500" w:lineRule="exact"/>
        <w:ind w:firstLine="64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该犯原判财产性判项罚金人民币八万元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已履行八万元。福建省龙岩市新罗区人民法院于2025年10月16日</w:t>
      </w:r>
      <w:r>
        <w:rPr>
          <w:rFonts w:hint="eastAsia" w:ascii="仿宋_GB2312"/>
          <w:szCs w:val="32"/>
          <w:lang w:val="en-US" w:eastAsia="zh-CN"/>
        </w:rPr>
        <w:t>出具的核查</w:t>
      </w:r>
      <w:r>
        <w:rPr>
          <w:rFonts w:hint="eastAsia" w:ascii="仿宋_GB2312"/>
          <w:szCs w:val="32"/>
        </w:rPr>
        <w:t>复函载明：</w:t>
      </w:r>
      <w:r>
        <w:rPr>
          <w:rFonts w:hint="eastAsia" w:ascii="仿宋_GB2312"/>
          <w:szCs w:val="32"/>
          <w:lang w:val="en-US" w:eastAsia="zh-CN"/>
        </w:rPr>
        <w:t>执行中，本院向龙岩市公安局新罗分局提取了被执行人缴纳的保证金51400元，并扣划了被执行人所有的银行存款28600元，总计80000元已上缴国库。本院于2022年12月16日以执行完毕对本案做结案处理。截止当前，被执行人郭敏已缴纳罚金80000元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的规定，建议对罪犯郭敏予以减刑八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4"/>
        <w:spacing w:line="50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pStyle w:val="14"/>
        <w:spacing w:line="500" w:lineRule="exact"/>
        <w:ind w:left="640" w:firstLine="0" w:firstLineChars="0"/>
        <w:rPr>
          <w:rFonts w:ascii="仿宋_GB2312" w:cs="仿宋_GB2312"/>
          <w:szCs w:val="32"/>
        </w:rPr>
      </w:pPr>
    </w:p>
    <w:p>
      <w:pPr>
        <w:pStyle w:val="14"/>
        <w:spacing w:line="50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附件：⒈罪犯郭敏卷宗2册</w:t>
      </w:r>
    </w:p>
    <w:p>
      <w:pPr>
        <w:pStyle w:val="14"/>
        <w:spacing w:line="50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⒉减刑建议书2份</w:t>
      </w:r>
    </w:p>
    <w:p>
      <w:pPr>
        <w:pStyle w:val="3"/>
        <w:spacing w:line="500" w:lineRule="exact"/>
        <w:ind w:left="640" w:right="-48" w:rightChars="-15"/>
        <w:rPr>
          <w:rFonts w:ascii="仿宋_GB2312"/>
          <w:szCs w:val="32"/>
        </w:rPr>
      </w:pPr>
    </w:p>
    <w:p>
      <w:pPr>
        <w:spacing w:line="500" w:lineRule="exact"/>
        <w:rPr>
          <w:rFonts w:ascii="仿宋_GB2312"/>
          <w:szCs w:val="32"/>
        </w:rPr>
      </w:pP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headerReference r:id="rId4" w:type="even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7111"/>
    <w:rsid w:val="00063D1A"/>
    <w:rsid w:val="00154FB5"/>
    <w:rsid w:val="001C0901"/>
    <w:rsid w:val="002F4906"/>
    <w:rsid w:val="003062EB"/>
    <w:rsid w:val="00361DD3"/>
    <w:rsid w:val="003916D9"/>
    <w:rsid w:val="0039676A"/>
    <w:rsid w:val="003E53CA"/>
    <w:rsid w:val="003F32A2"/>
    <w:rsid w:val="0045263A"/>
    <w:rsid w:val="004C7111"/>
    <w:rsid w:val="00860AF7"/>
    <w:rsid w:val="009E0AC2"/>
    <w:rsid w:val="00A0077D"/>
    <w:rsid w:val="00D17E84"/>
    <w:rsid w:val="00D42762"/>
    <w:rsid w:val="00EE3277"/>
    <w:rsid w:val="00FC67A1"/>
    <w:rsid w:val="00FD082F"/>
    <w:rsid w:val="03A705EA"/>
    <w:rsid w:val="0A886306"/>
    <w:rsid w:val="0BC6115D"/>
    <w:rsid w:val="0E5F1423"/>
    <w:rsid w:val="10167340"/>
    <w:rsid w:val="1A7E1FC4"/>
    <w:rsid w:val="1AB10E7B"/>
    <w:rsid w:val="2566686F"/>
    <w:rsid w:val="294060C7"/>
    <w:rsid w:val="297262DD"/>
    <w:rsid w:val="2B7519E2"/>
    <w:rsid w:val="2D1423D0"/>
    <w:rsid w:val="2DD917FC"/>
    <w:rsid w:val="37E74553"/>
    <w:rsid w:val="38213B14"/>
    <w:rsid w:val="3F5462F2"/>
    <w:rsid w:val="41175C41"/>
    <w:rsid w:val="42642944"/>
    <w:rsid w:val="43395B69"/>
    <w:rsid w:val="444A768D"/>
    <w:rsid w:val="4823410A"/>
    <w:rsid w:val="48CC5636"/>
    <w:rsid w:val="494459FF"/>
    <w:rsid w:val="4B8D208D"/>
    <w:rsid w:val="558833AF"/>
    <w:rsid w:val="56E66841"/>
    <w:rsid w:val="5C291E52"/>
    <w:rsid w:val="60965946"/>
    <w:rsid w:val="611B0D98"/>
    <w:rsid w:val="63931944"/>
    <w:rsid w:val="686065CC"/>
    <w:rsid w:val="6BAA678C"/>
    <w:rsid w:val="6D164F86"/>
    <w:rsid w:val="75F6229D"/>
    <w:rsid w:val="7B294867"/>
    <w:rsid w:val="7E982F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Salutation"/>
    <w:basedOn w:val="1"/>
    <w:next w:val="1"/>
    <w:link w:val="13"/>
    <w:qFormat/>
    <w:uiPriority w:val="99"/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3">
    <w:name w:val="称呼 Char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C7E01-ECE4-4667-8BD7-555CDB0B07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152</Words>
  <Characters>872</Characters>
  <Lines>7</Lines>
  <Paragraphs>2</Paragraphs>
  <TotalTime>85</TotalTime>
  <ScaleCrop>false</ScaleCrop>
  <LinksUpToDate>false</LinksUpToDate>
  <CharactersWithSpaces>1022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周文娟</cp:lastModifiedBy>
  <dcterms:modified xsi:type="dcterms:W3CDTF">2026-01-30T08:48:21Z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B2A8FA6B84FE43709D5F952EED9EC8BB</vt:lpwstr>
  </property>
</Properties>
</file>