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 w:cs="楷体_GB2312"/>
          <w:szCs w:val="32"/>
          <w:lang w:val="en-US" w:eastAsia="zh-CN"/>
        </w:rPr>
        <w:t>25</w:t>
      </w:r>
      <w:r>
        <w:rPr>
          <w:rFonts w:hint="eastAsia" w:ascii="楷体_GB2312" w:eastAsia="楷体_GB2312" w:cs="楷体_GB2312"/>
          <w:szCs w:val="32"/>
        </w:rPr>
        <w:t>〕闽</w:t>
      </w:r>
      <w:r>
        <w:rPr>
          <w:rFonts w:hint="eastAsia" w:ascii="楷体_GB2312" w:eastAsia="楷体_GB2312" w:cs="楷体_GB2312"/>
          <w:szCs w:val="32"/>
          <w:lang w:val="en-US" w:eastAsia="zh-CN"/>
        </w:rPr>
        <w:t>厦</w:t>
      </w:r>
      <w:r>
        <w:rPr>
          <w:rFonts w:hint="eastAsia" w:ascii="楷体_GB2312" w:eastAsia="楷体_GB2312" w:cs="楷体_GB2312"/>
          <w:szCs w:val="32"/>
        </w:rPr>
        <w:t>狱减字第</w:t>
      </w:r>
      <w:r>
        <w:rPr>
          <w:rFonts w:hint="eastAsia" w:ascii="楷体_GB2312" w:eastAsia="楷体_GB2312"/>
          <w:szCs w:val="32"/>
          <w:lang w:val="en-US" w:eastAsia="zh-CN"/>
        </w:rPr>
        <w:t>709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罪犯黄延龙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，男，1984年4月24日出生，汉族，小学文化，户籍所在地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南安市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曾因犯盗窃罪，于2007年3月29日被福建省南安市人民法院判处有期徒刑十二年六个月，并处罚金人民币一万元，2013年7月19日刑满释放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系前科。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福建省南安市人民法院于2023年12月11日作出（2023）闽0583刑初1411号刑事判决，以被告人</w:t>
      </w:r>
      <w:r>
        <w:rPr>
          <w:rFonts w:hint="eastAsia" w:ascii="仿宋_GB2312"/>
          <w:szCs w:val="32"/>
          <w:lang w:val="en-US" w:eastAsia="zh-CN"/>
        </w:rPr>
        <w:t>黄延龙</w:t>
      </w:r>
      <w:r>
        <w:rPr>
          <w:rFonts w:hint="eastAsia" w:ascii="仿宋_GB2312"/>
          <w:szCs w:val="32"/>
        </w:rPr>
        <w:t>犯开设赌场罪，判处有期徒刑五年二个月，罚金人民币十万元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已退出的违法所得人民币2000元，予以没收，上缴国库。</w:t>
      </w:r>
      <w:r>
        <w:rPr>
          <w:rFonts w:hint="eastAsia" w:ascii="仿宋_GB2312"/>
          <w:szCs w:val="32"/>
        </w:rPr>
        <w:t>刑期自2023年5月30日起至2028年7月29日止。2024年1月10日交付福建省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该犯考核期2024年1月10日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至2025年9月累计获考核分1943.1分，表扬2次，物质奖励1次；无违规扣分。</w:t>
      </w:r>
    </w:p>
    <w:p>
      <w:pPr>
        <w:pStyle w:val="14"/>
        <w:spacing w:line="500" w:lineRule="exact"/>
        <w:ind w:firstLine="64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该犯原判财产性判项罚金人民币十万元，在案件审理期过程中，该犯家属代其向原审法院退出违法所得人民币2000元，预缴罚金100000元。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黄延龙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市中级人民法院</w:t>
      </w: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 w:cs="仿宋_GB2312"/>
          <w:szCs w:val="32"/>
          <w:lang w:val="en-US" w:eastAsia="zh-CN"/>
        </w:rPr>
        <w:t>黄延龙</w:t>
      </w:r>
      <w:r>
        <w:rPr>
          <w:rFonts w:hint="eastAsia" w:ascii="仿宋_GB2312" w:cs="仿宋_GB2312"/>
          <w:szCs w:val="32"/>
        </w:rPr>
        <w:t>卷宗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D17E84"/>
    <w:rsid w:val="00D42762"/>
    <w:rsid w:val="00EE3277"/>
    <w:rsid w:val="00FD082F"/>
    <w:rsid w:val="039B6E32"/>
    <w:rsid w:val="04E17ADE"/>
    <w:rsid w:val="1AB10E7B"/>
    <w:rsid w:val="1C4E22E4"/>
    <w:rsid w:val="23A13D5C"/>
    <w:rsid w:val="28EE5934"/>
    <w:rsid w:val="29E42032"/>
    <w:rsid w:val="2DAC38DD"/>
    <w:rsid w:val="2DB52B02"/>
    <w:rsid w:val="37D05D4F"/>
    <w:rsid w:val="3A8F7334"/>
    <w:rsid w:val="45A50CEF"/>
    <w:rsid w:val="4F5706B7"/>
    <w:rsid w:val="54CD71B4"/>
    <w:rsid w:val="55E756C6"/>
    <w:rsid w:val="5604752C"/>
    <w:rsid w:val="632F2B7A"/>
    <w:rsid w:val="6CDF1788"/>
    <w:rsid w:val="6E713C0D"/>
    <w:rsid w:val="7383689A"/>
    <w:rsid w:val="738C47F1"/>
    <w:rsid w:val="7AAA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378</Words>
  <Characters>2160</Characters>
  <Lines>18</Lines>
  <Paragraphs>5</Paragraphs>
  <TotalTime>42</TotalTime>
  <ScaleCrop>false</ScaleCrop>
  <LinksUpToDate>false</LinksUpToDate>
  <CharactersWithSpaces>2533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cp:lastPrinted>2025-11-16T08:45:00Z</cp:lastPrinted>
  <dcterms:modified xsi:type="dcterms:W3CDTF">2026-01-30T08:48:26Z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