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" w:hAnsi="楷体" w:eastAsia="楷体" w:cs="楷体_GB2312"/>
          <w:szCs w:val="32"/>
        </w:rPr>
      </w:pPr>
      <w:r>
        <w:rPr>
          <w:rFonts w:hint="eastAsia" w:ascii="楷体" w:hAnsi="楷体" w:eastAsia="楷体" w:cs="楷体_GB2312"/>
          <w:szCs w:val="32"/>
        </w:rPr>
        <w:t>〔202</w:t>
      </w:r>
      <w:r>
        <w:rPr>
          <w:rFonts w:hint="eastAsia" w:ascii="楷体" w:hAnsi="楷体" w:eastAsia="楷体" w:cs="楷体_GB2312"/>
          <w:szCs w:val="32"/>
          <w:lang w:val="en-US" w:eastAsia="zh-CN"/>
        </w:rPr>
        <w:t>6</w:t>
      </w:r>
      <w:r>
        <w:rPr>
          <w:rFonts w:hint="eastAsia" w:ascii="楷体" w:hAnsi="楷体" w:eastAsia="楷体" w:cs="楷体_GB2312"/>
          <w:szCs w:val="32"/>
        </w:rPr>
        <w:t>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47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傅仰安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62</w:t>
      </w:r>
      <w:r>
        <w:rPr>
          <w:rFonts w:hint="eastAsia" w:ascii="仿宋_GB2312"/>
          <w:szCs w:val="32"/>
        </w:rPr>
        <w:t>年5月5日出生，汉族，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文化，户籍</w:t>
      </w:r>
      <w:r>
        <w:rPr>
          <w:rFonts w:hint="eastAsia" w:ascii="仿宋_GB2312"/>
          <w:szCs w:val="32"/>
          <w:lang w:val="en-US" w:eastAsia="zh-CN"/>
        </w:rPr>
        <w:t>地</w:t>
      </w:r>
      <w:r>
        <w:rPr>
          <w:rFonts w:hint="eastAsia" w:ascii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，捕前系无业人员。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福建省南安市人民法院于2024年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）闽0583刑初</w:t>
      </w:r>
      <w:r>
        <w:rPr>
          <w:rFonts w:hint="eastAsia" w:ascii="仿宋_GB2312"/>
          <w:szCs w:val="32"/>
          <w:lang w:val="en-US" w:eastAsia="zh-CN"/>
        </w:rPr>
        <w:t>872</w:t>
      </w:r>
      <w:r>
        <w:rPr>
          <w:rFonts w:hint="eastAsia" w:ascii="仿宋_GB2312"/>
          <w:szCs w:val="32"/>
        </w:rPr>
        <w:t>号刑事判决，以被告人傅仰安犯开设赌场罪，判处有期徒刑二年三个月，并处罚金人民币三万元，退出违法所得人民币一万一千元。刑期自2024年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日起至2026年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日止。2024年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highlight w:val="none"/>
        </w:rPr>
        <w:t>属普管级罪犯。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傅仰安</w:t>
      </w:r>
      <w:r>
        <w:rPr>
          <w:rFonts w:hint="eastAsia" w:ascii="仿宋_GB2312"/>
          <w:szCs w:val="32"/>
        </w:rPr>
        <w:t>自入监以来确有悔改表现，具体事实如下：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奖惩情况：该犯考核期2024年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日至2025年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月，累计获考核分</w:t>
      </w:r>
      <w:r>
        <w:rPr>
          <w:rFonts w:hint="eastAsia" w:ascii="仿宋_GB2312"/>
          <w:szCs w:val="32"/>
          <w:highlight w:val="none"/>
          <w:lang w:val="en-US" w:eastAsia="zh-CN"/>
        </w:rPr>
        <w:t>1239.5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物质奖励1次</w:t>
      </w:r>
      <w:r>
        <w:rPr>
          <w:rFonts w:hint="eastAsia" w:ascii="仿宋_GB2312"/>
          <w:szCs w:val="32"/>
        </w:rPr>
        <w:t>。考核期内无违规扣分。</w:t>
      </w:r>
    </w:p>
    <w:p>
      <w:pPr>
        <w:spacing w:line="560" w:lineRule="exact"/>
        <w:ind w:left="214" w:firstLine="425" w:firstLineChars="133"/>
        <w:rPr>
          <w:rFonts w:hint="eastAsia" w:ascii="仿宋_GB2312" w:hAnsi="仿宋" w:eastAsia="仿宋_GB2312" w:cs="Times New Roman"/>
          <w:iCs/>
          <w:kern w:val="2"/>
          <w:szCs w:val="32"/>
          <w:lang w:eastAsia="zh-CN"/>
        </w:rPr>
      </w:pPr>
      <w:r>
        <w:rPr>
          <w:rFonts w:hint="eastAsia" w:ascii="仿宋_GB2312" w:hAnsi="仿宋" w:cs="Times New Roman"/>
          <w:iCs/>
          <w:kern w:val="2"/>
          <w:szCs w:val="32"/>
        </w:rPr>
        <w:t>该犯原判财产性判项罚金人民币三万元，退出违法所得人民币一万一千元。于庭审中向原审法院预缴罚金人民币30000元，退出的违法所得人民币11000元</w:t>
      </w:r>
      <w:r>
        <w:rPr>
          <w:rFonts w:hint="eastAsia" w:ascii="仿宋_GB2312" w:hAnsi="仿宋" w:cs="Times New Roman"/>
          <w:iCs/>
          <w:kern w:val="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傅仰安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b/>
          <w:color w:val="auto"/>
          <w:szCs w:val="32"/>
        </w:rPr>
        <w:t>三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  <w:r>
        <w:rPr>
          <w:rFonts w:hint="eastAsia" w:ascii="仿宋_GB2312"/>
          <w:szCs w:val="32"/>
          <w:lang w:val="en-US" w:eastAsia="zh-CN"/>
        </w:rPr>
        <w:t>1.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傅仰安</w:t>
      </w:r>
      <w:r>
        <w:rPr>
          <w:rFonts w:hint="eastAsia" w:ascii="仿宋_GB2312"/>
          <w:szCs w:val="32"/>
        </w:rPr>
        <w:t>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/>
    <w:p/>
    <w:p>
      <w:pPr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tabs>
          <w:tab w:val="left" w:pos="4160"/>
        </w:tabs>
        <w:kinsoku/>
        <w:wordWrap w:val="0"/>
        <w:overflowPunct/>
        <w:topLinePunct w:val="0"/>
        <w:bidi w:val="0"/>
        <w:snapToGrid/>
        <w:spacing w:line="520" w:lineRule="exact"/>
        <w:ind w:right="-14" w:rightChars="0" w:firstLine="614" w:firstLineChars="192"/>
        <w:jc w:val="right"/>
        <w:textAlignment w:val="auto"/>
        <w:rPr>
          <w:rFonts w:hint="eastAsia" w:ascii="仿宋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  <w:lang w:val="en-US" w:eastAsia="zh-CN"/>
        </w:rPr>
        <w:t xml:space="preserve">          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tabs>
          <w:tab w:val="left" w:pos="4480"/>
        </w:tabs>
        <w:jc w:val="right"/>
        <w:rPr>
          <w:rFonts w:hint="default" w:ascii="仿宋_GB2312" w:eastAsia="仿宋_GB231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52CEF"/>
    <w:rsid w:val="012758E5"/>
    <w:rsid w:val="2B6C0119"/>
    <w:rsid w:val="4D5057BB"/>
    <w:rsid w:val="688A0BC6"/>
    <w:rsid w:val="6D2476AE"/>
    <w:rsid w:val="7E6C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semiHidden/>
    <w:unhideWhenUsed/>
    <w:qFormat/>
    <w:uiPriority w:val="99"/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2026-01-27T08:03:00Z</dcterms:created>
  <dc:creator>user</dc:creator>
  <cp:lastModifiedBy>陈雯</cp:lastModifiedBy>
  <dcterms:modified xsi:type="dcterms:W3CDTF">2026-03-11T02:37:09Z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AD5266815F7441A0B291F725234C4BB1</vt:lpwstr>
  </property>
</Properties>
</file>