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left="0" w:leftChars="0" w:firstLine="3080" w:firstLineChars="7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3080" w:firstLineChars="7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eastAsia="zh-CN"/>
        </w:rPr>
        <w:t>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101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刘世平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别名刘平，男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eastAsia="zh-CN"/>
        </w:rPr>
        <w:t>住</w:t>
      </w:r>
      <w:r>
        <w:rPr>
          <w:rFonts w:hint="eastAsia" w:ascii="仿宋_GB2312"/>
          <w:szCs w:val="32"/>
        </w:rPr>
        <w:t>贵州省威宁</w:t>
      </w:r>
      <w:r>
        <w:rPr>
          <w:rFonts w:hint="eastAsia" w:ascii="仿宋_GB2312"/>
          <w:szCs w:val="32"/>
          <w:lang w:eastAsia="zh-CN"/>
        </w:rPr>
        <w:t>彝族回族苗族自治</w:t>
      </w:r>
      <w:r>
        <w:rPr>
          <w:rFonts w:hint="eastAsia" w:ascii="仿宋_GB2312"/>
          <w:szCs w:val="32"/>
        </w:rPr>
        <w:t>县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福建省泉州市中级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82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附带民事</w:t>
      </w:r>
      <w:r>
        <w:rPr>
          <w:rFonts w:hint="eastAsia" w:ascii="仿宋_GB2312"/>
          <w:szCs w:val="32"/>
        </w:rPr>
        <w:t>判决，以被告人</w:t>
      </w:r>
      <w:r>
        <w:rPr>
          <w:rFonts w:hint="eastAsia" w:ascii="仿宋_GB2312"/>
          <w:szCs w:val="32"/>
          <w:lang w:eastAsia="zh-CN"/>
        </w:rPr>
        <w:t>刘世平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故意杀人</w:t>
      </w:r>
      <w:r>
        <w:rPr>
          <w:rFonts w:hint="eastAsia" w:ascii="仿宋_GB2312"/>
          <w:szCs w:val="32"/>
        </w:rPr>
        <w:t>罪，判处死刑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缓期二年执行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剥夺政治权利</w:t>
      </w:r>
      <w:r>
        <w:rPr>
          <w:rFonts w:hint="eastAsia" w:ascii="仿宋_GB2312"/>
          <w:szCs w:val="32"/>
          <w:lang w:eastAsia="zh-CN"/>
        </w:rPr>
        <w:t>终身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责令共同退赔被害人人民币</w:t>
      </w:r>
      <w:r>
        <w:rPr>
          <w:rFonts w:hint="eastAsia" w:ascii="仿宋_GB2312"/>
          <w:szCs w:val="32"/>
          <w:lang w:val="en-US" w:eastAsia="zh-CN"/>
        </w:rPr>
        <w:t>250000元，共同赔偿附带民事诉讼原告人55536元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该犯及其同案犯</w:t>
      </w:r>
      <w:r>
        <w:rPr>
          <w:rFonts w:hint="eastAsia" w:ascii="仿宋_GB2312"/>
          <w:szCs w:val="32"/>
        </w:rPr>
        <w:t>不服，提出上诉</w:t>
      </w:r>
      <w:r>
        <w:rPr>
          <w:rFonts w:hint="eastAsia" w:ascii="仿宋_GB2312"/>
          <w:szCs w:val="32"/>
          <w:lang w:eastAsia="zh-CN"/>
        </w:rPr>
        <w:t>。福建省高级人民法院于</w:t>
      </w:r>
      <w:r>
        <w:rPr>
          <w:rFonts w:hint="eastAsia" w:ascii="仿宋_GB2312"/>
          <w:szCs w:val="32"/>
          <w:lang w:val="en-US" w:eastAsia="zh-CN"/>
        </w:rPr>
        <w:t>2023年11月13日作出（2023）闽刑终5号刑事附带民事裁定：驳回上诉，维持原判；核准</w:t>
      </w:r>
      <w:r>
        <w:rPr>
          <w:rFonts w:hint="eastAsia" w:ascii="仿宋_GB2312"/>
          <w:szCs w:val="32"/>
          <w:lang w:eastAsia="zh-CN"/>
        </w:rPr>
        <w:t>福建省泉州市中级</w:t>
      </w:r>
      <w:r>
        <w:rPr>
          <w:rFonts w:hint="eastAsia" w:ascii="仿宋_GB2312"/>
          <w:szCs w:val="32"/>
        </w:rPr>
        <w:t>人民法院作出</w:t>
      </w:r>
      <w:r>
        <w:rPr>
          <w:rFonts w:hint="eastAsia" w:ascii="仿宋_GB2312"/>
          <w:szCs w:val="32"/>
          <w:lang w:val="en-US" w:eastAsia="zh-CN"/>
        </w:rPr>
        <w:t>的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82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附带民事</w:t>
      </w:r>
      <w:r>
        <w:rPr>
          <w:rFonts w:hint="eastAsia" w:ascii="仿宋_GB2312"/>
          <w:szCs w:val="32"/>
        </w:rPr>
        <w:t>判决</w:t>
      </w:r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  <w:lang w:eastAsia="zh-CN"/>
        </w:rPr>
        <w:t>死刑，</w:t>
      </w:r>
      <w:r>
        <w:rPr>
          <w:rFonts w:hint="eastAsia" w:ascii="仿宋_GB2312"/>
          <w:szCs w:val="32"/>
        </w:rPr>
        <w:t>缓期二年执行</w:t>
      </w:r>
      <w:r>
        <w:rPr>
          <w:rFonts w:hint="eastAsia" w:ascii="仿宋_GB2312"/>
          <w:szCs w:val="32"/>
          <w:lang w:eastAsia="zh-CN"/>
        </w:rPr>
        <w:t>考验期</w:t>
      </w:r>
      <w:r>
        <w:rPr>
          <w:rFonts w:hint="eastAsia" w:ascii="仿宋_GB2312"/>
          <w:szCs w:val="32"/>
        </w:rPr>
        <w:t>自2023年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日起</w:t>
      </w:r>
      <w:r>
        <w:rPr>
          <w:rFonts w:hint="eastAsia" w:ascii="仿宋_GB2312"/>
          <w:szCs w:val="32"/>
          <w:lang w:eastAsia="zh-CN"/>
        </w:rPr>
        <w:t>至</w:t>
      </w:r>
      <w:r>
        <w:rPr>
          <w:rFonts w:hint="eastAsia" w:ascii="仿宋_GB2312"/>
          <w:szCs w:val="32"/>
          <w:lang w:val="en-US" w:eastAsia="zh-CN"/>
        </w:rPr>
        <w:t>2025年11月20日届满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判决生效后，于</w:t>
      </w:r>
      <w:r>
        <w:rPr>
          <w:rFonts w:hint="eastAsia" w:ascii="仿宋_GB2312"/>
          <w:szCs w:val="32"/>
        </w:rPr>
        <w:t>2023年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属考察</w:t>
      </w:r>
      <w:r>
        <w:rPr>
          <w:rFonts w:hint="eastAsia" w:ascii="仿宋_GB2312"/>
          <w:szCs w:val="32"/>
          <w:lang w:eastAsia="zh-CN"/>
        </w:rPr>
        <w:t>级</w:t>
      </w:r>
      <w:r>
        <w:rPr>
          <w:rFonts w:hint="eastAsia" w:ascii="仿宋_GB231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刘世平</w:t>
      </w:r>
      <w:r>
        <w:rPr>
          <w:rFonts w:hint="eastAsia" w:ascii="仿宋_GB2312"/>
          <w:szCs w:val="32"/>
        </w:rPr>
        <w:t>在死刑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缓期</w:t>
      </w:r>
      <w:r>
        <w:rPr>
          <w:rFonts w:hint="eastAsia" w:ascii="仿宋_GB2312"/>
          <w:szCs w:val="32"/>
          <w:lang w:val="en-US" w:eastAsia="zh-CN"/>
        </w:rPr>
        <w:t>二年</w:t>
      </w:r>
      <w:r>
        <w:rPr>
          <w:rFonts w:hint="eastAsia" w:ascii="仿宋_GB2312"/>
          <w:szCs w:val="32"/>
        </w:rPr>
        <w:t>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：考核期内</w:t>
      </w:r>
      <w:r>
        <w:rPr>
          <w:rFonts w:hint="eastAsia" w:ascii="仿宋_GB2312"/>
          <w:szCs w:val="32"/>
          <w:lang w:val="zh-CN" w:eastAsia="zh-CN"/>
        </w:rPr>
        <w:t>有</w:t>
      </w:r>
      <w:r>
        <w:rPr>
          <w:rFonts w:hint="eastAsia" w:ascii="仿宋_GB2312"/>
          <w:szCs w:val="32"/>
          <w:lang w:val="zh-CN"/>
        </w:rPr>
        <w:t>违规</w:t>
      </w:r>
      <w:r>
        <w:rPr>
          <w:rFonts w:hint="eastAsia" w:ascii="仿宋_GB2312"/>
          <w:szCs w:val="32"/>
          <w:lang w:val="zh-CN" w:eastAsia="zh-CN"/>
        </w:rPr>
        <w:t>行为</w:t>
      </w:r>
      <w:r>
        <w:rPr>
          <w:rFonts w:hint="eastAsia" w:ascii="仿宋_GB2312"/>
          <w:szCs w:val="32"/>
          <w:lang w:val="zh-CN"/>
        </w:rPr>
        <w:t>，经民警教育后，能够遵规守纪。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奖惩情况：考核期</w:t>
      </w:r>
      <w:r>
        <w:rPr>
          <w:rFonts w:hint="eastAsia" w:ascii="仿宋_GB2312"/>
          <w:szCs w:val="32"/>
        </w:rPr>
        <w:t>2023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  <w:lang w:val="zh-CN"/>
        </w:rPr>
        <w:t>日至</w:t>
      </w:r>
      <w:r>
        <w:rPr>
          <w:rFonts w:hint="eastAsia" w:ascii="仿宋_GB2312"/>
          <w:szCs w:val="32"/>
        </w:rPr>
        <w:t>2025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  <w:lang w:val="zh-CN"/>
        </w:rPr>
        <w:t>月累计获考核分</w:t>
      </w:r>
      <w:r>
        <w:rPr>
          <w:rFonts w:hint="eastAsia" w:ascii="仿宋_GB2312"/>
          <w:szCs w:val="32"/>
          <w:lang w:val="en-US" w:eastAsia="zh-CN"/>
        </w:rPr>
        <w:t>2108.5</w:t>
      </w:r>
      <w:r>
        <w:rPr>
          <w:rFonts w:hint="eastAsia" w:ascii="仿宋_GB2312"/>
          <w:szCs w:val="32"/>
          <w:lang w:val="zh-CN"/>
        </w:rPr>
        <w:t>分，表扬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  <w:lang w:val="zh-CN"/>
        </w:rPr>
        <w:t>次，物质奖励</w:t>
      </w:r>
      <w:r>
        <w:rPr>
          <w:rFonts w:hint="eastAsia" w:ascii="仿宋_GB2312"/>
          <w:szCs w:val="32"/>
          <w:lang w:val="en-US" w:eastAsia="zh-CN"/>
        </w:rPr>
        <w:t>2次</w:t>
      </w:r>
      <w:r>
        <w:rPr>
          <w:rFonts w:hint="eastAsia" w:ascii="仿宋_GB2312"/>
          <w:szCs w:val="32"/>
          <w:lang w:val="zh-CN"/>
        </w:rPr>
        <w:t>。</w:t>
      </w:r>
      <w:r>
        <w:rPr>
          <w:rFonts w:hint="eastAsia" w:ascii="仿宋_GB2312"/>
          <w:szCs w:val="32"/>
          <w:lang w:val="en-US" w:eastAsia="zh-CN"/>
        </w:rPr>
        <w:t>考核期内</w:t>
      </w:r>
      <w:r>
        <w:rPr>
          <w:rFonts w:hint="eastAsia" w:ascii="仿宋_GB2312"/>
          <w:szCs w:val="32"/>
          <w:lang w:val="zh-CN"/>
        </w:rPr>
        <w:t>违规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  <w:lang w:val="zh-CN"/>
        </w:rPr>
        <w:t>次，累计扣考核分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  <w:lang w:val="zh-CN"/>
        </w:rPr>
        <w:t>分，</w:t>
      </w:r>
      <w:r>
        <w:rPr>
          <w:rFonts w:hint="eastAsia" w:ascii="仿宋_GB2312"/>
          <w:szCs w:val="32"/>
          <w:lang w:val="en-US" w:eastAsia="zh-CN"/>
        </w:rPr>
        <w:t>无重大违规</w:t>
      </w:r>
      <w:r>
        <w:rPr>
          <w:rFonts w:hint="eastAsia" w:ascii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原判财产性判项：</w:t>
      </w:r>
      <w:r>
        <w:rPr>
          <w:rFonts w:hint="eastAsia" w:ascii="仿宋_GB2312"/>
          <w:szCs w:val="32"/>
          <w:lang w:eastAsia="zh-CN"/>
        </w:rPr>
        <w:t>责令共同退赔被害人</w:t>
      </w:r>
      <w:r>
        <w:rPr>
          <w:rFonts w:hint="eastAsia" w:ascii="仿宋_GB2312"/>
          <w:szCs w:val="32"/>
          <w:lang w:val="en-US" w:eastAsia="zh-CN"/>
        </w:rPr>
        <w:t>250000元，共同赔偿附带民事诉讼原告人55536元，已履行29600元。其中，二审期间同案犯亲属代为赔偿被害人29600元，本次未履行。</w:t>
      </w:r>
      <w:r>
        <w:rPr>
          <w:rFonts w:hint="eastAsia" w:ascii="仿宋_GB2312"/>
          <w:szCs w:val="32"/>
          <w:lang w:val="zh-CN"/>
        </w:rPr>
        <w:t>考核期月均消费190.55元，账户可用余额4729.46元。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  <w:highlight w:val="none"/>
          <w:lang w:val="zh-CN"/>
        </w:rPr>
      </w:pPr>
      <w:r>
        <w:rPr>
          <w:rFonts w:hint="eastAsia" w:ascii="仿宋_GB2312"/>
          <w:szCs w:val="32"/>
          <w:lang w:val="zh-CN"/>
        </w:rPr>
        <w:t>本案</w:t>
      </w:r>
      <w:r>
        <w:rPr>
          <w:rFonts w:hint="eastAsia" w:ascii="仿宋_GB2312"/>
          <w:szCs w:val="32"/>
          <w:highlight w:val="none"/>
          <w:lang w:val="zh-CN"/>
        </w:rPr>
        <w:t>于</w:t>
      </w:r>
      <w:r>
        <w:rPr>
          <w:rFonts w:hint="eastAsia" w:ascii="仿宋_GB2312"/>
          <w:szCs w:val="32"/>
          <w:highlight w:val="none"/>
          <w:lang w:eastAsia="zh-CN"/>
        </w:rPr>
        <w:t>2026年2月13日至2026年2月26日</w:t>
      </w:r>
      <w:r>
        <w:rPr>
          <w:rFonts w:hint="eastAsia" w:ascii="仿宋_GB2312"/>
          <w:szCs w:val="32"/>
          <w:highlight w:val="none"/>
          <w:lang w:val="zh-CN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  <w:highlight w:val="none"/>
          <w:lang w:val="zh-CN"/>
        </w:rPr>
      </w:pPr>
      <w:r>
        <w:rPr>
          <w:rFonts w:hint="eastAsia" w:ascii="仿宋_GB2312"/>
          <w:szCs w:val="32"/>
          <w:highlight w:val="none"/>
          <w:lang w:val="zh-CN"/>
        </w:rPr>
        <w:t>因此，依照《中华人民共和国刑法》第五十条、第五十七条，《中华人民共和国刑事诉讼法》第二百六十一条和《中华人民共和国监狱法》第三十一条</w:t>
      </w:r>
      <w:r>
        <w:rPr>
          <w:rFonts w:hint="eastAsia" w:ascii="仿宋_GB2312"/>
          <w:szCs w:val="32"/>
          <w:highlight w:val="none"/>
          <w:lang w:val="en-US" w:eastAsia="zh-CN"/>
        </w:rPr>
        <w:t>之</w:t>
      </w:r>
      <w:r>
        <w:rPr>
          <w:rFonts w:hint="eastAsia" w:ascii="仿宋_GB2312"/>
          <w:szCs w:val="32"/>
          <w:highlight w:val="none"/>
          <w:lang w:val="zh-CN"/>
        </w:rPr>
        <w:t>规定，建议对罪犯</w:t>
      </w:r>
      <w:r>
        <w:rPr>
          <w:rFonts w:hint="eastAsia" w:ascii="仿宋_GB2312"/>
          <w:szCs w:val="32"/>
          <w:highlight w:val="none"/>
          <w:lang w:eastAsia="zh-CN"/>
        </w:rPr>
        <w:t>刘世平</w:t>
      </w:r>
      <w:r>
        <w:rPr>
          <w:rFonts w:hint="eastAsia" w:ascii="仿宋_GB2312"/>
          <w:szCs w:val="32"/>
          <w:highlight w:val="none"/>
          <w:lang w:val="zh-CN"/>
        </w:rPr>
        <w:t>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刘世平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374" w:rightChars="117"/>
        <w:jc w:val="right"/>
        <w:textAlignment w:val="auto"/>
        <w:rPr>
          <w:rFonts w:hint="eastAsia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374" w:rightChars="117"/>
        <w:jc w:val="righ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 xml:space="preserve"> </w:t>
      </w:r>
      <w:r>
        <w:rPr>
          <w:rFonts w:hint="eastAsia"/>
          <w:szCs w:val="32"/>
          <w:highlight w:val="none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 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  <w:r>
      <w:rPr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uXW5UtAAAAAFAQAADwAAAAAAAAABACAAAAAi&#10;AAAAZHJzL2Rvd25yZXYueG1sUEsBAhQAFAAAAAgAh07iQMx1qn3ZAQAAvwMAAA4AAAAAAAAAAQAg&#10;AAAAHwEAAGRycy9lMm9Eb2MueG1sUEsFBgAAAAAGAAYAWQEAAG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center"/>
      <w:rPr>
        <w:sz w:val="18"/>
        <w:szCs w:val="18"/>
      </w:rPr>
    </w:pPr>
    <w:r>
      <w:rPr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Bdr>
                              <w:bottom w:val="single" w:color="auto" w:sz="6" w:space="1"/>
                            </w:pBd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center"/>
                            <w:rPr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j+zfn0gAAAAUBAAAPAAAA&#10;AAAAAAEAIAAAACIAAABkcnMvZG93bnJldi54bWxQSwECFAAUAAAACACHTuJA3/yqGRsCAABZBAAA&#10;DgAAAAAAAAABACAAAAAhAQAAZHJzL2Uyb0RvYy54bWxQSwUGAAAAAAYABgBZAQAArg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Bdr>
                        <w:bottom w:val="single" w:color="auto" w:sz="6" w:space="1"/>
                      </w:pBdr>
                      <w:tabs>
                        <w:tab w:val="center" w:pos="4153"/>
                        <w:tab w:val="right" w:pos="8306"/>
                      </w:tabs>
                      <w:snapToGrid w:val="0"/>
                      <w:jc w:val="center"/>
                      <w:rPr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243E6"/>
    <w:rsid w:val="09E66066"/>
    <w:rsid w:val="0ABC1B0C"/>
    <w:rsid w:val="1EF52A0D"/>
    <w:rsid w:val="3DCC2A5C"/>
    <w:rsid w:val="5E217069"/>
    <w:rsid w:val="6A8848D9"/>
    <w:rsid w:val="6BA12024"/>
    <w:rsid w:val="6F014945"/>
    <w:rsid w:val="746818F1"/>
    <w:rsid w:val="76AA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2025-12-04T14:45:00Z</dcterms:created>
  <dc:creator>user</dc:creator>
  <cp:lastModifiedBy>刘海滨</cp:lastModifiedBy>
  <dcterms:modified xsi:type="dcterms:W3CDTF">2026-03-31T05:52:43Z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7C54378129C843E993E27B56522A250A</vt:lpwstr>
  </property>
</Properties>
</file>